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ink/ink1.xml" ContentType="application/inkml+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4C35" w14:textId="77777777" w:rsidR="00C345C4" w:rsidRDefault="00C345C4" w:rsidP="00C345C4">
      <w:pPr>
        <w:spacing w:after="0"/>
        <w:contextualSpacing/>
        <w:jc w:val="center"/>
        <w:rPr>
          <w:rFonts w:ascii="Avenir Next LT Pro" w:eastAsiaTheme="minorHAnsi" w:hAnsi="Avenir Next LT Pro"/>
        </w:rPr>
      </w:pPr>
    </w:p>
    <w:p w14:paraId="1879A029" w14:textId="77777777" w:rsidR="009D1208" w:rsidRDefault="009D1208" w:rsidP="00C345C4">
      <w:pPr>
        <w:spacing w:after="0"/>
        <w:contextualSpacing/>
        <w:jc w:val="center"/>
        <w:rPr>
          <w:rFonts w:ascii="Avenir Next LT Pro" w:eastAsiaTheme="minorHAnsi" w:hAnsi="Avenir Next LT Pro"/>
        </w:rPr>
      </w:pPr>
    </w:p>
    <w:p w14:paraId="7D639A5C" w14:textId="77777777" w:rsidR="00C345C4" w:rsidRDefault="00C345C4" w:rsidP="00C345C4">
      <w:pPr>
        <w:spacing w:after="0"/>
        <w:contextualSpacing/>
        <w:jc w:val="center"/>
        <w:rPr>
          <w:rFonts w:ascii="Avenir Next LT Pro" w:eastAsiaTheme="minorHAnsi" w:hAnsi="Avenir Next LT Pro"/>
        </w:rPr>
      </w:pPr>
    </w:p>
    <w:p w14:paraId="4C640F51" w14:textId="140776C2" w:rsidR="00C56AAA" w:rsidRPr="002C77BE" w:rsidRDefault="00C56AAA" w:rsidP="00C345C4">
      <w:pPr>
        <w:spacing w:after="0"/>
        <w:contextualSpacing/>
        <w:jc w:val="center"/>
        <w:rPr>
          <w:rFonts w:ascii="Avenir Next LT Pro" w:eastAsiaTheme="minorHAnsi" w:hAnsi="Avenir Next LT Pro"/>
          <w:b/>
          <w:color w:val="3E762A" w:themeColor="accent1" w:themeShade="BF"/>
          <w:sz w:val="32"/>
          <w:szCs w:val="32"/>
        </w:rPr>
      </w:pPr>
      <w:r w:rsidRPr="002C77BE">
        <w:rPr>
          <w:rFonts w:ascii="Avenir Next LT Pro" w:eastAsiaTheme="minorHAnsi" w:hAnsi="Avenir Next LT Pro"/>
          <w:b/>
          <w:color w:val="3E762A" w:themeColor="accent1" w:themeShade="BF"/>
          <w:sz w:val="32"/>
          <w:szCs w:val="32"/>
        </w:rPr>
        <w:t>Fonds National REDD+ de la RDC</w:t>
      </w:r>
    </w:p>
    <w:p w14:paraId="35AC847F" w14:textId="2BF5FA17" w:rsidR="00C56AAA" w:rsidRPr="00C345C4" w:rsidRDefault="00C56AAA" w:rsidP="00C345C4">
      <w:pPr>
        <w:spacing w:after="0"/>
        <w:contextualSpacing/>
        <w:jc w:val="center"/>
        <w:rPr>
          <w:rFonts w:ascii="Avenir Next LT Pro" w:hAnsi="Avenir Next LT Pro"/>
        </w:rPr>
      </w:pPr>
      <w:r w:rsidRPr="00C345C4">
        <w:rPr>
          <w:rFonts w:ascii="Avenir Next LT Pro" w:eastAsiaTheme="minorHAnsi" w:hAnsi="Avenir Next LT Pro"/>
          <w:sz w:val="20"/>
          <w:szCs w:val="20"/>
        </w:rPr>
        <w:t>Vers une mobilisation de la finance climat pour le développement durable de la RDC</w:t>
      </w:r>
    </w:p>
    <w:p w14:paraId="345A355D" w14:textId="77777777" w:rsidR="00C345C4" w:rsidRDefault="00C345C4" w:rsidP="00C345C4">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pacing w:after="0"/>
        <w:contextualSpacing/>
        <w:jc w:val="center"/>
        <w:rPr>
          <w:rFonts w:ascii="Avenir Next LT Pro" w:eastAsiaTheme="minorHAnsi" w:hAnsi="Avenir Next LT Pro"/>
          <w:b/>
          <w:sz w:val="24"/>
          <w:szCs w:val="20"/>
        </w:rPr>
      </w:pPr>
    </w:p>
    <w:p w14:paraId="2E1A94BF" w14:textId="473E1937" w:rsidR="00C56AAA" w:rsidRPr="00C345C4" w:rsidRDefault="00C56AAA" w:rsidP="00C345C4">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pacing w:after="0"/>
        <w:contextualSpacing/>
        <w:jc w:val="center"/>
        <w:rPr>
          <w:rFonts w:ascii="Avenir Next LT Pro" w:eastAsiaTheme="minorHAnsi" w:hAnsi="Avenir Next LT Pro"/>
          <w:b/>
          <w:sz w:val="24"/>
          <w:szCs w:val="20"/>
        </w:rPr>
      </w:pPr>
      <w:r w:rsidRPr="00C345C4">
        <w:rPr>
          <w:rFonts w:ascii="Avenir Next LT Pro" w:eastAsiaTheme="minorHAnsi" w:hAnsi="Avenir Next LT Pro"/>
          <w:b/>
          <w:sz w:val="24"/>
          <w:szCs w:val="20"/>
        </w:rPr>
        <w:t xml:space="preserve">Modèle de Document de </w:t>
      </w:r>
      <w:r w:rsidR="004D0BE1" w:rsidRPr="00C345C4">
        <w:rPr>
          <w:rFonts w:ascii="Avenir Next LT Pro" w:eastAsiaTheme="minorHAnsi" w:hAnsi="Avenir Next LT Pro"/>
          <w:b/>
          <w:sz w:val="24"/>
          <w:szCs w:val="20"/>
        </w:rPr>
        <w:t xml:space="preserve">Projet </w:t>
      </w:r>
      <w:r w:rsidRPr="00C345C4">
        <w:rPr>
          <w:rFonts w:ascii="Avenir Next LT Pro" w:eastAsiaTheme="minorHAnsi" w:hAnsi="Avenir Next LT Pro"/>
          <w:b/>
          <w:sz w:val="24"/>
          <w:szCs w:val="20"/>
        </w:rPr>
        <w:t>REDD+</w:t>
      </w:r>
    </w:p>
    <w:p w14:paraId="7CEA4DA1" w14:textId="77777777" w:rsidR="00C345C4" w:rsidRDefault="00C345C4" w:rsidP="00EE69F4">
      <w:pPr>
        <w:keepNext/>
        <w:keepLines/>
        <w:spacing w:after="0"/>
        <w:ind w:right="113"/>
        <w:contextualSpacing/>
        <w:jc w:val="center"/>
        <w:rPr>
          <w:rFonts w:ascii="Avenir Next LT Pro" w:eastAsiaTheme="minorHAnsi" w:hAnsi="Avenir Next LT Pro"/>
          <w:b/>
          <w:sz w:val="32"/>
        </w:rPr>
      </w:pPr>
    </w:p>
    <w:p w14:paraId="45171AD7" w14:textId="77777777" w:rsidR="00A2325C" w:rsidRPr="00C345C4" w:rsidRDefault="00A2325C" w:rsidP="00EE69F4">
      <w:pPr>
        <w:keepNext/>
        <w:keepLines/>
        <w:spacing w:after="0"/>
        <w:ind w:right="113"/>
        <w:contextualSpacing/>
        <w:jc w:val="center"/>
        <w:rPr>
          <w:rFonts w:ascii="Avenir Next LT Pro" w:eastAsiaTheme="minorHAnsi" w:hAnsi="Avenir Next LT Pro"/>
          <w:b/>
          <w:sz w:val="32"/>
        </w:rPr>
      </w:pPr>
    </w:p>
    <w:tbl>
      <w:tblPr>
        <w:tblW w:w="9498" w:type="dxa"/>
        <w:tblInd w:w="-147" w:type="dxa"/>
        <w:tblLayout w:type="fixed"/>
        <w:tblLook w:val="01E0" w:firstRow="1" w:lastRow="1" w:firstColumn="1" w:lastColumn="1" w:noHBand="0" w:noVBand="0"/>
      </w:tblPr>
      <w:tblGrid>
        <w:gridCol w:w="4395"/>
        <w:gridCol w:w="425"/>
        <w:gridCol w:w="4678"/>
      </w:tblGrid>
      <w:tr w:rsidR="008314C9" w:rsidRPr="00C345C4" w14:paraId="23D51C9B" w14:textId="77777777" w:rsidTr="007504E9">
        <w:trPr>
          <w:trHeight w:val="206"/>
        </w:trPr>
        <w:tc>
          <w:tcPr>
            <w:tcW w:w="4395"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E8464B3" w14:textId="77777777" w:rsidR="00C56AAA" w:rsidRPr="00C345C4" w:rsidRDefault="00C56AAA" w:rsidP="00EE69F4">
            <w:pPr>
              <w:spacing w:after="0"/>
              <w:contextualSpacing/>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Organisation(s) </w:t>
            </w:r>
            <w:r w:rsidRPr="00C345C4">
              <w:rPr>
                <w:rFonts w:ascii="Avenir Next LT Pro" w:eastAsia="Times New Roman" w:hAnsi="Avenir Next LT Pro"/>
                <w:b/>
                <w:bCs/>
                <w:snapToGrid w:val="0"/>
                <w:color w:val="000000"/>
                <w:kern w:val="32"/>
                <w:sz w:val="20"/>
                <w:szCs w:val="20"/>
              </w:rPr>
              <w:t>de mise en œuvre :</w:t>
            </w:r>
          </w:p>
        </w:tc>
        <w:tc>
          <w:tcPr>
            <w:tcW w:w="425" w:type="dxa"/>
            <w:vMerge w:val="restart"/>
            <w:tcBorders>
              <w:left w:val="single" w:sz="4" w:space="0" w:color="auto"/>
              <w:right w:val="single" w:sz="4" w:space="0" w:color="auto"/>
            </w:tcBorders>
          </w:tcPr>
          <w:p w14:paraId="5817E897" w14:textId="77777777" w:rsidR="00C56AAA" w:rsidRPr="00C345C4" w:rsidRDefault="00C56AAA" w:rsidP="00EE69F4">
            <w:pPr>
              <w:spacing w:after="0"/>
              <w:contextualSpacing/>
              <w:rPr>
                <w:rFonts w:ascii="Avenir Next LT Pro" w:eastAsiaTheme="minorHAnsi" w:hAnsi="Avenir Next LT Pro"/>
                <w:sz w:val="20"/>
                <w:szCs w:val="20"/>
              </w:rPr>
            </w:pPr>
          </w:p>
        </w:tc>
        <w:tc>
          <w:tcPr>
            <w:tcW w:w="4678"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842C039" w14:textId="5786BAA4" w:rsidR="00C56AAA" w:rsidRPr="00C345C4" w:rsidRDefault="00EE69F4" w:rsidP="00EE69F4">
            <w:pPr>
              <w:spacing w:after="0"/>
              <w:contextualSpacing/>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Numéro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r>
      <w:tr w:rsidR="008314C9" w:rsidRPr="00C345C4" w14:paraId="5BF24BE1" w14:textId="77777777" w:rsidTr="007504E9">
        <w:trPr>
          <w:trHeight w:val="495"/>
        </w:trPr>
        <w:tc>
          <w:tcPr>
            <w:tcW w:w="4395" w:type="dxa"/>
            <w:tcBorders>
              <w:top w:val="single" w:sz="4" w:space="0" w:color="auto"/>
              <w:left w:val="single" w:sz="4" w:space="0" w:color="auto"/>
              <w:bottom w:val="single" w:sz="4" w:space="0" w:color="auto"/>
              <w:right w:val="single" w:sz="4" w:space="0" w:color="auto"/>
            </w:tcBorders>
          </w:tcPr>
          <w:p w14:paraId="41B72E3D" w14:textId="0A2DCBF5" w:rsidR="00C56AAA" w:rsidRPr="00034555" w:rsidRDefault="00E85ECE" w:rsidP="00584C84">
            <w:pPr>
              <w:widowControl w:val="0"/>
              <w:spacing w:after="0"/>
              <w:contextualSpacing/>
              <w:rPr>
                <w:rFonts w:ascii="Avenir Next LT Pro" w:eastAsia="Times New Roman" w:hAnsi="Avenir Next LT Pro"/>
                <w:snapToGrid w:val="0"/>
                <w:sz w:val="20"/>
                <w:szCs w:val="20"/>
              </w:rPr>
            </w:pPr>
            <w:r w:rsidRPr="00034555">
              <w:rPr>
                <w:rFonts w:asciiTheme="minorHAnsi" w:eastAsia="Times New Roman" w:hAnsiTheme="minorHAnsi" w:cstheme="minorHAnsi"/>
                <w:snapToGrid w:val="0"/>
              </w:rPr>
              <w:t>Programme des Nations Unies pour le Développement (PNUD</w:t>
            </w:r>
            <w:r w:rsidRPr="00034555">
              <w:rPr>
                <w:rFonts w:ascii="Avenir Next LT Pro" w:eastAsia="Times New Roman" w:hAnsi="Avenir Next LT Pro"/>
                <w:snapToGrid w:val="0"/>
                <w:sz w:val="20"/>
                <w:szCs w:val="20"/>
              </w:rPr>
              <w:t>)</w:t>
            </w:r>
          </w:p>
        </w:tc>
        <w:tc>
          <w:tcPr>
            <w:tcW w:w="425" w:type="dxa"/>
            <w:vMerge/>
            <w:tcBorders>
              <w:left w:val="single" w:sz="4" w:space="0" w:color="auto"/>
              <w:right w:val="single" w:sz="4" w:space="0" w:color="auto"/>
            </w:tcBorders>
          </w:tcPr>
          <w:p w14:paraId="2B75C263"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4678" w:type="dxa"/>
            <w:tcBorders>
              <w:top w:val="single" w:sz="4" w:space="0" w:color="auto"/>
              <w:left w:val="single" w:sz="4" w:space="0" w:color="auto"/>
              <w:bottom w:val="single" w:sz="4" w:space="0" w:color="auto"/>
              <w:right w:val="single" w:sz="4" w:space="0" w:color="auto"/>
            </w:tcBorders>
          </w:tcPr>
          <w:p w14:paraId="5FAF1CD7" w14:textId="3482F9CB" w:rsidR="00C56AAA" w:rsidRPr="00C46348" w:rsidRDefault="00C24576" w:rsidP="00EE69F4">
            <w:pPr>
              <w:widowControl w:val="0"/>
              <w:spacing w:after="0"/>
              <w:contextualSpacing/>
              <w:jc w:val="both"/>
              <w:rPr>
                <w:rFonts w:asciiTheme="minorHAnsi" w:eastAsia="Times New Roman" w:hAnsiTheme="minorHAnsi" w:cstheme="minorHAnsi"/>
                <w:snapToGrid w:val="0"/>
              </w:rPr>
            </w:pPr>
            <w:r w:rsidRPr="00C46348">
              <w:rPr>
                <w:rFonts w:asciiTheme="minorHAnsi" w:eastAsia="Times New Roman" w:hAnsiTheme="minorHAnsi" w:cstheme="minorHAnsi"/>
                <w:snapToGrid w:val="0"/>
              </w:rPr>
              <w:t>T</w:t>
            </w:r>
            <w:r w:rsidR="00A75F48">
              <w:rPr>
                <w:rFonts w:asciiTheme="minorHAnsi" w:eastAsia="Times New Roman" w:hAnsiTheme="minorHAnsi" w:cstheme="minorHAnsi"/>
                <w:snapToGrid w:val="0"/>
              </w:rPr>
              <w:t>B</w:t>
            </w:r>
            <w:r w:rsidRPr="00C46348">
              <w:rPr>
                <w:rFonts w:asciiTheme="minorHAnsi" w:eastAsia="Times New Roman" w:hAnsiTheme="minorHAnsi" w:cstheme="minorHAnsi"/>
                <w:snapToGrid w:val="0"/>
              </w:rPr>
              <w:t>D</w:t>
            </w:r>
          </w:p>
        </w:tc>
      </w:tr>
    </w:tbl>
    <w:p w14:paraId="7955E687" w14:textId="745102E5" w:rsidR="00C56AAA" w:rsidRPr="00C345C4" w:rsidRDefault="00C56AAA" w:rsidP="00EE69F4">
      <w:pPr>
        <w:spacing w:after="0"/>
        <w:contextualSpacing/>
        <w:rPr>
          <w:rFonts w:ascii="Avenir Next LT Pro" w:eastAsiaTheme="minorHAnsi" w:hAnsi="Avenir Next LT Pro"/>
          <w:sz w:val="20"/>
          <w:szCs w:val="20"/>
        </w:rPr>
      </w:pPr>
    </w:p>
    <w:tbl>
      <w:tblPr>
        <w:tblW w:w="9498" w:type="dxa"/>
        <w:tblInd w:w="-147" w:type="dxa"/>
        <w:tblLayout w:type="fixed"/>
        <w:tblLook w:val="01E0" w:firstRow="1" w:lastRow="1" w:firstColumn="1" w:lastColumn="1" w:noHBand="0" w:noVBand="0"/>
      </w:tblPr>
      <w:tblGrid>
        <w:gridCol w:w="9498"/>
      </w:tblGrid>
      <w:tr w:rsidR="00356746" w:rsidRPr="00C345C4" w14:paraId="0E5D6265" w14:textId="77777777" w:rsidTr="00356746">
        <w:trPr>
          <w:trHeight w:val="388"/>
        </w:trPr>
        <w:tc>
          <w:tcPr>
            <w:tcW w:w="9498"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66AEA14" w14:textId="74441DF9" w:rsidR="00356746" w:rsidRPr="00C345C4" w:rsidRDefault="00356746" w:rsidP="00B24D0D">
            <w:pPr>
              <w:spacing w:after="0"/>
              <w:ind w:right="-278"/>
              <w:contextualSpacing/>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Titre du projet REDD+ et date de soumission officielle de la présente version :</w:t>
            </w:r>
          </w:p>
        </w:tc>
      </w:tr>
      <w:tr w:rsidR="00356746" w:rsidRPr="00C345C4" w14:paraId="4EC8F5F4" w14:textId="77777777" w:rsidTr="00E20953">
        <w:trPr>
          <w:trHeight w:val="283"/>
        </w:trPr>
        <w:tc>
          <w:tcPr>
            <w:tcW w:w="9498" w:type="dxa"/>
            <w:tcBorders>
              <w:top w:val="single" w:sz="4" w:space="0" w:color="auto"/>
              <w:left w:val="single" w:sz="4" w:space="0" w:color="auto"/>
              <w:bottom w:val="single" w:sz="4" w:space="0" w:color="auto"/>
              <w:right w:val="single" w:sz="4" w:space="0" w:color="auto"/>
            </w:tcBorders>
            <w:shd w:val="clear" w:color="auto" w:fill="auto"/>
          </w:tcPr>
          <w:p w14:paraId="2F94769D" w14:textId="5EAC7205" w:rsidR="00356746" w:rsidRPr="00C46348" w:rsidRDefault="00195E52" w:rsidP="00643A0C">
            <w:pPr>
              <w:widowControl w:val="0"/>
              <w:spacing w:after="0"/>
              <w:contextualSpacing/>
              <w:jc w:val="both"/>
              <w:rPr>
                <w:rFonts w:asciiTheme="minorHAnsi" w:eastAsia="Times New Roman" w:hAnsiTheme="minorHAnsi" w:cstheme="minorHAnsi"/>
                <w:iCs/>
                <w:snapToGrid w:val="0"/>
              </w:rPr>
            </w:pPr>
            <w:r w:rsidRPr="00C46348">
              <w:rPr>
                <w:rFonts w:asciiTheme="minorHAnsi" w:eastAsia="Times New Roman" w:hAnsiTheme="minorHAnsi" w:cstheme="minorHAnsi"/>
                <w:iCs/>
                <w:snapToGrid w:val="0"/>
              </w:rPr>
              <w:t>Renforcement des capacités des entités nationales pour la formulation et la mise en œuvre des de projets et programmes d’investissements REDD+ en RDC</w:t>
            </w:r>
          </w:p>
        </w:tc>
      </w:tr>
    </w:tbl>
    <w:p w14:paraId="3714075A" w14:textId="77777777" w:rsidR="00EE69F4" w:rsidRPr="00C345C4" w:rsidRDefault="00EE69F4" w:rsidP="00EE69F4">
      <w:pPr>
        <w:spacing w:after="0"/>
        <w:contextualSpacing/>
        <w:rPr>
          <w:rFonts w:ascii="Avenir Next LT Pro" w:eastAsiaTheme="minorHAnsi" w:hAnsi="Avenir Next LT Pro"/>
          <w:sz w:val="20"/>
          <w:szCs w:val="20"/>
        </w:rPr>
      </w:pPr>
    </w:p>
    <w:tbl>
      <w:tblPr>
        <w:tblW w:w="9498" w:type="dxa"/>
        <w:tblInd w:w="-147" w:type="dxa"/>
        <w:tblLayout w:type="fixed"/>
        <w:tblLook w:val="01E0" w:firstRow="1" w:lastRow="1" w:firstColumn="1" w:lastColumn="1" w:noHBand="0" w:noVBand="0"/>
      </w:tblPr>
      <w:tblGrid>
        <w:gridCol w:w="4111"/>
        <w:gridCol w:w="284"/>
        <w:gridCol w:w="425"/>
        <w:gridCol w:w="4394"/>
        <w:gridCol w:w="284"/>
      </w:tblGrid>
      <w:tr w:rsidR="002E2CF5" w:rsidRPr="00C345C4" w14:paraId="772EEC66" w14:textId="77777777" w:rsidTr="0060661C">
        <w:trPr>
          <w:trHeight w:val="476"/>
        </w:trPr>
        <w:tc>
          <w:tcPr>
            <w:tcW w:w="4395" w:type="dxa"/>
            <w:gridSpan w:val="2"/>
            <w:tcBorders>
              <w:top w:val="single" w:sz="4" w:space="0" w:color="auto"/>
              <w:left w:val="single" w:sz="4" w:space="0" w:color="auto"/>
              <w:bottom w:val="single" w:sz="4" w:space="0" w:color="auto"/>
              <w:right w:val="single" w:sz="4" w:space="0" w:color="auto"/>
            </w:tcBorders>
            <w:shd w:val="clear" w:color="auto" w:fill="DAEFD3" w:themeFill="accent1" w:themeFillTint="33"/>
            <w:vAlign w:val="center"/>
          </w:tcPr>
          <w:p w14:paraId="6F79C98B" w14:textId="51AF2835" w:rsidR="00C56AAA" w:rsidRPr="00C345C4" w:rsidRDefault="00EE69F4" w:rsidP="0060661C">
            <w:pPr>
              <w:spacing w:after="0"/>
              <w:contextualSpacing/>
              <w:jc w:val="center"/>
              <w:rPr>
                <w:rFonts w:ascii="Avenir Next LT Pro" w:eastAsia="Times New Roman" w:hAnsi="Avenir Next LT Pro"/>
                <w:b/>
                <w:bCs/>
                <w:i/>
                <w:iCs/>
                <w:snapToGrid w:val="0"/>
                <w:kern w:val="32"/>
                <w:sz w:val="20"/>
                <w:szCs w:val="20"/>
              </w:rPr>
            </w:pPr>
            <w:r w:rsidRPr="00C345C4">
              <w:rPr>
                <w:rFonts w:ascii="Avenir Next LT Pro" w:eastAsia="Times New Roman" w:hAnsi="Avenir Next LT Pro"/>
                <w:b/>
                <w:bCs/>
                <w:snapToGrid w:val="0"/>
                <w:kern w:val="32"/>
                <w:sz w:val="20"/>
                <w:szCs w:val="20"/>
              </w:rPr>
              <w:t>Responsable de l’Agence</w:t>
            </w:r>
            <w:r w:rsidR="00C56AAA" w:rsidRPr="00C345C4">
              <w:rPr>
                <w:rFonts w:ascii="Avenir Next LT Pro" w:eastAsia="Times New Roman" w:hAnsi="Avenir Next LT Pro"/>
                <w:b/>
                <w:bCs/>
                <w:snapToGrid w:val="0"/>
                <w:kern w:val="32"/>
                <w:sz w:val="20"/>
                <w:szCs w:val="20"/>
              </w:rPr>
              <w:t> :</w:t>
            </w:r>
          </w:p>
        </w:tc>
        <w:tc>
          <w:tcPr>
            <w:tcW w:w="425" w:type="dxa"/>
            <w:vMerge w:val="restart"/>
            <w:tcBorders>
              <w:left w:val="single" w:sz="4" w:space="0" w:color="auto"/>
              <w:bottom w:val="single" w:sz="4" w:space="0" w:color="auto"/>
              <w:right w:val="single" w:sz="4" w:space="0" w:color="auto"/>
            </w:tcBorders>
          </w:tcPr>
          <w:p w14:paraId="2E35C71E" w14:textId="77777777" w:rsidR="00C56AAA" w:rsidRPr="00C345C4" w:rsidRDefault="00C56AAA" w:rsidP="00EE69F4">
            <w:pPr>
              <w:spacing w:after="0"/>
              <w:contextualSpacing/>
              <w:rPr>
                <w:rFonts w:ascii="Avenir Next LT Pro" w:eastAsiaTheme="minorHAnsi" w:hAnsi="Avenir Next LT Pro"/>
                <w:sz w:val="20"/>
                <w:szCs w:val="20"/>
              </w:rPr>
            </w:pPr>
          </w:p>
        </w:tc>
        <w:tc>
          <w:tcPr>
            <w:tcW w:w="4678" w:type="dxa"/>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02499D8" w14:textId="4764E956" w:rsidR="00C56AAA" w:rsidRPr="00C345C4" w:rsidRDefault="00C56AAA" w:rsidP="00EE69F4">
            <w:pPr>
              <w:spacing w:after="0"/>
              <w:contextualSpacing/>
              <w:rPr>
                <w:rFonts w:ascii="Avenir Next LT Pro" w:eastAsia="Times New Roman" w:hAnsi="Avenir Next LT Pro"/>
                <w:b/>
                <w:bCs/>
                <w:i/>
                <w:iCs/>
                <w:snapToGrid w:val="0"/>
                <w:kern w:val="32"/>
                <w:sz w:val="20"/>
                <w:szCs w:val="20"/>
              </w:rPr>
            </w:pPr>
            <w:r w:rsidRPr="00C345C4">
              <w:rPr>
                <w:rFonts w:ascii="Avenir Next LT Pro" w:eastAsia="Times New Roman" w:hAnsi="Avenir Next LT Pro"/>
                <w:b/>
                <w:bCs/>
                <w:iCs/>
                <w:snapToGrid w:val="0"/>
                <w:kern w:val="32"/>
                <w:sz w:val="20"/>
                <w:szCs w:val="20"/>
              </w:rPr>
              <w:t>Chef de file gouvernemental (le cas échéant) :</w:t>
            </w:r>
          </w:p>
        </w:tc>
      </w:tr>
      <w:tr w:rsidR="0000021D" w:rsidRPr="00C345C4" w14:paraId="01877C4E" w14:textId="77777777" w:rsidTr="00707113">
        <w:trPr>
          <w:trHeight w:val="476"/>
        </w:trPr>
        <w:tc>
          <w:tcPr>
            <w:tcW w:w="4111" w:type="dxa"/>
            <w:tcBorders>
              <w:top w:val="single" w:sz="4" w:space="0" w:color="auto"/>
              <w:left w:val="single" w:sz="4" w:space="0" w:color="auto"/>
            </w:tcBorders>
            <w:shd w:val="clear" w:color="auto" w:fill="auto"/>
          </w:tcPr>
          <w:p w14:paraId="529513FA" w14:textId="495A5B66" w:rsidR="00EE69F4" w:rsidRPr="00E85ECE" w:rsidRDefault="00EE69F4" w:rsidP="00EE69F4">
            <w:pPr>
              <w:spacing w:after="0"/>
              <w:contextualSpacing/>
              <w:rPr>
                <w:rFonts w:ascii="Avenir Next LT Pro" w:eastAsia="Times New Roman" w:hAnsi="Avenir Next LT Pro"/>
                <w:iCs/>
                <w:snapToGrid w:val="0"/>
                <w:sz w:val="20"/>
                <w:szCs w:val="20"/>
              </w:rPr>
            </w:pPr>
            <w:r w:rsidRPr="00C345C4">
              <w:rPr>
                <w:rFonts w:ascii="Avenir Next LT Pro" w:eastAsia="Times New Roman" w:hAnsi="Avenir Next LT Pro"/>
                <w:b/>
                <w:bCs/>
                <w:iCs/>
                <w:snapToGrid w:val="0"/>
                <w:sz w:val="20"/>
                <w:szCs w:val="20"/>
              </w:rPr>
              <w:t>Nom :</w:t>
            </w:r>
            <w:r w:rsidR="00EF79E1">
              <w:rPr>
                <w:rFonts w:ascii="Avenir Next LT Pro" w:eastAsia="Times New Roman" w:hAnsi="Avenir Next LT Pro"/>
                <w:b/>
                <w:bCs/>
                <w:iCs/>
                <w:snapToGrid w:val="0"/>
                <w:sz w:val="20"/>
                <w:szCs w:val="20"/>
              </w:rPr>
              <w:t xml:space="preserve"> </w:t>
            </w:r>
            <w:r w:rsidR="00EF79E1" w:rsidRPr="00E85ECE">
              <w:rPr>
                <w:rFonts w:ascii="Avenir Next LT Pro" w:eastAsia="Times New Roman" w:hAnsi="Avenir Next LT Pro"/>
                <w:iCs/>
                <w:snapToGrid w:val="0"/>
                <w:sz w:val="20"/>
                <w:szCs w:val="20"/>
              </w:rPr>
              <w:t>Damien M</w:t>
            </w:r>
            <w:r w:rsidR="006543B8" w:rsidRPr="00E85ECE">
              <w:rPr>
                <w:rFonts w:ascii="Avenir Next LT Pro" w:eastAsia="Times New Roman" w:hAnsi="Avenir Next LT Pro"/>
                <w:iCs/>
                <w:snapToGrid w:val="0"/>
                <w:sz w:val="20"/>
                <w:szCs w:val="20"/>
              </w:rPr>
              <w:t>AMA</w:t>
            </w:r>
          </w:p>
          <w:p w14:paraId="08295704" w14:textId="77777777" w:rsidR="00EE69F4" w:rsidRPr="00C345C4" w:rsidRDefault="00EE69F4" w:rsidP="00EE69F4">
            <w:pPr>
              <w:spacing w:after="0"/>
              <w:contextualSpacing/>
              <w:rPr>
                <w:rFonts w:ascii="Avenir Next LT Pro" w:eastAsia="Times New Roman" w:hAnsi="Avenir Next LT Pro"/>
                <w:b/>
                <w:bCs/>
                <w:iCs/>
                <w:snapToGrid w:val="0"/>
                <w:sz w:val="20"/>
                <w:szCs w:val="20"/>
              </w:rPr>
            </w:pPr>
          </w:p>
          <w:p w14:paraId="1613B5FE" w14:textId="1715E0CF" w:rsidR="00EE69F4" w:rsidRPr="00C345C4" w:rsidRDefault="00EE69F4"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Fonction :</w:t>
            </w:r>
            <w:r w:rsidR="008867AF">
              <w:t xml:space="preserve"> </w:t>
            </w:r>
            <w:r w:rsidR="008867AF" w:rsidRPr="00C46348">
              <w:rPr>
                <w:rFonts w:asciiTheme="minorHAnsi" w:eastAsia="Times New Roman" w:hAnsiTheme="minorHAnsi" w:cstheme="minorHAnsi"/>
                <w:iCs/>
                <w:snapToGrid w:val="0"/>
              </w:rPr>
              <w:t>Représentant Résident</w:t>
            </w:r>
          </w:p>
          <w:p w14:paraId="5E300BB3" w14:textId="30C87A97" w:rsidR="00EE69F4" w:rsidRPr="00C345C4" w:rsidRDefault="00EE69F4" w:rsidP="00EE69F4">
            <w:pPr>
              <w:spacing w:after="0"/>
              <w:contextualSpacing/>
              <w:rPr>
                <w:rFonts w:ascii="Avenir Next LT Pro" w:eastAsia="Times New Roman" w:hAnsi="Avenir Next LT Pro"/>
                <w:b/>
                <w:bCs/>
                <w:iCs/>
                <w:snapToGrid w:val="0"/>
                <w:sz w:val="20"/>
                <w:szCs w:val="20"/>
              </w:rPr>
            </w:pPr>
          </w:p>
        </w:tc>
        <w:tc>
          <w:tcPr>
            <w:tcW w:w="284" w:type="dxa"/>
            <w:tcBorders>
              <w:top w:val="single" w:sz="4" w:space="0" w:color="auto"/>
              <w:left w:val="nil"/>
              <w:right w:val="single" w:sz="4" w:space="0" w:color="auto"/>
            </w:tcBorders>
            <w:shd w:val="clear" w:color="auto" w:fill="auto"/>
          </w:tcPr>
          <w:p w14:paraId="743DBB99" w14:textId="77777777" w:rsidR="00EE69F4" w:rsidRPr="00C345C4" w:rsidRDefault="00EE69F4" w:rsidP="00EE69F4">
            <w:pPr>
              <w:spacing w:after="0"/>
              <w:contextualSpacing/>
              <w:rPr>
                <w:rFonts w:ascii="Avenir Next LT Pro" w:eastAsia="Times New Roman" w:hAnsi="Avenir Next LT Pro"/>
                <w:b/>
                <w:bCs/>
                <w:snapToGrid w:val="0"/>
                <w:kern w:val="32"/>
                <w:sz w:val="20"/>
                <w:szCs w:val="20"/>
              </w:rPr>
            </w:pPr>
          </w:p>
        </w:tc>
        <w:tc>
          <w:tcPr>
            <w:tcW w:w="425" w:type="dxa"/>
            <w:vMerge/>
            <w:tcBorders>
              <w:top w:val="single" w:sz="4" w:space="0" w:color="auto"/>
              <w:left w:val="single" w:sz="4" w:space="0" w:color="auto"/>
              <w:right w:val="single" w:sz="4" w:space="0" w:color="auto"/>
            </w:tcBorders>
            <w:shd w:val="clear" w:color="auto" w:fill="auto"/>
          </w:tcPr>
          <w:p w14:paraId="7F52DA29" w14:textId="77777777" w:rsidR="00EE69F4" w:rsidRPr="00C345C4" w:rsidRDefault="00EE69F4" w:rsidP="00EE69F4">
            <w:pPr>
              <w:spacing w:after="0"/>
              <w:contextualSpacing/>
              <w:rPr>
                <w:rFonts w:ascii="Avenir Next LT Pro" w:eastAsia="Times New Roman" w:hAnsi="Avenir Next LT Pro"/>
                <w:b/>
                <w:bCs/>
                <w:snapToGrid w:val="0"/>
                <w:kern w:val="32"/>
                <w:sz w:val="20"/>
                <w:szCs w:val="20"/>
              </w:rPr>
            </w:pPr>
          </w:p>
        </w:tc>
        <w:tc>
          <w:tcPr>
            <w:tcW w:w="4394" w:type="dxa"/>
            <w:tcBorders>
              <w:top w:val="single" w:sz="4" w:space="0" w:color="auto"/>
              <w:left w:val="single" w:sz="4" w:space="0" w:color="auto"/>
            </w:tcBorders>
            <w:shd w:val="clear" w:color="auto" w:fill="auto"/>
          </w:tcPr>
          <w:p w14:paraId="4A7E0B21" w14:textId="2A8ACCDB" w:rsidR="00EE69F4" w:rsidRPr="00034555" w:rsidRDefault="00EE69F4" w:rsidP="00EE69F4">
            <w:pPr>
              <w:spacing w:after="0"/>
              <w:contextualSpacing/>
              <w:rPr>
                <w:rFonts w:ascii="Avenir Next LT Pro" w:eastAsia="Times New Roman" w:hAnsi="Avenir Next LT Pro"/>
                <w:b/>
                <w:bCs/>
                <w:iCs/>
                <w:snapToGrid w:val="0"/>
                <w:sz w:val="20"/>
                <w:szCs w:val="20"/>
              </w:rPr>
            </w:pPr>
            <w:r w:rsidRPr="00034555">
              <w:rPr>
                <w:rFonts w:ascii="Avenir Next LT Pro" w:eastAsia="Times New Roman" w:hAnsi="Avenir Next LT Pro"/>
                <w:b/>
                <w:bCs/>
                <w:iCs/>
                <w:snapToGrid w:val="0"/>
                <w:sz w:val="20"/>
                <w:szCs w:val="20"/>
              </w:rPr>
              <w:t>Nom :</w:t>
            </w:r>
            <w:r w:rsidR="006543B8" w:rsidRPr="00034555">
              <w:rPr>
                <w:rFonts w:ascii="Avenir Next LT Pro" w:eastAsia="Times New Roman" w:hAnsi="Avenir Next LT Pro"/>
                <w:b/>
                <w:bCs/>
                <w:iCs/>
                <w:snapToGrid w:val="0"/>
                <w:sz w:val="20"/>
                <w:szCs w:val="20"/>
              </w:rPr>
              <w:t xml:space="preserve"> </w:t>
            </w:r>
            <w:r w:rsidR="008A3D6D" w:rsidRPr="00034555">
              <w:rPr>
                <w:rFonts w:asciiTheme="minorHAnsi" w:eastAsia="Times New Roman" w:hAnsiTheme="minorHAnsi" w:cstheme="minorHAnsi"/>
                <w:iCs/>
                <w:snapToGrid w:val="0"/>
                <w:sz w:val="20"/>
                <w:szCs w:val="20"/>
              </w:rPr>
              <w:t>Doudou Roussel FWAMBA LIKUNDE LI-BOTAYI</w:t>
            </w:r>
            <w:r w:rsidR="003B7A64" w:rsidRPr="00034555">
              <w:rPr>
                <w:rFonts w:ascii="Avenir Next LT Pro" w:eastAsia="Times New Roman" w:hAnsi="Avenir Next LT Pro"/>
                <w:b/>
                <w:bCs/>
                <w:iCs/>
                <w:snapToGrid w:val="0"/>
                <w:sz w:val="20"/>
                <w:szCs w:val="20"/>
              </w:rPr>
              <w:t xml:space="preserve"> </w:t>
            </w:r>
          </w:p>
          <w:p w14:paraId="607DBF83" w14:textId="77777777" w:rsidR="00EE69F4" w:rsidRPr="00034555" w:rsidRDefault="00EE69F4" w:rsidP="00EE69F4">
            <w:pPr>
              <w:spacing w:after="0"/>
              <w:contextualSpacing/>
              <w:rPr>
                <w:rFonts w:ascii="Avenir Next LT Pro" w:eastAsia="Times New Roman" w:hAnsi="Avenir Next LT Pro"/>
                <w:b/>
                <w:bCs/>
                <w:iCs/>
                <w:snapToGrid w:val="0"/>
                <w:sz w:val="20"/>
                <w:szCs w:val="20"/>
              </w:rPr>
            </w:pPr>
          </w:p>
          <w:p w14:paraId="5328EC37" w14:textId="4E6D0863" w:rsidR="00EE69F4" w:rsidRPr="00034555" w:rsidRDefault="00EE69F4" w:rsidP="00EE69F4">
            <w:pPr>
              <w:spacing w:after="0"/>
              <w:contextualSpacing/>
              <w:rPr>
                <w:rFonts w:ascii="Avenir Next LT Pro" w:eastAsia="Times New Roman" w:hAnsi="Avenir Next LT Pro"/>
                <w:b/>
                <w:bCs/>
                <w:iCs/>
                <w:snapToGrid w:val="0"/>
                <w:sz w:val="20"/>
                <w:szCs w:val="20"/>
              </w:rPr>
            </w:pPr>
            <w:r w:rsidRPr="00034555">
              <w:rPr>
                <w:rFonts w:ascii="Avenir Next LT Pro" w:eastAsia="Times New Roman" w:hAnsi="Avenir Next LT Pro"/>
                <w:b/>
                <w:bCs/>
                <w:iCs/>
                <w:snapToGrid w:val="0"/>
                <w:sz w:val="20"/>
                <w:szCs w:val="20"/>
              </w:rPr>
              <w:t>Fonction :</w:t>
            </w:r>
            <w:r w:rsidR="0069366B" w:rsidRPr="00034555">
              <w:t xml:space="preserve"> </w:t>
            </w:r>
            <w:r w:rsidR="00034555" w:rsidRPr="00034555">
              <w:t>ministre</w:t>
            </w:r>
            <w:r w:rsidR="003B35AE" w:rsidRPr="00034555">
              <w:t xml:space="preserve"> des Finance</w:t>
            </w:r>
            <w:r w:rsidR="00440854" w:rsidRPr="00034555">
              <w:t>s</w:t>
            </w:r>
          </w:p>
          <w:p w14:paraId="28884138" w14:textId="2A09869D" w:rsidR="00EE69F4" w:rsidRPr="00034555" w:rsidRDefault="00EE69F4" w:rsidP="00EE69F4">
            <w:pPr>
              <w:spacing w:after="0"/>
              <w:contextualSpacing/>
              <w:rPr>
                <w:rFonts w:ascii="Avenir Next LT Pro" w:eastAsia="Times New Roman" w:hAnsi="Avenir Next LT Pro"/>
                <w:b/>
                <w:bCs/>
                <w:iCs/>
                <w:snapToGrid w:val="0"/>
                <w:sz w:val="20"/>
                <w:szCs w:val="20"/>
              </w:rPr>
            </w:pPr>
          </w:p>
        </w:tc>
        <w:tc>
          <w:tcPr>
            <w:tcW w:w="284" w:type="dxa"/>
            <w:tcBorders>
              <w:top w:val="single" w:sz="4" w:space="0" w:color="auto"/>
              <w:left w:val="nil"/>
              <w:right w:val="single" w:sz="4" w:space="0" w:color="auto"/>
            </w:tcBorders>
            <w:shd w:val="clear" w:color="auto" w:fill="auto"/>
          </w:tcPr>
          <w:p w14:paraId="0E3AD198" w14:textId="77777777" w:rsidR="00EE69F4" w:rsidRPr="00C345C4" w:rsidRDefault="00EE69F4" w:rsidP="00EE69F4">
            <w:pPr>
              <w:spacing w:after="0"/>
              <w:contextualSpacing/>
              <w:rPr>
                <w:rFonts w:ascii="Avenir Next LT Pro" w:eastAsia="Times New Roman" w:hAnsi="Avenir Next LT Pro"/>
                <w:b/>
                <w:bCs/>
                <w:iCs/>
                <w:snapToGrid w:val="0"/>
                <w:kern w:val="32"/>
                <w:sz w:val="20"/>
                <w:szCs w:val="20"/>
              </w:rPr>
            </w:pPr>
          </w:p>
        </w:tc>
      </w:tr>
      <w:tr w:rsidR="0000021D" w:rsidRPr="00C345C4" w14:paraId="3DAD2DAB" w14:textId="77777777" w:rsidTr="00707113">
        <w:trPr>
          <w:trHeight w:val="476"/>
        </w:trPr>
        <w:tc>
          <w:tcPr>
            <w:tcW w:w="4111" w:type="dxa"/>
            <w:tcBorders>
              <w:left w:val="single" w:sz="4" w:space="0" w:color="auto"/>
            </w:tcBorders>
            <w:shd w:val="clear" w:color="auto" w:fill="auto"/>
          </w:tcPr>
          <w:p w14:paraId="45B865C5" w14:textId="07BFB701" w:rsidR="00EE69F4" w:rsidRPr="00C345C4" w:rsidRDefault="00EE69F4" w:rsidP="00EE69F4">
            <w:pPr>
              <w:spacing w:after="0"/>
              <w:ind w:right="-108"/>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Téléphone :</w:t>
            </w:r>
            <w:r w:rsidR="00DA7C1E">
              <w:rPr>
                <w:rFonts w:ascii="Avenir Next LT Pro" w:eastAsia="Times New Roman" w:hAnsi="Avenir Next LT Pro"/>
                <w:b/>
                <w:bCs/>
                <w:iCs/>
                <w:snapToGrid w:val="0"/>
                <w:sz w:val="20"/>
                <w:szCs w:val="20"/>
              </w:rPr>
              <w:t xml:space="preserve"> </w:t>
            </w:r>
          </w:p>
        </w:tc>
        <w:tc>
          <w:tcPr>
            <w:tcW w:w="284" w:type="dxa"/>
            <w:tcBorders>
              <w:left w:val="nil"/>
              <w:right w:val="single" w:sz="4" w:space="0" w:color="auto"/>
            </w:tcBorders>
            <w:shd w:val="clear" w:color="auto" w:fill="auto"/>
          </w:tcPr>
          <w:p w14:paraId="4E252191" w14:textId="77777777" w:rsidR="00EE69F4" w:rsidRPr="00C345C4" w:rsidRDefault="00EE69F4" w:rsidP="00EE69F4">
            <w:pPr>
              <w:spacing w:after="0"/>
              <w:contextualSpacing/>
              <w:rPr>
                <w:rFonts w:ascii="Avenir Next LT Pro" w:eastAsia="Times New Roman" w:hAnsi="Avenir Next LT Pro"/>
                <w:b/>
                <w:bCs/>
                <w:snapToGrid w:val="0"/>
                <w:kern w:val="32"/>
                <w:sz w:val="20"/>
                <w:szCs w:val="20"/>
              </w:rPr>
            </w:pPr>
          </w:p>
        </w:tc>
        <w:tc>
          <w:tcPr>
            <w:tcW w:w="425" w:type="dxa"/>
            <w:vMerge/>
            <w:tcBorders>
              <w:left w:val="single" w:sz="4" w:space="0" w:color="auto"/>
              <w:right w:val="single" w:sz="4" w:space="0" w:color="auto"/>
            </w:tcBorders>
            <w:shd w:val="clear" w:color="auto" w:fill="auto"/>
          </w:tcPr>
          <w:p w14:paraId="0185854E" w14:textId="77777777" w:rsidR="00EE69F4" w:rsidRPr="00C345C4" w:rsidRDefault="00EE69F4" w:rsidP="00EE69F4">
            <w:pPr>
              <w:spacing w:after="0"/>
              <w:contextualSpacing/>
              <w:rPr>
                <w:rFonts w:ascii="Avenir Next LT Pro" w:eastAsia="Times New Roman" w:hAnsi="Avenir Next LT Pro"/>
                <w:b/>
                <w:bCs/>
                <w:snapToGrid w:val="0"/>
                <w:kern w:val="32"/>
                <w:sz w:val="20"/>
                <w:szCs w:val="20"/>
              </w:rPr>
            </w:pPr>
          </w:p>
        </w:tc>
        <w:tc>
          <w:tcPr>
            <w:tcW w:w="4394" w:type="dxa"/>
            <w:tcBorders>
              <w:left w:val="single" w:sz="4" w:space="0" w:color="auto"/>
            </w:tcBorders>
            <w:shd w:val="clear" w:color="auto" w:fill="auto"/>
          </w:tcPr>
          <w:p w14:paraId="7A57BBB4" w14:textId="29D08320" w:rsidR="00EE69F4" w:rsidRPr="00034555" w:rsidRDefault="00EE69F4" w:rsidP="00EE69F4">
            <w:pPr>
              <w:spacing w:after="0"/>
              <w:ind w:right="-108"/>
              <w:contextualSpacing/>
              <w:rPr>
                <w:rFonts w:ascii="Avenir Next LT Pro" w:eastAsia="Times New Roman" w:hAnsi="Avenir Next LT Pro"/>
                <w:b/>
                <w:bCs/>
                <w:iCs/>
                <w:snapToGrid w:val="0"/>
                <w:sz w:val="20"/>
                <w:szCs w:val="20"/>
              </w:rPr>
            </w:pPr>
            <w:r w:rsidRPr="00034555">
              <w:rPr>
                <w:rFonts w:ascii="Avenir Next LT Pro" w:eastAsia="Times New Roman" w:hAnsi="Avenir Next LT Pro"/>
                <w:b/>
                <w:bCs/>
                <w:iCs/>
                <w:snapToGrid w:val="0"/>
                <w:sz w:val="20"/>
                <w:szCs w:val="20"/>
              </w:rPr>
              <w:t>Téléphone :</w:t>
            </w:r>
          </w:p>
        </w:tc>
        <w:tc>
          <w:tcPr>
            <w:tcW w:w="284" w:type="dxa"/>
            <w:tcBorders>
              <w:left w:val="nil"/>
              <w:right w:val="single" w:sz="4" w:space="0" w:color="auto"/>
            </w:tcBorders>
            <w:shd w:val="clear" w:color="auto" w:fill="auto"/>
          </w:tcPr>
          <w:p w14:paraId="12C8D557" w14:textId="77777777" w:rsidR="00EE69F4" w:rsidRPr="00C345C4" w:rsidRDefault="00EE69F4" w:rsidP="00EE69F4">
            <w:pPr>
              <w:spacing w:after="0"/>
              <w:contextualSpacing/>
              <w:rPr>
                <w:rFonts w:ascii="Avenir Next LT Pro" w:eastAsia="Times New Roman" w:hAnsi="Avenir Next LT Pro"/>
                <w:b/>
                <w:bCs/>
                <w:iCs/>
                <w:snapToGrid w:val="0"/>
                <w:kern w:val="32"/>
                <w:sz w:val="20"/>
                <w:szCs w:val="20"/>
              </w:rPr>
            </w:pPr>
          </w:p>
        </w:tc>
      </w:tr>
      <w:tr w:rsidR="008314C9" w:rsidRPr="00C345C4" w14:paraId="37F1286D" w14:textId="77777777" w:rsidTr="00707113">
        <w:trPr>
          <w:trHeight w:val="208"/>
        </w:trPr>
        <w:tc>
          <w:tcPr>
            <w:tcW w:w="4111" w:type="dxa"/>
            <w:tcBorders>
              <w:left w:val="single" w:sz="4" w:space="0" w:color="auto"/>
              <w:bottom w:val="single" w:sz="4" w:space="0" w:color="auto"/>
            </w:tcBorders>
            <w:shd w:val="clear" w:color="auto" w:fill="auto"/>
          </w:tcPr>
          <w:p w14:paraId="37BDC267" w14:textId="7D052D5D" w:rsidR="00EE69F4" w:rsidRPr="00AE28E7" w:rsidRDefault="00EE69F4" w:rsidP="00EE69F4">
            <w:pPr>
              <w:spacing w:after="0"/>
              <w:contextualSpacing/>
              <w:rPr>
                <w:rFonts w:ascii="Avenir Next LT Pro" w:eastAsia="Times New Roman" w:hAnsi="Avenir Next LT Pro"/>
                <w:b/>
                <w:bCs/>
                <w:snapToGrid w:val="0"/>
                <w:kern w:val="32"/>
                <w:sz w:val="20"/>
                <w:szCs w:val="20"/>
                <w:lang w:val="pt-PT"/>
              </w:rPr>
            </w:pPr>
            <w:r w:rsidRPr="00AE28E7">
              <w:rPr>
                <w:rFonts w:ascii="Avenir Next LT Pro" w:eastAsia="Times New Roman" w:hAnsi="Avenir Next LT Pro"/>
                <w:b/>
                <w:bCs/>
                <w:snapToGrid w:val="0"/>
                <w:kern w:val="32"/>
                <w:sz w:val="20"/>
                <w:szCs w:val="20"/>
                <w:lang w:val="pt-PT"/>
              </w:rPr>
              <w:t>E-mail :</w:t>
            </w:r>
            <w:r w:rsidR="00DA7C1E" w:rsidRPr="00AE28E7">
              <w:rPr>
                <w:rFonts w:ascii="Avenir Next LT Pro" w:eastAsia="Times New Roman" w:hAnsi="Avenir Next LT Pro"/>
                <w:b/>
                <w:bCs/>
                <w:snapToGrid w:val="0"/>
                <w:kern w:val="32"/>
                <w:sz w:val="20"/>
                <w:szCs w:val="20"/>
                <w:lang w:val="pt-PT"/>
              </w:rPr>
              <w:t xml:space="preserve"> </w:t>
            </w:r>
            <w:hyperlink r:id="rId11" w:history="1">
              <w:r w:rsidR="009F308C" w:rsidRPr="00E85ECE">
                <w:rPr>
                  <w:rStyle w:val="Lienhypertexte"/>
                  <w:rFonts w:ascii="Avenir Next LT Pro" w:eastAsia="Times New Roman" w:hAnsi="Avenir Next LT Pro"/>
                  <w:snapToGrid w:val="0"/>
                  <w:kern w:val="32"/>
                  <w:sz w:val="20"/>
                  <w:szCs w:val="20"/>
                  <w:lang w:val="pt-PT"/>
                </w:rPr>
                <w:t>damien.mama@undp.org</w:t>
              </w:r>
            </w:hyperlink>
            <w:r w:rsidR="009F308C" w:rsidRPr="00E85ECE">
              <w:rPr>
                <w:rFonts w:ascii="Avenir Next LT Pro" w:eastAsia="Times New Roman" w:hAnsi="Avenir Next LT Pro"/>
                <w:snapToGrid w:val="0"/>
                <w:kern w:val="32"/>
                <w:sz w:val="20"/>
                <w:szCs w:val="20"/>
                <w:lang w:val="pt-PT"/>
              </w:rPr>
              <w:t xml:space="preserve"> </w:t>
            </w:r>
          </w:p>
        </w:tc>
        <w:tc>
          <w:tcPr>
            <w:tcW w:w="284" w:type="dxa"/>
            <w:tcBorders>
              <w:left w:val="nil"/>
              <w:bottom w:val="single" w:sz="4" w:space="0" w:color="auto"/>
              <w:right w:val="single" w:sz="4" w:space="0" w:color="auto"/>
            </w:tcBorders>
            <w:shd w:val="clear" w:color="auto" w:fill="auto"/>
          </w:tcPr>
          <w:p w14:paraId="05D7B5A0" w14:textId="77777777" w:rsidR="00EE69F4" w:rsidRPr="00AE28E7" w:rsidRDefault="00EE69F4" w:rsidP="00EE69F4">
            <w:pPr>
              <w:spacing w:after="0"/>
              <w:contextualSpacing/>
              <w:rPr>
                <w:rFonts w:ascii="Avenir Next LT Pro" w:eastAsia="Times New Roman" w:hAnsi="Avenir Next LT Pro"/>
                <w:b/>
                <w:bCs/>
                <w:snapToGrid w:val="0"/>
                <w:kern w:val="32"/>
                <w:sz w:val="20"/>
                <w:szCs w:val="20"/>
                <w:lang w:val="pt-PT"/>
              </w:rPr>
            </w:pPr>
          </w:p>
        </w:tc>
        <w:tc>
          <w:tcPr>
            <w:tcW w:w="425" w:type="dxa"/>
            <w:vMerge/>
            <w:tcBorders>
              <w:left w:val="single" w:sz="4" w:space="0" w:color="auto"/>
              <w:right w:val="single" w:sz="4" w:space="0" w:color="auto"/>
            </w:tcBorders>
            <w:shd w:val="clear" w:color="auto" w:fill="auto"/>
          </w:tcPr>
          <w:p w14:paraId="3F5F6430" w14:textId="77777777" w:rsidR="00EE69F4" w:rsidRPr="00AE28E7" w:rsidRDefault="00EE69F4" w:rsidP="00EE69F4">
            <w:pPr>
              <w:spacing w:after="0"/>
              <w:contextualSpacing/>
              <w:rPr>
                <w:rFonts w:ascii="Avenir Next LT Pro" w:eastAsia="Times New Roman" w:hAnsi="Avenir Next LT Pro"/>
                <w:b/>
                <w:bCs/>
                <w:snapToGrid w:val="0"/>
                <w:kern w:val="32"/>
                <w:sz w:val="20"/>
                <w:szCs w:val="20"/>
                <w:lang w:val="pt-PT"/>
              </w:rPr>
            </w:pPr>
          </w:p>
        </w:tc>
        <w:tc>
          <w:tcPr>
            <w:tcW w:w="4394" w:type="dxa"/>
            <w:tcBorders>
              <w:left w:val="single" w:sz="4" w:space="0" w:color="auto"/>
              <w:bottom w:val="single" w:sz="4" w:space="0" w:color="auto"/>
            </w:tcBorders>
            <w:shd w:val="clear" w:color="auto" w:fill="auto"/>
          </w:tcPr>
          <w:p w14:paraId="49934D98" w14:textId="0E8AF467" w:rsidR="00EE69F4" w:rsidRPr="00034555" w:rsidRDefault="00EE69F4" w:rsidP="00EE69F4">
            <w:pPr>
              <w:spacing w:after="0"/>
              <w:contextualSpacing/>
              <w:rPr>
                <w:rFonts w:ascii="Avenir Next LT Pro" w:eastAsia="Times New Roman" w:hAnsi="Avenir Next LT Pro"/>
                <w:b/>
                <w:bCs/>
                <w:iCs/>
                <w:snapToGrid w:val="0"/>
                <w:sz w:val="20"/>
                <w:szCs w:val="20"/>
              </w:rPr>
            </w:pPr>
            <w:r w:rsidRPr="00034555">
              <w:rPr>
                <w:rFonts w:ascii="Avenir Next LT Pro" w:eastAsia="Times New Roman" w:hAnsi="Avenir Next LT Pro"/>
                <w:b/>
                <w:bCs/>
                <w:snapToGrid w:val="0"/>
                <w:kern w:val="32"/>
                <w:sz w:val="20"/>
                <w:szCs w:val="20"/>
              </w:rPr>
              <w:t>E-mail :</w:t>
            </w:r>
          </w:p>
        </w:tc>
        <w:tc>
          <w:tcPr>
            <w:tcW w:w="284" w:type="dxa"/>
            <w:tcBorders>
              <w:left w:val="nil"/>
              <w:bottom w:val="single" w:sz="4" w:space="0" w:color="auto"/>
              <w:right w:val="single" w:sz="4" w:space="0" w:color="auto"/>
            </w:tcBorders>
            <w:shd w:val="clear" w:color="auto" w:fill="auto"/>
          </w:tcPr>
          <w:p w14:paraId="331496FD" w14:textId="77777777" w:rsidR="00EE69F4" w:rsidRPr="00C345C4" w:rsidRDefault="00EE69F4" w:rsidP="00EE69F4">
            <w:pPr>
              <w:spacing w:after="0"/>
              <w:contextualSpacing/>
              <w:rPr>
                <w:rFonts w:ascii="Avenir Next LT Pro" w:eastAsia="Times New Roman" w:hAnsi="Avenir Next LT Pro"/>
                <w:b/>
                <w:bCs/>
                <w:iCs/>
                <w:snapToGrid w:val="0"/>
                <w:kern w:val="32"/>
                <w:sz w:val="20"/>
                <w:szCs w:val="20"/>
              </w:rPr>
            </w:pPr>
          </w:p>
        </w:tc>
      </w:tr>
    </w:tbl>
    <w:p w14:paraId="2A7529E3" w14:textId="5A03B266" w:rsidR="00004AFB" w:rsidRPr="00C345C4" w:rsidRDefault="00004AFB" w:rsidP="00EE69F4">
      <w:pPr>
        <w:widowControl w:val="0"/>
        <w:spacing w:after="0"/>
        <w:contextualSpacing/>
        <w:jc w:val="both"/>
        <w:rPr>
          <w:rFonts w:ascii="Avenir Next LT Pro" w:eastAsia="Times New Roman" w:hAnsi="Avenir Next LT Pro"/>
          <w:snapToGrid w:val="0"/>
          <w:sz w:val="20"/>
          <w:szCs w:val="20"/>
        </w:rPr>
      </w:pPr>
    </w:p>
    <w:tbl>
      <w:tblPr>
        <w:tblW w:w="524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427"/>
        <w:gridCol w:w="4256"/>
        <w:gridCol w:w="426"/>
      </w:tblGrid>
      <w:tr w:rsidR="00C96C4A" w:rsidRPr="00C345C4" w14:paraId="6654C628" w14:textId="77777777" w:rsidTr="00AF41C1">
        <w:trPr>
          <w:trHeight w:val="440"/>
        </w:trPr>
        <w:tc>
          <w:tcPr>
            <w:tcW w:w="2311"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0414B6DE" w14:textId="49FB9901"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Coûts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c>
          <w:tcPr>
            <w:tcW w:w="225" w:type="pct"/>
            <w:tcBorders>
              <w:top w:val="nil"/>
              <w:left w:val="single" w:sz="4" w:space="0" w:color="auto"/>
              <w:bottom w:val="nil"/>
              <w:right w:val="single" w:sz="4" w:space="0" w:color="auto"/>
            </w:tcBorders>
            <w:shd w:val="clear" w:color="auto" w:fill="auto"/>
          </w:tcPr>
          <w:p w14:paraId="29B81CDF"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p>
        </w:tc>
        <w:tc>
          <w:tcPr>
            <w:tcW w:w="2464" w:type="pct"/>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7384FA9" w14:textId="5D9237ED"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Lieu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r>
      <w:tr w:rsidR="00C96C4A" w:rsidRPr="00C345C4" w14:paraId="1F44785B" w14:textId="77777777" w:rsidTr="00AF41C1">
        <w:trPr>
          <w:trHeight w:val="215"/>
        </w:trPr>
        <w:tc>
          <w:tcPr>
            <w:tcW w:w="2311" w:type="pct"/>
            <w:vMerge w:val="restart"/>
            <w:tcBorders>
              <w:top w:val="single" w:sz="4" w:space="0" w:color="auto"/>
              <w:left w:val="single" w:sz="4" w:space="0" w:color="auto"/>
              <w:right w:val="single" w:sz="4" w:space="0" w:color="auto"/>
            </w:tcBorders>
            <w:shd w:val="clear" w:color="auto" w:fill="auto"/>
          </w:tcPr>
          <w:p w14:paraId="1341C33C" w14:textId="05B2ED78" w:rsidR="001B3FF0" w:rsidRPr="00C345C4" w:rsidRDefault="001B3FF0" w:rsidP="00E55330">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Cout total du </w:t>
            </w:r>
            <w:r w:rsidR="0068302F" w:rsidRPr="00C345C4">
              <w:rPr>
                <w:rFonts w:ascii="Avenir Next LT Pro" w:eastAsia="Times New Roman" w:hAnsi="Avenir Next LT Pro"/>
                <w:b/>
                <w:bCs/>
                <w:iCs/>
                <w:snapToGrid w:val="0"/>
                <w:sz w:val="20"/>
                <w:szCs w:val="20"/>
              </w:rPr>
              <w:t xml:space="preserve">projet </w:t>
            </w:r>
            <w:r w:rsidRPr="00C345C4">
              <w:rPr>
                <w:rFonts w:ascii="Avenir Next LT Pro" w:eastAsia="Times New Roman" w:hAnsi="Avenir Next LT Pro"/>
                <w:iCs/>
                <w:snapToGrid w:val="0"/>
                <w:sz w:val="20"/>
                <w:szCs w:val="20"/>
              </w:rPr>
              <w:t xml:space="preserve">(y compris le budget estimatif </w:t>
            </w:r>
            <w:r w:rsidR="005C0A1E" w:rsidRPr="00C345C4">
              <w:rPr>
                <w:rFonts w:ascii="Avenir Next LT Pro" w:eastAsia="Times New Roman" w:hAnsi="Avenir Next LT Pro"/>
                <w:iCs/>
                <w:snapToGrid w:val="0"/>
                <w:sz w:val="20"/>
                <w:szCs w:val="20"/>
              </w:rPr>
              <w:t>non-finance</w:t>
            </w:r>
            <w:r w:rsidRPr="00C345C4">
              <w:rPr>
                <w:rFonts w:ascii="Avenir Next LT Pro" w:eastAsia="Times New Roman" w:hAnsi="Avenir Next LT Pro"/>
                <w:iCs/>
                <w:snapToGrid w:val="0"/>
                <w:sz w:val="20"/>
                <w:szCs w:val="20"/>
              </w:rPr>
              <w:t>)</w:t>
            </w:r>
            <w:r w:rsidR="00DF0142" w:rsidRPr="00C345C4">
              <w:rPr>
                <w:rFonts w:ascii="Avenir Next LT Pro" w:eastAsia="Times New Roman" w:hAnsi="Avenir Next LT Pro"/>
                <w:iCs/>
                <w:snapToGrid w:val="0"/>
                <w:sz w:val="20"/>
                <w:szCs w:val="20"/>
              </w:rPr>
              <w:t xml:space="preserve"> </w:t>
            </w:r>
            <w:r w:rsidR="00FE6991" w:rsidRPr="00C345C4">
              <w:rPr>
                <w:rFonts w:ascii="Avenir Next LT Pro" w:eastAsia="Times New Roman" w:hAnsi="Avenir Next LT Pro"/>
                <w:iCs/>
                <w:snapToGrid w:val="0"/>
                <w:sz w:val="20"/>
                <w:szCs w:val="20"/>
              </w:rPr>
              <w:t>:</w:t>
            </w:r>
            <w:r w:rsidR="00FE6991" w:rsidRPr="00C345C4">
              <w:rPr>
                <w:rFonts w:ascii="Avenir Next LT Pro" w:eastAsia="Times New Roman" w:hAnsi="Avenir Next LT Pro"/>
                <w:b/>
                <w:bCs/>
                <w:iCs/>
                <w:snapToGrid w:val="0"/>
                <w:sz w:val="20"/>
                <w:szCs w:val="20"/>
              </w:rPr>
              <w:t xml:space="preserve"> </w:t>
            </w:r>
            <w:r w:rsidR="00195E52" w:rsidRPr="00C46348">
              <w:rPr>
                <w:rFonts w:asciiTheme="minorHAnsi" w:eastAsia="Times New Roman" w:hAnsiTheme="minorHAnsi" w:cstheme="minorHAnsi"/>
                <w:b/>
                <w:bCs/>
                <w:iCs/>
                <w:snapToGrid w:val="0"/>
              </w:rPr>
              <w:t>2</w:t>
            </w:r>
            <w:r w:rsidR="00E256AC" w:rsidRPr="00C46348">
              <w:rPr>
                <w:rFonts w:asciiTheme="minorHAnsi" w:eastAsia="Times New Roman" w:hAnsiTheme="minorHAnsi" w:cstheme="minorHAnsi"/>
                <w:b/>
                <w:bCs/>
                <w:iCs/>
                <w:snapToGrid w:val="0"/>
              </w:rPr>
              <w:t> 000</w:t>
            </w:r>
            <w:r w:rsidR="00607C25" w:rsidRPr="00C46348">
              <w:rPr>
                <w:rFonts w:asciiTheme="minorHAnsi" w:eastAsia="Times New Roman" w:hAnsiTheme="minorHAnsi" w:cstheme="minorHAnsi"/>
                <w:b/>
                <w:bCs/>
                <w:iCs/>
                <w:snapToGrid w:val="0"/>
              </w:rPr>
              <w:t> </w:t>
            </w:r>
            <w:r w:rsidR="00E256AC" w:rsidRPr="00C46348">
              <w:rPr>
                <w:rFonts w:asciiTheme="minorHAnsi" w:eastAsia="Times New Roman" w:hAnsiTheme="minorHAnsi" w:cstheme="minorHAnsi"/>
                <w:b/>
                <w:bCs/>
                <w:iCs/>
                <w:snapToGrid w:val="0"/>
              </w:rPr>
              <w:t>000</w:t>
            </w:r>
            <w:r w:rsidR="00607C25" w:rsidRPr="00C46348">
              <w:rPr>
                <w:rFonts w:asciiTheme="minorHAnsi" w:eastAsia="Times New Roman" w:hAnsiTheme="minorHAnsi" w:cstheme="minorHAnsi"/>
                <w:b/>
                <w:bCs/>
                <w:iCs/>
                <w:snapToGrid w:val="0"/>
              </w:rPr>
              <w:t xml:space="preserve"> </w:t>
            </w:r>
            <w:r w:rsidRPr="00C46348">
              <w:rPr>
                <w:rFonts w:asciiTheme="minorHAnsi" w:eastAsia="Times New Roman" w:hAnsiTheme="minorHAnsi" w:cstheme="minorHAnsi"/>
                <w:b/>
                <w:bCs/>
                <w:iCs/>
                <w:snapToGrid w:val="0"/>
              </w:rPr>
              <w:t>USD</w:t>
            </w:r>
            <w:r w:rsidRPr="00C345C4">
              <w:rPr>
                <w:rFonts w:ascii="Avenir Next LT Pro" w:eastAsia="Times New Roman" w:hAnsi="Avenir Next LT Pro"/>
                <w:b/>
                <w:bCs/>
                <w:iCs/>
                <w:snapToGrid w:val="0"/>
                <w:sz w:val="20"/>
                <w:szCs w:val="20"/>
              </w:rPr>
              <w:t xml:space="preserve"> </w:t>
            </w:r>
          </w:p>
          <w:p w14:paraId="07E1E22F" w14:textId="24FF6622" w:rsidR="00FE6991" w:rsidRPr="00C345C4" w:rsidRDefault="001B3FF0" w:rsidP="00E55330">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Total finance par CAFI : </w:t>
            </w:r>
            <w:r w:rsidR="00195E52" w:rsidRPr="00C46348">
              <w:rPr>
                <w:rFonts w:asciiTheme="minorHAnsi" w:eastAsia="Times New Roman" w:hAnsiTheme="minorHAnsi" w:cstheme="minorHAnsi"/>
                <w:b/>
                <w:bCs/>
                <w:iCs/>
                <w:snapToGrid w:val="0"/>
              </w:rPr>
              <w:t>2</w:t>
            </w:r>
            <w:r w:rsidR="00F61335" w:rsidRPr="00C46348">
              <w:rPr>
                <w:rFonts w:asciiTheme="minorHAnsi" w:eastAsia="Times New Roman" w:hAnsiTheme="minorHAnsi" w:cstheme="minorHAnsi"/>
                <w:b/>
                <w:bCs/>
                <w:iCs/>
                <w:snapToGrid w:val="0"/>
              </w:rPr>
              <w:t> 000 000</w:t>
            </w:r>
            <w:r w:rsidR="005C0A1E" w:rsidRPr="00C46348">
              <w:rPr>
                <w:rFonts w:asciiTheme="minorHAnsi" w:eastAsia="Times New Roman" w:hAnsiTheme="minorHAnsi" w:cstheme="minorHAnsi"/>
                <w:b/>
                <w:bCs/>
                <w:iCs/>
                <w:snapToGrid w:val="0"/>
              </w:rPr>
              <w:t xml:space="preserve"> </w:t>
            </w:r>
            <w:r w:rsidRPr="00C46348">
              <w:rPr>
                <w:rFonts w:asciiTheme="minorHAnsi" w:eastAsia="Times New Roman" w:hAnsiTheme="minorHAnsi" w:cstheme="minorHAnsi"/>
                <w:b/>
                <w:bCs/>
                <w:iCs/>
                <w:snapToGrid w:val="0"/>
              </w:rPr>
              <w:t>USD</w:t>
            </w:r>
            <w:r w:rsidRPr="00C345C4">
              <w:rPr>
                <w:rFonts w:ascii="Avenir Next LT Pro" w:eastAsia="Times New Roman" w:hAnsi="Avenir Next LT Pro"/>
                <w:b/>
                <w:bCs/>
                <w:iCs/>
                <w:snapToGrid w:val="0"/>
                <w:sz w:val="20"/>
                <w:szCs w:val="20"/>
              </w:rPr>
              <w:t xml:space="preserve"> </w:t>
            </w:r>
          </w:p>
          <w:p w14:paraId="31EA6607" w14:textId="45AA905F" w:rsidR="001B3FF0" w:rsidRPr="00C345C4" w:rsidRDefault="001B3FF0" w:rsidP="00E55330">
            <w:pPr>
              <w:spacing w:after="0"/>
              <w:contextualSpacing/>
              <w:rPr>
                <w:rFonts w:ascii="Avenir Next LT Pro" w:eastAsia="Times New Roman" w:hAnsi="Avenir Next LT Pro"/>
                <w:iCs/>
                <w:snapToGrid w:val="0"/>
                <w:sz w:val="20"/>
                <w:szCs w:val="20"/>
              </w:rPr>
            </w:pPr>
            <w:r w:rsidRPr="00C345C4">
              <w:rPr>
                <w:rFonts w:ascii="Avenir Next LT Pro" w:eastAsia="Times New Roman" w:hAnsi="Avenir Next LT Pro"/>
                <w:iCs/>
                <w:snapToGrid w:val="0"/>
                <w:sz w:val="20"/>
                <w:szCs w:val="20"/>
              </w:rPr>
              <w:t>Autres sources de financement :</w:t>
            </w:r>
            <w:r w:rsidR="00607C25">
              <w:rPr>
                <w:rFonts w:ascii="Avenir Next LT Pro" w:eastAsia="Times New Roman" w:hAnsi="Avenir Next LT Pro"/>
                <w:iCs/>
                <w:snapToGrid w:val="0"/>
                <w:sz w:val="20"/>
                <w:szCs w:val="20"/>
              </w:rPr>
              <w:t xml:space="preserve"> </w:t>
            </w:r>
          </w:p>
          <w:p w14:paraId="76F835F0" w14:textId="1ADB7025" w:rsidR="002A54F5" w:rsidRPr="00C345C4" w:rsidRDefault="001B3FF0" w:rsidP="00E55330">
            <w:pPr>
              <w:pStyle w:val="Paragraphedeliste"/>
              <w:numPr>
                <w:ilvl w:val="0"/>
                <w:numId w:val="3"/>
              </w:numPr>
              <w:spacing w:after="0" w:line="240" w:lineRule="auto"/>
              <w:ind w:left="462" w:hanging="284"/>
              <w:rPr>
                <w:rFonts w:ascii="Avenir Next LT Pro" w:eastAsia="Times New Roman" w:hAnsi="Avenir Next LT Pro"/>
                <w:iCs/>
                <w:snapToGrid w:val="0"/>
                <w:sz w:val="20"/>
                <w:szCs w:val="20"/>
              </w:rPr>
            </w:pPr>
            <w:r w:rsidRPr="00C345C4">
              <w:rPr>
                <w:rFonts w:ascii="Avenir Next LT Pro" w:eastAsia="Times New Roman" w:hAnsi="Avenir Next LT Pro"/>
                <w:iCs/>
                <w:snapToGrid w:val="0"/>
                <w:sz w:val="20"/>
                <w:szCs w:val="20"/>
              </w:rPr>
              <w:t>Contribution du gouvernement (y compris en nature) :</w:t>
            </w:r>
            <w:r w:rsidR="00607C25">
              <w:rPr>
                <w:rFonts w:ascii="Avenir Next LT Pro" w:eastAsia="Times New Roman" w:hAnsi="Avenir Next LT Pro"/>
                <w:iCs/>
                <w:snapToGrid w:val="0"/>
                <w:sz w:val="20"/>
                <w:szCs w:val="20"/>
              </w:rPr>
              <w:t xml:space="preserve"> </w:t>
            </w:r>
            <w:r w:rsidR="00C32E16">
              <w:rPr>
                <w:rFonts w:ascii="Avenir Next LT Pro" w:eastAsia="Times New Roman" w:hAnsi="Avenir Next LT Pro"/>
                <w:iCs/>
                <w:snapToGrid w:val="0"/>
                <w:sz w:val="20"/>
                <w:szCs w:val="20"/>
              </w:rPr>
              <w:t xml:space="preserve">- </w:t>
            </w:r>
          </w:p>
          <w:p w14:paraId="6910F608" w14:textId="73F10B8E" w:rsidR="00FE6991" w:rsidRPr="00C345C4" w:rsidRDefault="002E15A6" w:rsidP="00E55330">
            <w:pPr>
              <w:pStyle w:val="Paragraphedeliste"/>
              <w:numPr>
                <w:ilvl w:val="0"/>
                <w:numId w:val="3"/>
              </w:numPr>
              <w:spacing w:after="0" w:line="240" w:lineRule="auto"/>
              <w:ind w:left="462" w:hanging="284"/>
              <w:rPr>
                <w:rFonts w:ascii="Avenir Next LT Pro" w:eastAsia="Times New Roman" w:hAnsi="Avenir Next LT Pro"/>
                <w:snapToGrid w:val="0"/>
                <w:sz w:val="20"/>
                <w:szCs w:val="20"/>
              </w:rPr>
            </w:pPr>
            <w:r w:rsidRPr="00C345C4">
              <w:rPr>
                <w:rFonts w:ascii="Avenir Next LT Pro" w:eastAsia="Times New Roman" w:hAnsi="Avenir Next LT Pro"/>
                <w:iCs/>
                <w:snapToGrid w:val="0"/>
                <w:sz w:val="20"/>
                <w:szCs w:val="20"/>
              </w:rPr>
              <w:t>Autres donateurs :</w:t>
            </w:r>
            <w:r w:rsidR="00CB133C">
              <w:rPr>
                <w:rFonts w:ascii="Avenir Next LT Pro" w:eastAsia="Times New Roman" w:hAnsi="Avenir Next LT Pro"/>
                <w:iCs/>
                <w:snapToGrid w:val="0"/>
                <w:sz w:val="20"/>
                <w:szCs w:val="20"/>
              </w:rPr>
              <w:t xml:space="preserve"> </w:t>
            </w:r>
          </w:p>
        </w:tc>
        <w:tc>
          <w:tcPr>
            <w:tcW w:w="225" w:type="pct"/>
            <w:tcBorders>
              <w:top w:val="nil"/>
              <w:left w:val="single" w:sz="4" w:space="0" w:color="auto"/>
              <w:bottom w:val="nil"/>
              <w:right w:val="single" w:sz="4" w:space="0" w:color="auto"/>
            </w:tcBorders>
          </w:tcPr>
          <w:p w14:paraId="4ABB7635"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40" w:type="pct"/>
            <w:tcBorders>
              <w:top w:val="single" w:sz="4" w:space="0" w:color="auto"/>
              <w:left w:val="single" w:sz="4" w:space="0" w:color="auto"/>
              <w:bottom w:val="nil"/>
              <w:right w:val="nil"/>
            </w:tcBorders>
            <w:shd w:val="clear" w:color="auto" w:fill="auto"/>
          </w:tcPr>
          <w:p w14:paraId="14B2BF46" w14:textId="2EED98FC"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r w:rsidRPr="00C345C4">
              <w:rPr>
                <w:rFonts w:ascii="Avenir Next LT Pro" w:eastAsia="Times New Roman" w:hAnsi="Avenir Next LT Pro"/>
                <w:b/>
                <w:snapToGrid w:val="0"/>
                <w:sz w:val="20"/>
                <w:szCs w:val="20"/>
              </w:rPr>
              <w:t>Province :</w:t>
            </w:r>
            <w:r w:rsidR="00BF6741">
              <w:t xml:space="preserve"> </w:t>
            </w:r>
            <w:r w:rsidR="00195E52">
              <w:rPr>
                <w:rFonts w:ascii="Avenir Next LT Pro" w:eastAsia="Times New Roman" w:hAnsi="Avenir Next LT Pro"/>
                <w:b/>
                <w:snapToGrid w:val="0"/>
                <w:sz w:val="20"/>
                <w:szCs w:val="20"/>
              </w:rPr>
              <w:t>National</w:t>
            </w:r>
          </w:p>
        </w:tc>
        <w:tc>
          <w:tcPr>
            <w:tcW w:w="224" w:type="pct"/>
            <w:tcBorders>
              <w:top w:val="single" w:sz="4" w:space="0" w:color="auto"/>
              <w:left w:val="nil"/>
              <w:bottom w:val="nil"/>
              <w:right w:val="single" w:sz="4" w:space="0" w:color="auto"/>
            </w:tcBorders>
            <w:shd w:val="clear" w:color="auto" w:fill="auto"/>
          </w:tcPr>
          <w:p w14:paraId="2860A91D"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r w:rsidR="00C96C4A" w:rsidRPr="00C345C4" w14:paraId="0F929CA2" w14:textId="77777777" w:rsidTr="00AF41C1">
        <w:trPr>
          <w:trHeight w:val="350"/>
        </w:trPr>
        <w:tc>
          <w:tcPr>
            <w:tcW w:w="2311" w:type="pct"/>
            <w:vMerge/>
            <w:tcBorders>
              <w:left w:val="single" w:sz="4" w:space="0" w:color="auto"/>
              <w:right w:val="single" w:sz="4" w:space="0" w:color="auto"/>
            </w:tcBorders>
            <w:shd w:val="clear" w:color="auto" w:fill="auto"/>
          </w:tcPr>
          <w:p w14:paraId="01320885" w14:textId="220A4C7C"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777D7C87"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40" w:type="pct"/>
            <w:tcBorders>
              <w:top w:val="nil"/>
              <w:left w:val="single" w:sz="4" w:space="0" w:color="auto"/>
              <w:bottom w:val="nil"/>
              <w:right w:val="nil"/>
            </w:tcBorders>
            <w:shd w:val="clear" w:color="auto" w:fill="auto"/>
          </w:tcPr>
          <w:p w14:paraId="241F3950" w14:textId="72546A46"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r w:rsidRPr="00C345C4">
              <w:rPr>
                <w:rFonts w:ascii="Avenir Next LT Pro" w:eastAsia="Times New Roman" w:hAnsi="Avenir Next LT Pro"/>
                <w:b/>
                <w:snapToGrid w:val="0"/>
                <w:sz w:val="20"/>
                <w:szCs w:val="20"/>
              </w:rPr>
              <w:t>District(s)</w:t>
            </w:r>
            <w:r w:rsidR="002A54F5" w:rsidRPr="00C345C4">
              <w:rPr>
                <w:rFonts w:ascii="Avenir Next LT Pro" w:eastAsia="Times New Roman" w:hAnsi="Avenir Next LT Pro"/>
                <w:b/>
                <w:snapToGrid w:val="0"/>
                <w:sz w:val="20"/>
                <w:szCs w:val="20"/>
              </w:rPr>
              <w:t xml:space="preserve"> </w:t>
            </w:r>
            <w:r w:rsidRPr="00C345C4">
              <w:rPr>
                <w:rFonts w:ascii="Avenir Next LT Pro" w:eastAsia="Times New Roman" w:hAnsi="Avenir Next LT Pro"/>
                <w:b/>
                <w:snapToGrid w:val="0"/>
                <w:sz w:val="20"/>
                <w:szCs w:val="20"/>
              </w:rPr>
              <w:t>:</w:t>
            </w:r>
          </w:p>
        </w:tc>
        <w:tc>
          <w:tcPr>
            <w:tcW w:w="224" w:type="pct"/>
            <w:tcBorders>
              <w:top w:val="nil"/>
              <w:left w:val="nil"/>
              <w:bottom w:val="nil"/>
              <w:right w:val="single" w:sz="4" w:space="0" w:color="auto"/>
            </w:tcBorders>
            <w:shd w:val="clear" w:color="auto" w:fill="auto"/>
          </w:tcPr>
          <w:p w14:paraId="5CE6713A"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r w:rsidR="00C96C4A" w:rsidRPr="00C345C4" w14:paraId="2EB977BB" w14:textId="77777777" w:rsidTr="00AF41C1">
        <w:trPr>
          <w:trHeight w:val="350"/>
        </w:trPr>
        <w:tc>
          <w:tcPr>
            <w:tcW w:w="2311" w:type="pct"/>
            <w:vMerge/>
            <w:tcBorders>
              <w:left w:val="single" w:sz="4" w:space="0" w:color="auto"/>
              <w:right w:val="single" w:sz="4" w:space="0" w:color="auto"/>
            </w:tcBorders>
            <w:shd w:val="clear" w:color="auto" w:fill="auto"/>
          </w:tcPr>
          <w:p w14:paraId="513FE6ED" w14:textId="0D080248"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1B8AF7EE"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40" w:type="pct"/>
            <w:tcBorders>
              <w:top w:val="nil"/>
              <w:left w:val="single" w:sz="4" w:space="0" w:color="auto"/>
              <w:bottom w:val="nil"/>
              <w:right w:val="nil"/>
            </w:tcBorders>
            <w:shd w:val="clear" w:color="auto" w:fill="auto"/>
          </w:tcPr>
          <w:p w14:paraId="3D56132B" w14:textId="2B7E046E"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r w:rsidRPr="00C345C4">
              <w:rPr>
                <w:rFonts w:ascii="Avenir Next LT Pro" w:eastAsia="Times New Roman" w:hAnsi="Avenir Next LT Pro"/>
                <w:b/>
                <w:snapToGrid w:val="0"/>
                <w:sz w:val="20"/>
                <w:szCs w:val="20"/>
              </w:rPr>
              <w:t>Chefferie(s)</w:t>
            </w:r>
            <w:r w:rsidR="002A54F5" w:rsidRPr="00C345C4">
              <w:rPr>
                <w:rFonts w:ascii="Avenir Next LT Pro" w:eastAsia="Times New Roman" w:hAnsi="Avenir Next LT Pro"/>
                <w:b/>
                <w:snapToGrid w:val="0"/>
                <w:sz w:val="20"/>
                <w:szCs w:val="20"/>
              </w:rPr>
              <w:t xml:space="preserve"> </w:t>
            </w:r>
            <w:r w:rsidRPr="00C345C4">
              <w:rPr>
                <w:rFonts w:ascii="Avenir Next LT Pro" w:eastAsia="Times New Roman" w:hAnsi="Avenir Next LT Pro"/>
                <w:b/>
                <w:snapToGrid w:val="0"/>
                <w:sz w:val="20"/>
                <w:szCs w:val="20"/>
              </w:rPr>
              <w:t>:</w:t>
            </w:r>
          </w:p>
        </w:tc>
        <w:tc>
          <w:tcPr>
            <w:tcW w:w="224" w:type="pct"/>
            <w:tcBorders>
              <w:top w:val="nil"/>
              <w:left w:val="nil"/>
              <w:bottom w:val="nil"/>
              <w:right w:val="single" w:sz="4" w:space="0" w:color="auto"/>
            </w:tcBorders>
            <w:shd w:val="clear" w:color="auto" w:fill="auto"/>
          </w:tcPr>
          <w:p w14:paraId="2A2A2AD2"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r w:rsidR="00C96C4A" w:rsidRPr="00C345C4" w14:paraId="7C031EB0" w14:textId="77777777" w:rsidTr="00AF41C1">
        <w:trPr>
          <w:trHeight w:val="350"/>
        </w:trPr>
        <w:tc>
          <w:tcPr>
            <w:tcW w:w="2311" w:type="pct"/>
            <w:vMerge/>
            <w:tcBorders>
              <w:left w:val="single" w:sz="4" w:space="0" w:color="auto"/>
              <w:bottom w:val="single" w:sz="4" w:space="0" w:color="auto"/>
              <w:right w:val="single" w:sz="4" w:space="0" w:color="auto"/>
            </w:tcBorders>
            <w:shd w:val="clear" w:color="auto" w:fill="auto"/>
          </w:tcPr>
          <w:p w14:paraId="6F467338"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7CBF2B65"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40" w:type="pct"/>
            <w:tcBorders>
              <w:top w:val="nil"/>
              <w:left w:val="single" w:sz="4" w:space="0" w:color="auto"/>
              <w:bottom w:val="single" w:sz="4" w:space="0" w:color="auto"/>
              <w:right w:val="nil"/>
            </w:tcBorders>
            <w:shd w:val="clear" w:color="auto" w:fill="auto"/>
          </w:tcPr>
          <w:p w14:paraId="4CF0ABDD" w14:textId="77777777"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p>
        </w:tc>
        <w:tc>
          <w:tcPr>
            <w:tcW w:w="224" w:type="pct"/>
            <w:tcBorders>
              <w:top w:val="nil"/>
              <w:left w:val="nil"/>
              <w:bottom w:val="single" w:sz="4" w:space="0" w:color="auto"/>
              <w:right w:val="single" w:sz="4" w:space="0" w:color="auto"/>
            </w:tcBorders>
            <w:shd w:val="clear" w:color="auto" w:fill="auto"/>
          </w:tcPr>
          <w:p w14:paraId="47FE25F6"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bl>
    <w:p w14:paraId="1EBD3B5A" w14:textId="77777777" w:rsidR="00C56AAA" w:rsidRPr="00C345C4" w:rsidRDefault="00C56AAA" w:rsidP="00EE69F4">
      <w:pPr>
        <w:spacing w:after="0"/>
        <w:contextualSpacing/>
        <w:rPr>
          <w:rFonts w:ascii="Avenir Next LT Pro" w:eastAsiaTheme="minorHAnsi" w:hAnsi="Avenir Next LT Pro"/>
          <w:sz w:val="20"/>
          <w:szCs w:val="20"/>
        </w:rPr>
      </w:pPr>
    </w:p>
    <w:tbl>
      <w:tblPr>
        <w:tblW w:w="524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287"/>
        <w:gridCol w:w="427"/>
        <w:gridCol w:w="4250"/>
        <w:gridCol w:w="424"/>
      </w:tblGrid>
      <w:tr w:rsidR="00002DFC" w:rsidRPr="00C345C4" w14:paraId="5F663927" w14:textId="77777777" w:rsidTr="00093D71">
        <w:trPr>
          <w:trHeight w:val="440"/>
        </w:trPr>
        <w:tc>
          <w:tcPr>
            <w:tcW w:w="2315" w:type="pct"/>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5C9AB772"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Organisations Participantes :</w:t>
            </w:r>
          </w:p>
        </w:tc>
        <w:tc>
          <w:tcPr>
            <w:tcW w:w="225" w:type="pct"/>
            <w:tcBorders>
              <w:top w:val="nil"/>
              <w:left w:val="single" w:sz="4" w:space="0" w:color="auto"/>
              <w:bottom w:val="nil"/>
              <w:right w:val="single" w:sz="4" w:space="0" w:color="auto"/>
            </w:tcBorders>
            <w:shd w:val="clear" w:color="auto" w:fill="auto"/>
          </w:tcPr>
          <w:p w14:paraId="367C82C1"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p>
        </w:tc>
        <w:tc>
          <w:tcPr>
            <w:tcW w:w="2460" w:type="pct"/>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1B106FE" w14:textId="3B0353EC"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Durée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r>
      <w:tr w:rsidR="00002DFC" w:rsidRPr="00C345C4" w14:paraId="3D83AC9D" w14:textId="77777777" w:rsidTr="00093D71">
        <w:trPr>
          <w:trHeight w:val="60"/>
        </w:trPr>
        <w:tc>
          <w:tcPr>
            <w:tcW w:w="2164" w:type="pct"/>
            <w:tcBorders>
              <w:top w:val="single" w:sz="4" w:space="0" w:color="auto"/>
              <w:left w:val="single" w:sz="4" w:space="0" w:color="auto"/>
              <w:bottom w:val="nil"/>
              <w:right w:val="nil"/>
            </w:tcBorders>
            <w:shd w:val="clear" w:color="auto" w:fill="auto"/>
          </w:tcPr>
          <w:p w14:paraId="6FAB892C" w14:textId="224B0B39" w:rsidR="00A7361A" w:rsidRPr="00A75F48" w:rsidRDefault="00A7361A" w:rsidP="00EE69F4">
            <w:pPr>
              <w:spacing w:after="0"/>
              <w:contextualSpacing/>
              <w:rPr>
                <w:rFonts w:ascii="Avenir Next LT Pro" w:eastAsia="Times New Roman" w:hAnsi="Avenir Next LT Pro"/>
                <w:b/>
                <w:bCs/>
                <w:iCs/>
                <w:snapToGrid w:val="0"/>
                <w:sz w:val="20"/>
                <w:szCs w:val="20"/>
              </w:rPr>
            </w:pPr>
            <w:r w:rsidRPr="00A75F48">
              <w:rPr>
                <w:rFonts w:ascii="Avenir Next LT Pro" w:eastAsia="Times New Roman" w:hAnsi="Avenir Next LT Pro"/>
                <w:b/>
                <w:bCs/>
                <w:iCs/>
                <w:snapToGrid w:val="0"/>
                <w:sz w:val="20"/>
                <w:szCs w:val="20"/>
              </w:rPr>
              <w:t>Entité nationale</w:t>
            </w:r>
            <w:r w:rsidR="001243CC" w:rsidRPr="00A75F48">
              <w:rPr>
                <w:rFonts w:ascii="Avenir Next LT Pro" w:eastAsia="Times New Roman" w:hAnsi="Avenir Next LT Pro"/>
                <w:b/>
                <w:bCs/>
                <w:iCs/>
                <w:snapToGrid w:val="0"/>
                <w:sz w:val="20"/>
                <w:szCs w:val="20"/>
              </w:rPr>
              <w:t> </w:t>
            </w:r>
            <w:r w:rsidR="006E6B64" w:rsidRPr="00A75F48">
              <w:rPr>
                <w:rFonts w:ascii="Avenir Next LT Pro" w:eastAsia="Times New Roman" w:hAnsi="Avenir Next LT Pro"/>
                <w:b/>
                <w:bCs/>
                <w:iCs/>
                <w:snapToGrid w:val="0"/>
                <w:sz w:val="20"/>
                <w:szCs w:val="20"/>
              </w:rPr>
              <w:t>:</w:t>
            </w:r>
            <w:r w:rsidR="001713BC" w:rsidRPr="00A75F48">
              <w:rPr>
                <w:rFonts w:ascii="Avenir Next LT Pro" w:eastAsia="Times New Roman" w:hAnsi="Avenir Next LT Pro"/>
                <w:iCs/>
                <w:snapToGrid w:val="0"/>
                <w:sz w:val="20"/>
                <w:szCs w:val="20"/>
              </w:rPr>
              <w:t xml:space="preserve"> </w:t>
            </w:r>
            <w:r w:rsidR="00320889" w:rsidRPr="00A75F48">
              <w:rPr>
                <w:rFonts w:asciiTheme="minorHAnsi" w:eastAsia="Times New Roman" w:hAnsiTheme="minorHAnsi" w:cstheme="minorHAnsi"/>
                <w:iCs/>
                <w:snapToGrid w:val="0"/>
              </w:rPr>
              <w:t xml:space="preserve">Comité Technique de suivi </w:t>
            </w:r>
            <w:r w:rsidR="00D95388" w:rsidRPr="00A75F48">
              <w:rPr>
                <w:rFonts w:asciiTheme="minorHAnsi" w:eastAsia="Times New Roman" w:hAnsiTheme="minorHAnsi" w:cstheme="minorHAnsi"/>
                <w:iCs/>
                <w:snapToGrid w:val="0"/>
              </w:rPr>
              <w:t xml:space="preserve">et évaluation </w:t>
            </w:r>
            <w:r w:rsidR="00320889" w:rsidRPr="00A75F48">
              <w:rPr>
                <w:rFonts w:asciiTheme="minorHAnsi" w:eastAsia="Times New Roman" w:hAnsiTheme="minorHAnsi" w:cstheme="minorHAnsi"/>
                <w:iCs/>
                <w:snapToGrid w:val="0"/>
              </w:rPr>
              <w:t>des Réformes (CTR)</w:t>
            </w:r>
            <w:r w:rsidR="004F4368" w:rsidRPr="00A75F48">
              <w:rPr>
                <w:rFonts w:asciiTheme="minorHAnsi" w:eastAsia="Times New Roman" w:hAnsiTheme="minorHAnsi" w:cstheme="minorHAnsi"/>
                <w:iCs/>
                <w:snapToGrid w:val="0"/>
              </w:rPr>
              <w:t xml:space="preserve"> du Ministère des Finances</w:t>
            </w:r>
            <w:r w:rsidR="00320889" w:rsidRPr="00A75F48">
              <w:rPr>
                <w:rFonts w:asciiTheme="minorHAnsi" w:eastAsia="Times New Roman" w:hAnsiTheme="minorHAnsi" w:cstheme="minorHAnsi"/>
                <w:iCs/>
                <w:snapToGrid w:val="0"/>
              </w:rPr>
              <w:t>/</w:t>
            </w:r>
            <w:r w:rsidR="001713BC" w:rsidRPr="00A75F48">
              <w:rPr>
                <w:rFonts w:asciiTheme="minorHAnsi" w:eastAsia="Times New Roman" w:hAnsiTheme="minorHAnsi" w:cstheme="minorHAnsi"/>
                <w:iCs/>
                <w:snapToGrid w:val="0"/>
              </w:rPr>
              <w:t>SE-FONAREDD,</w:t>
            </w:r>
            <w:r w:rsidR="001713BC" w:rsidRPr="00A75F48">
              <w:rPr>
                <w:rFonts w:ascii="Avenir Next LT Pro" w:eastAsia="Times New Roman" w:hAnsi="Avenir Next LT Pro"/>
                <w:iCs/>
                <w:snapToGrid w:val="0"/>
                <w:sz w:val="20"/>
                <w:szCs w:val="20"/>
              </w:rPr>
              <w:t xml:space="preserve"> </w:t>
            </w:r>
          </w:p>
        </w:tc>
        <w:tc>
          <w:tcPr>
            <w:tcW w:w="151" w:type="pct"/>
            <w:tcBorders>
              <w:top w:val="single" w:sz="4" w:space="0" w:color="auto"/>
              <w:left w:val="nil"/>
              <w:bottom w:val="nil"/>
              <w:right w:val="single" w:sz="4" w:space="0" w:color="auto"/>
            </w:tcBorders>
          </w:tcPr>
          <w:p w14:paraId="22BA4E6E"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605F85BC"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2237" w:type="pct"/>
            <w:tcBorders>
              <w:top w:val="single" w:sz="4" w:space="0" w:color="auto"/>
              <w:left w:val="single" w:sz="4" w:space="0" w:color="auto"/>
              <w:bottom w:val="nil"/>
              <w:right w:val="nil"/>
            </w:tcBorders>
            <w:shd w:val="clear" w:color="auto" w:fill="auto"/>
          </w:tcPr>
          <w:p w14:paraId="4B9A6AD7" w14:textId="4F894D53" w:rsidR="00C56AAA" w:rsidRPr="00E85ECE" w:rsidRDefault="00C56AAA" w:rsidP="00EE69F4">
            <w:pPr>
              <w:widowControl w:val="0"/>
              <w:spacing w:after="0"/>
              <w:contextualSpacing/>
              <w:jc w:val="both"/>
              <w:rPr>
                <w:rFonts w:ascii="Avenir Next LT Pro" w:eastAsia="Times New Roman" w:hAnsi="Avenir Next LT Pro"/>
                <w:b/>
                <w:bCs/>
                <w:snapToGrid w:val="0"/>
                <w:sz w:val="20"/>
                <w:szCs w:val="20"/>
              </w:rPr>
            </w:pPr>
            <w:r w:rsidRPr="00C345C4">
              <w:rPr>
                <w:rFonts w:ascii="Avenir Next LT Pro" w:eastAsia="Times New Roman" w:hAnsi="Avenir Next LT Pro"/>
                <w:snapToGrid w:val="0"/>
                <w:sz w:val="20"/>
                <w:szCs w:val="20"/>
              </w:rPr>
              <w:t xml:space="preserve">Durée totale (en mois) :  </w:t>
            </w:r>
            <w:r w:rsidR="00C32E16" w:rsidRPr="00C46348">
              <w:rPr>
                <w:rFonts w:asciiTheme="minorHAnsi" w:eastAsia="Times New Roman" w:hAnsiTheme="minorHAnsi" w:cstheme="minorHAnsi"/>
                <w:b/>
                <w:bCs/>
                <w:snapToGrid w:val="0"/>
              </w:rPr>
              <w:t>1</w:t>
            </w:r>
            <w:r w:rsidR="00494B4E" w:rsidRPr="00C46348">
              <w:rPr>
                <w:rFonts w:asciiTheme="minorHAnsi" w:eastAsia="Times New Roman" w:hAnsiTheme="minorHAnsi" w:cstheme="minorHAnsi"/>
                <w:b/>
                <w:bCs/>
                <w:snapToGrid w:val="0"/>
              </w:rPr>
              <w:t>8 mois</w:t>
            </w:r>
          </w:p>
          <w:p w14:paraId="0D987D95" w14:textId="797149D6" w:rsidR="005248ED" w:rsidRPr="00394ABF" w:rsidRDefault="005248ED" w:rsidP="005248ED">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de début prévue</w:t>
            </w:r>
            <w:r w:rsidRPr="00C345C4">
              <w:rPr>
                <w:rFonts w:ascii="Avenir Next LT Pro" w:eastAsiaTheme="majorEastAsia" w:hAnsi="Avenir Next LT Pro"/>
                <w:snapToGrid w:val="0"/>
                <w:sz w:val="20"/>
                <w:szCs w:val="20"/>
                <w:vertAlign w:val="superscript"/>
              </w:rPr>
              <w:footnoteReference w:id="2"/>
            </w:r>
            <w:r w:rsidRPr="00C345C4">
              <w:rPr>
                <w:rFonts w:ascii="Avenir Next LT Pro" w:eastAsia="Times New Roman" w:hAnsi="Avenir Next LT Pro"/>
                <w:snapToGrid w:val="0"/>
                <w:sz w:val="20"/>
                <w:szCs w:val="20"/>
              </w:rPr>
              <w:t> :</w:t>
            </w:r>
            <w:r>
              <w:rPr>
                <w:rFonts w:ascii="Avenir Next LT Pro" w:eastAsia="Times New Roman" w:hAnsi="Avenir Next LT Pro"/>
                <w:snapToGrid w:val="0"/>
                <w:sz w:val="20"/>
                <w:szCs w:val="20"/>
              </w:rPr>
              <w:t xml:space="preserve"> </w:t>
            </w:r>
            <w:r w:rsidR="00C32E16">
              <w:rPr>
                <w:rFonts w:ascii="Avenir Next LT Pro" w:eastAsia="Times New Roman" w:hAnsi="Avenir Next LT Pro"/>
                <w:snapToGrid w:val="0"/>
                <w:sz w:val="20"/>
                <w:szCs w:val="20"/>
              </w:rPr>
              <w:t>-</w:t>
            </w:r>
          </w:p>
          <w:p w14:paraId="7E01A95F" w14:textId="1EA2D707" w:rsidR="00C56AAA" w:rsidRPr="00C345C4" w:rsidRDefault="005248ED" w:rsidP="005248ED">
            <w:pPr>
              <w:widowControl w:val="0"/>
              <w:spacing w:after="0"/>
              <w:contextualSpacing/>
              <w:jc w:val="both"/>
              <w:rPr>
                <w:rFonts w:ascii="Avenir Next LT Pro" w:eastAsia="Times New Roman" w:hAnsi="Avenir Next LT Pro"/>
                <w:b/>
                <w:snapToGrid w:val="0"/>
                <w:sz w:val="20"/>
                <w:szCs w:val="20"/>
              </w:rPr>
            </w:pPr>
            <w:r w:rsidRPr="00394ABF">
              <w:rPr>
                <w:rFonts w:ascii="Avenir Next LT Pro" w:eastAsia="Times New Roman" w:hAnsi="Avenir Next LT Pro"/>
                <w:bCs/>
                <w:snapToGrid w:val="0"/>
                <w:sz w:val="20"/>
                <w:szCs w:val="20"/>
              </w:rPr>
              <w:t>Date de clôture prévue :</w:t>
            </w:r>
            <w:r w:rsidRPr="00394ABF">
              <w:rPr>
                <w:rFonts w:ascii="Avenir Next LT Pro" w:eastAsia="Times New Roman" w:hAnsi="Avenir Next LT Pro"/>
                <w:snapToGrid w:val="0"/>
                <w:sz w:val="20"/>
                <w:szCs w:val="20"/>
              </w:rPr>
              <w:t xml:space="preserve"> </w:t>
            </w:r>
            <w:r w:rsidR="00C32E16">
              <w:rPr>
                <w:rFonts w:ascii="Avenir Next LT Pro" w:eastAsia="Times New Roman" w:hAnsi="Avenir Next LT Pro"/>
                <w:snapToGrid w:val="0"/>
                <w:sz w:val="20"/>
                <w:szCs w:val="20"/>
              </w:rPr>
              <w:t>-</w:t>
            </w:r>
          </w:p>
        </w:tc>
        <w:tc>
          <w:tcPr>
            <w:tcW w:w="223" w:type="pct"/>
            <w:tcBorders>
              <w:top w:val="single" w:sz="4" w:space="0" w:color="auto"/>
              <w:left w:val="nil"/>
              <w:bottom w:val="nil"/>
              <w:right w:val="single" w:sz="4" w:space="0" w:color="auto"/>
            </w:tcBorders>
            <w:shd w:val="clear" w:color="auto" w:fill="auto"/>
          </w:tcPr>
          <w:p w14:paraId="20CB979A"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r>
      <w:tr w:rsidR="00002DFC" w:rsidRPr="00093D71" w14:paraId="6DD3690B" w14:textId="77777777" w:rsidTr="00093D71">
        <w:trPr>
          <w:trHeight w:val="414"/>
        </w:trPr>
        <w:tc>
          <w:tcPr>
            <w:tcW w:w="2164" w:type="pct"/>
            <w:tcBorders>
              <w:top w:val="nil"/>
              <w:left w:val="single" w:sz="4" w:space="0" w:color="auto"/>
              <w:bottom w:val="single" w:sz="4" w:space="0" w:color="auto"/>
              <w:right w:val="nil"/>
            </w:tcBorders>
            <w:shd w:val="clear" w:color="auto" w:fill="auto"/>
          </w:tcPr>
          <w:p w14:paraId="7F81C950" w14:textId="2233BF25" w:rsidR="00C56AAA" w:rsidRPr="00A75F48" w:rsidRDefault="00A7361A" w:rsidP="00EE69F4">
            <w:pPr>
              <w:spacing w:after="0"/>
              <w:contextualSpacing/>
              <w:rPr>
                <w:rFonts w:ascii="Avenir Next LT Pro" w:eastAsia="Times New Roman" w:hAnsi="Avenir Next LT Pro"/>
                <w:b/>
                <w:bCs/>
                <w:iCs/>
                <w:snapToGrid w:val="0"/>
                <w:sz w:val="20"/>
                <w:szCs w:val="20"/>
                <w:lang w:val="en-US"/>
              </w:rPr>
            </w:pPr>
            <w:proofErr w:type="spellStart"/>
            <w:r w:rsidRPr="00A75F48">
              <w:rPr>
                <w:rFonts w:ascii="Avenir Next LT Pro" w:eastAsia="Times New Roman" w:hAnsi="Avenir Next LT Pro"/>
                <w:b/>
                <w:bCs/>
                <w:iCs/>
                <w:snapToGrid w:val="0"/>
                <w:sz w:val="20"/>
                <w:szCs w:val="20"/>
                <w:lang w:val="en-US"/>
              </w:rPr>
              <w:t>Entité</w:t>
            </w:r>
            <w:proofErr w:type="spellEnd"/>
            <w:r w:rsidRPr="00A75F48">
              <w:rPr>
                <w:rFonts w:ascii="Avenir Next LT Pro" w:eastAsia="Times New Roman" w:hAnsi="Avenir Next LT Pro"/>
                <w:b/>
                <w:bCs/>
                <w:iCs/>
                <w:snapToGrid w:val="0"/>
                <w:sz w:val="20"/>
                <w:szCs w:val="20"/>
                <w:lang w:val="en-US"/>
              </w:rPr>
              <w:t xml:space="preserve"> </w:t>
            </w:r>
            <w:proofErr w:type="spellStart"/>
            <w:r w:rsidRPr="00A75F48">
              <w:rPr>
                <w:rFonts w:ascii="Avenir Next LT Pro" w:eastAsia="Times New Roman" w:hAnsi="Avenir Next LT Pro"/>
                <w:b/>
                <w:bCs/>
                <w:iCs/>
                <w:snapToGrid w:val="0"/>
                <w:sz w:val="20"/>
                <w:szCs w:val="20"/>
                <w:lang w:val="en-US"/>
              </w:rPr>
              <w:t>internationale</w:t>
            </w:r>
            <w:proofErr w:type="spellEnd"/>
            <w:r w:rsidRPr="00A75F48">
              <w:rPr>
                <w:rFonts w:ascii="Avenir Next LT Pro" w:eastAsia="Times New Roman" w:hAnsi="Avenir Next LT Pro"/>
                <w:b/>
                <w:bCs/>
                <w:iCs/>
                <w:snapToGrid w:val="0"/>
                <w:sz w:val="20"/>
                <w:szCs w:val="20"/>
                <w:lang w:val="en-US"/>
              </w:rPr>
              <w:t> :</w:t>
            </w:r>
            <w:r w:rsidR="00101AB4" w:rsidRPr="00A75F48">
              <w:rPr>
                <w:rFonts w:ascii="Avenir Next LT Pro" w:eastAsia="Times New Roman" w:hAnsi="Avenir Next LT Pro"/>
                <w:b/>
                <w:bCs/>
                <w:iCs/>
                <w:snapToGrid w:val="0"/>
                <w:sz w:val="20"/>
                <w:szCs w:val="20"/>
                <w:lang w:val="en-US"/>
              </w:rPr>
              <w:t xml:space="preserve"> </w:t>
            </w:r>
            <w:r w:rsidR="00110B4A" w:rsidRPr="00A75F48">
              <w:rPr>
                <w:rFonts w:asciiTheme="minorHAnsi" w:eastAsia="Times New Roman" w:hAnsiTheme="minorHAnsi" w:cstheme="minorHAnsi"/>
                <w:iCs/>
                <w:snapToGrid w:val="0"/>
                <w:lang w:val="en-US"/>
              </w:rPr>
              <w:t>ONG</w:t>
            </w:r>
            <w:r w:rsidR="007B5862" w:rsidRPr="00A75F48">
              <w:rPr>
                <w:rFonts w:asciiTheme="minorHAnsi" w:eastAsia="Times New Roman" w:hAnsiTheme="minorHAnsi" w:cstheme="minorHAnsi"/>
                <w:iCs/>
                <w:snapToGrid w:val="0"/>
                <w:lang w:val="en-US"/>
              </w:rPr>
              <w:t xml:space="preserve"> Well grounded</w:t>
            </w:r>
          </w:p>
        </w:tc>
        <w:tc>
          <w:tcPr>
            <w:tcW w:w="151" w:type="pct"/>
            <w:tcBorders>
              <w:top w:val="nil"/>
              <w:left w:val="nil"/>
              <w:bottom w:val="single" w:sz="4" w:space="0" w:color="auto"/>
              <w:right w:val="single" w:sz="4" w:space="0" w:color="auto"/>
            </w:tcBorders>
          </w:tcPr>
          <w:p w14:paraId="311510CD" w14:textId="77777777" w:rsidR="00C56AAA" w:rsidRPr="007B5862" w:rsidRDefault="00C56AAA" w:rsidP="00EE69F4">
            <w:pPr>
              <w:widowControl w:val="0"/>
              <w:spacing w:after="0"/>
              <w:contextualSpacing/>
              <w:jc w:val="both"/>
              <w:rPr>
                <w:rFonts w:ascii="Avenir Next LT Pro" w:eastAsia="Times New Roman" w:hAnsi="Avenir Next LT Pro"/>
                <w:snapToGrid w:val="0"/>
                <w:sz w:val="20"/>
                <w:szCs w:val="20"/>
                <w:lang w:val="en-US"/>
              </w:rPr>
            </w:pPr>
          </w:p>
        </w:tc>
        <w:tc>
          <w:tcPr>
            <w:tcW w:w="225" w:type="pct"/>
            <w:tcBorders>
              <w:top w:val="nil"/>
              <w:left w:val="single" w:sz="4" w:space="0" w:color="auto"/>
              <w:bottom w:val="nil"/>
              <w:right w:val="single" w:sz="4" w:space="0" w:color="auto"/>
            </w:tcBorders>
          </w:tcPr>
          <w:p w14:paraId="1032635D" w14:textId="77777777" w:rsidR="00C56AAA" w:rsidRPr="007B5862" w:rsidRDefault="00C56AAA" w:rsidP="00EE69F4">
            <w:pPr>
              <w:widowControl w:val="0"/>
              <w:spacing w:after="0"/>
              <w:contextualSpacing/>
              <w:jc w:val="both"/>
              <w:rPr>
                <w:rFonts w:ascii="Avenir Next LT Pro" w:eastAsia="Times New Roman" w:hAnsi="Avenir Next LT Pro"/>
                <w:snapToGrid w:val="0"/>
                <w:sz w:val="20"/>
                <w:szCs w:val="20"/>
                <w:lang w:val="en-US"/>
              </w:rPr>
            </w:pPr>
          </w:p>
        </w:tc>
        <w:tc>
          <w:tcPr>
            <w:tcW w:w="2237" w:type="pct"/>
            <w:tcBorders>
              <w:top w:val="nil"/>
              <w:left w:val="single" w:sz="4" w:space="0" w:color="auto"/>
              <w:bottom w:val="single" w:sz="4" w:space="0" w:color="auto"/>
              <w:right w:val="nil"/>
            </w:tcBorders>
            <w:shd w:val="clear" w:color="auto" w:fill="auto"/>
          </w:tcPr>
          <w:p w14:paraId="31829828" w14:textId="7DBB1819" w:rsidR="0068302F" w:rsidRPr="007B5862" w:rsidRDefault="0068302F" w:rsidP="00EE69F4">
            <w:pPr>
              <w:widowControl w:val="0"/>
              <w:spacing w:after="0"/>
              <w:contextualSpacing/>
              <w:jc w:val="both"/>
              <w:rPr>
                <w:rFonts w:ascii="Avenir Next LT Pro" w:eastAsia="Times New Roman" w:hAnsi="Avenir Next LT Pro"/>
                <w:bCs/>
                <w:snapToGrid w:val="0"/>
                <w:sz w:val="20"/>
                <w:szCs w:val="20"/>
                <w:lang w:val="en-US"/>
              </w:rPr>
            </w:pPr>
          </w:p>
        </w:tc>
        <w:tc>
          <w:tcPr>
            <w:tcW w:w="223" w:type="pct"/>
            <w:tcBorders>
              <w:top w:val="nil"/>
              <w:left w:val="nil"/>
              <w:bottom w:val="single" w:sz="4" w:space="0" w:color="auto"/>
              <w:right w:val="single" w:sz="4" w:space="0" w:color="auto"/>
            </w:tcBorders>
            <w:shd w:val="clear" w:color="auto" w:fill="auto"/>
          </w:tcPr>
          <w:p w14:paraId="7A140A13" w14:textId="77777777" w:rsidR="00C56AAA" w:rsidRPr="007B5862" w:rsidRDefault="00C56AAA" w:rsidP="00EE69F4">
            <w:pPr>
              <w:widowControl w:val="0"/>
              <w:spacing w:after="0"/>
              <w:contextualSpacing/>
              <w:jc w:val="both"/>
              <w:rPr>
                <w:rFonts w:ascii="Avenir Next LT Pro" w:eastAsia="Times New Roman" w:hAnsi="Avenir Next LT Pro"/>
                <w:snapToGrid w:val="0"/>
                <w:sz w:val="20"/>
                <w:szCs w:val="20"/>
                <w:lang w:val="en-US"/>
              </w:rPr>
            </w:pPr>
          </w:p>
        </w:tc>
      </w:tr>
    </w:tbl>
    <w:p w14:paraId="408840AF" w14:textId="221C29F2" w:rsidR="00C56AAA" w:rsidRPr="007B5862" w:rsidRDefault="00093D71" w:rsidP="00EE69F4">
      <w:pPr>
        <w:keepNext/>
        <w:keepLines/>
        <w:spacing w:after="0"/>
        <w:ind w:right="113"/>
        <w:contextualSpacing/>
        <w:jc w:val="center"/>
        <w:rPr>
          <w:rFonts w:ascii="Avenir Next LT Pro" w:hAnsi="Avenir Next LT Pro"/>
          <w:b/>
          <w:sz w:val="20"/>
          <w:szCs w:val="20"/>
          <w:lang w:val="en-US"/>
        </w:rPr>
      </w:pPr>
      <w:r w:rsidRPr="00093D71">
        <w:rPr>
          <w:rFonts w:ascii="Avenir Next LT Pro" w:hAnsi="Avenir Next LT Pro"/>
          <w:b/>
          <w:sz w:val="20"/>
          <w:szCs w:val="20"/>
          <w:lang w:val="en-US"/>
        </w:rPr>
        <w:lastRenderedPageBreak/>
        <w:t>MEDD, MINISTERE DE FINANCES</w:t>
      </w:r>
    </w:p>
    <w:tbl>
      <w:tblPr>
        <w:tblW w:w="524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9"/>
      </w:tblGrid>
      <w:tr w:rsidR="001677F8" w:rsidRPr="00C345C4" w14:paraId="551B797D" w14:textId="77777777" w:rsidTr="00A641C7">
        <w:trPr>
          <w:trHeight w:val="890"/>
        </w:trPr>
        <w:tc>
          <w:tcPr>
            <w:tcW w:w="5000"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34F9255F" w14:textId="2DFA4CCA" w:rsidR="001677F8" w:rsidRPr="00C345C4" w:rsidRDefault="001677F8" w:rsidP="001677F8">
            <w:pPr>
              <w:keepNext/>
              <w:keepLines/>
              <w:spacing w:after="0"/>
              <w:ind w:right="113"/>
              <w:contextualSpacing/>
              <w:jc w:val="center"/>
              <w:rPr>
                <w:rFonts w:ascii="Avenir Next LT Pro" w:hAnsi="Avenir Next LT Pro"/>
                <w:b/>
                <w:sz w:val="20"/>
                <w:szCs w:val="20"/>
              </w:rPr>
            </w:pPr>
            <w:r w:rsidRPr="00C345C4">
              <w:rPr>
                <w:rFonts w:ascii="Avenir Next LT Pro" w:hAnsi="Avenir Next LT Pro"/>
                <w:b/>
                <w:sz w:val="20"/>
                <w:szCs w:val="20"/>
              </w:rPr>
              <w:t>Description du projet (</w:t>
            </w:r>
            <w:r w:rsidR="000216A7" w:rsidRPr="00C345C4">
              <w:rPr>
                <w:rFonts w:ascii="Avenir Next LT Pro" w:hAnsi="Avenir Next LT Pro"/>
                <w:b/>
                <w:sz w:val="20"/>
                <w:szCs w:val="20"/>
              </w:rPr>
              <w:t>max.</w:t>
            </w:r>
            <w:r w:rsidRPr="00C345C4">
              <w:rPr>
                <w:rFonts w:ascii="Avenir Next LT Pro" w:hAnsi="Avenir Next LT Pro"/>
                <w:b/>
                <w:sz w:val="20"/>
                <w:szCs w:val="20"/>
              </w:rPr>
              <w:t xml:space="preserve"> 200 mots, dans la mesure où elle sera publiée sur </w:t>
            </w:r>
            <w:hyperlink r:id="rId12" w:history="1">
              <w:r w:rsidRPr="00C345C4">
                <w:rPr>
                  <w:rStyle w:val="Lienhypertexte"/>
                  <w:rFonts w:ascii="Avenir Next LT Pro" w:hAnsi="Avenir Next LT Pro"/>
                  <w:b/>
                  <w:sz w:val="20"/>
                  <w:szCs w:val="20"/>
                </w:rPr>
                <w:t>GATEWAY</w:t>
              </w:r>
            </w:hyperlink>
            <w:r w:rsidRPr="00C345C4">
              <w:rPr>
                <w:rFonts w:ascii="Avenir Next LT Pro" w:hAnsi="Avenir Next LT Pro"/>
                <w:b/>
                <w:sz w:val="20"/>
                <w:szCs w:val="20"/>
              </w:rPr>
              <w:t xml:space="preserve">) : Indiquer tous les résultats qui contribuent au plan d’investissement REDD, à la Lettre d’Intention 2 et au cadre de résultats CAFI </w:t>
            </w:r>
          </w:p>
        </w:tc>
      </w:tr>
      <w:tr w:rsidR="001677F8" w:rsidRPr="0015634A" w14:paraId="2CA5F6E3" w14:textId="77777777" w:rsidTr="008D075C">
        <w:trPr>
          <w:trHeight w:val="4219"/>
        </w:trPr>
        <w:tc>
          <w:tcPr>
            <w:tcW w:w="5000" w:type="pct"/>
            <w:tcBorders>
              <w:top w:val="single" w:sz="4" w:space="0" w:color="auto"/>
            </w:tcBorders>
            <w:shd w:val="clear" w:color="auto" w:fill="B7DFA8" w:themeFill="accent1" w:themeFillTint="66"/>
          </w:tcPr>
          <w:p w14:paraId="713F8388" w14:textId="2F635A4F" w:rsidR="001677F8" w:rsidRPr="00C46348" w:rsidRDefault="00BD2F27" w:rsidP="00697571">
            <w:pPr>
              <w:pBdr>
                <w:top w:val="nil"/>
                <w:left w:val="nil"/>
                <w:bottom w:val="nil"/>
                <w:right w:val="nil"/>
                <w:between w:val="nil"/>
              </w:pBdr>
              <w:spacing w:after="0"/>
              <w:jc w:val="both"/>
              <w:rPr>
                <w:rFonts w:asciiTheme="minorHAnsi" w:hAnsiTheme="minorHAnsi" w:cstheme="minorHAnsi"/>
                <w:lang w:val="fr-CD" w:eastAsia="fr-FR"/>
              </w:rPr>
            </w:pPr>
            <w:r>
              <w:rPr>
                <w:rFonts w:asciiTheme="minorHAnsi" w:eastAsia="Times New Roman" w:hAnsiTheme="minorHAnsi" w:cstheme="minorHAnsi"/>
                <w:snapToGrid w:val="0"/>
              </w:rPr>
              <w:t>L</w:t>
            </w:r>
            <w:r w:rsidR="008B2427" w:rsidRPr="00C46348">
              <w:rPr>
                <w:rFonts w:asciiTheme="minorHAnsi" w:eastAsia="Times New Roman" w:hAnsiTheme="minorHAnsi" w:cstheme="minorHAnsi"/>
                <w:snapToGrid w:val="0"/>
              </w:rPr>
              <w:t xml:space="preserve">e </w:t>
            </w:r>
            <w:r>
              <w:rPr>
                <w:rFonts w:asciiTheme="minorHAnsi" w:eastAsia="Times New Roman" w:hAnsiTheme="minorHAnsi" w:cstheme="minorHAnsi"/>
                <w:snapToGrid w:val="0"/>
              </w:rPr>
              <w:t xml:space="preserve">présent </w:t>
            </w:r>
            <w:r w:rsidR="008B2427" w:rsidRPr="00C46348">
              <w:rPr>
                <w:rFonts w:asciiTheme="minorHAnsi" w:eastAsia="Times New Roman" w:hAnsiTheme="minorHAnsi" w:cstheme="minorHAnsi"/>
                <w:snapToGrid w:val="0"/>
              </w:rPr>
              <w:t xml:space="preserve">projet vise à renforcer le rôle des </w:t>
            </w:r>
            <w:r w:rsidR="00110B4A">
              <w:rPr>
                <w:rFonts w:asciiTheme="minorHAnsi" w:eastAsia="Times New Roman" w:hAnsiTheme="minorHAnsi" w:cstheme="minorHAnsi"/>
                <w:snapToGrid w:val="0"/>
              </w:rPr>
              <w:t>ONG</w:t>
            </w:r>
            <w:r>
              <w:rPr>
                <w:rFonts w:asciiTheme="minorHAnsi" w:eastAsia="Times New Roman" w:hAnsiTheme="minorHAnsi" w:cstheme="minorHAnsi"/>
                <w:snapToGrid w:val="0"/>
              </w:rPr>
              <w:t xml:space="preserve"> nationales (</w:t>
            </w:r>
            <w:r w:rsidR="00110B4A">
              <w:rPr>
                <w:rFonts w:asciiTheme="minorHAnsi" w:eastAsia="Times New Roman" w:hAnsiTheme="minorHAnsi" w:cstheme="minorHAnsi"/>
                <w:snapToGrid w:val="0"/>
              </w:rPr>
              <w:t>ONG</w:t>
            </w:r>
            <w:r w:rsidR="008B2427" w:rsidRPr="00C46348">
              <w:rPr>
                <w:rFonts w:asciiTheme="minorHAnsi" w:eastAsia="Times New Roman" w:hAnsiTheme="minorHAnsi" w:cstheme="minorHAnsi"/>
                <w:snapToGrid w:val="0"/>
              </w:rPr>
              <w:t>N</w:t>
            </w:r>
            <w:r>
              <w:rPr>
                <w:rFonts w:asciiTheme="minorHAnsi" w:eastAsia="Times New Roman" w:hAnsiTheme="minorHAnsi" w:cstheme="minorHAnsi"/>
                <w:snapToGrid w:val="0"/>
              </w:rPr>
              <w:t>)</w:t>
            </w:r>
            <w:r w:rsidR="00A12383" w:rsidRPr="00C46348">
              <w:rPr>
                <w:rFonts w:asciiTheme="minorHAnsi" w:eastAsia="Times New Roman" w:hAnsiTheme="minorHAnsi" w:cstheme="minorHAnsi"/>
                <w:snapToGrid w:val="0"/>
              </w:rPr>
              <w:t xml:space="preserve"> </w:t>
            </w:r>
            <w:r w:rsidR="008B2427" w:rsidRPr="00C46348">
              <w:rPr>
                <w:rFonts w:asciiTheme="minorHAnsi" w:eastAsia="Times New Roman" w:hAnsiTheme="minorHAnsi" w:cstheme="minorHAnsi"/>
                <w:snapToGrid w:val="0"/>
              </w:rPr>
              <w:t xml:space="preserve">dans la mise en œuvre des investissements REDD+ dans tous les secteurs moteurs de la déforestation en </w:t>
            </w:r>
            <w:r w:rsidRPr="00C46348">
              <w:rPr>
                <w:rFonts w:asciiTheme="minorHAnsi" w:eastAsia="Times New Roman" w:hAnsiTheme="minorHAnsi" w:cstheme="minorHAnsi"/>
                <w:snapToGrid w:val="0"/>
              </w:rPr>
              <w:t>RDC.</w:t>
            </w:r>
            <w:r w:rsidR="008B2427" w:rsidRPr="00C46348" w:rsidDel="00D00B0B">
              <w:rPr>
                <w:rFonts w:asciiTheme="minorHAnsi" w:eastAsia="Times New Roman" w:hAnsiTheme="minorHAnsi" w:cstheme="minorHAnsi"/>
                <w:snapToGrid w:val="0"/>
              </w:rPr>
              <w:t xml:space="preserve"> </w:t>
            </w:r>
            <w:r w:rsidR="00054301" w:rsidRPr="00C46348">
              <w:rPr>
                <w:rFonts w:asciiTheme="minorHAnsi" w:eastAsia="Times New Roman" w:hAnsiTheme="minorHAnsi" w:cstheme="minorHAnsi"/>
                <w:snapToGrid w:val="0"/>
              </w:rPr>
              <w:t xml:space="preserve">Concrètement, il s’agit de </w:t>
            </w:r>
            <w:r w:rsidR="004C7A32" w:rsidRPr="00C46348">
              <w:rPr>
                <w:rFonts w:asciiTheme="minorHAnsi" w:eastAsia="Times New Roman" w:hAnsiTheme="minorHAnsi" w:cstheme="minorHAnsi"/>
                <w:snapToGrid w:val="0"/>
              </w:rPr>
              <w:t xml:space="preserve">mettre à </w:t>
            </w:r>
            <w:r w:rsidR="008B2427" w:rsidRPr="00C46348">
              <w:rPr>
                <w:rFonts w:asciiTheme="minorHAnsi" w:eastAsia="Times New Roman" w:hAnsiTheme="minorHAnsi" w:cstheme="minorHAnsi"/>
                <w:snapToGrid w:val="0"/>
              </w:rPr>
              <w:t xml:space="preserve">niveau, d’un point de vue </w:t>
            </w:r>
            <w:r w:rsidR="00137F8E" w:rsidRPr="00C46348">
              <w:rPr>
                <w:rFonts w:asciiTheme="minorHAnsi" w:eastAsia="Times New Roman" w:hAnsiTheme="minorHAnsi" w:cstheme="minorHAnsi"/>
                <w:snapToGrid w:val="0"/>
              </w:rPr>
              <w:t xml:space="preserve">organisationnel et de </w:t>
            </w:r>
            <w:r w:rsidR="008B2427" w:rsidRPr="00C46348">
              <w:rPr>
                <w:rFonts w:asciiTheme="minorHAnsi" w:eastAsia="Times New Roman" w:hAnsiTheme="minorHAnsi" w:cstheme="minorHAnsi"/>
                <w:snapToGrid w:val="0"/>
              </w:rPr>
              <w:t xml:space="preserve">gestion fiduciaire et programmatique, ces </w:t>
            </w:r>
            <w:r w:rsidR="00110B4A">
              <w:rPr>
                <w:rFonts w:asciiTheme="minorHAnsi" w:eastAsia="Times New Roman" w:hAnsiTheme="minorHAnsi" w:cstheme="minorHAnsi"/>
                <w:snapToGrid w:val="0"/>
              </w:rPr>
              <w:t>ONG</w:t>
            </w:r>
            <w:r w:rsidR="000B7083" w:rsidRPr="00C46348">
              <w:rPr>
                <w:rFonts w:asciiTheme="minorHAnsi" w:eastAsia="Times New Roman" w:hAnsiTheme="minorHAnsi" w:cstheme="minorHAnsi"/>
                <w:snapToGrid w:val="0"/>
              </w:rPr>
              <w:t xml:space="preserve">N </w:t>
            </w:r>
            <w:r w:rsidR="008B2427" w:rsidRPr="00C46348">
              <w:rPr>
                <w:rFonts w:asciiTheme="minorHAnsi" w:eastAsia="Times New Roman" w:hAnsiTheme="minorHAnsi" w:cstheme="minorHAnsi"/>
                <w:snapToGrid w:val="0"/>
              </w:rPr>
              <w:t xml:space="preserve">en vue de leur permettre </w:t>
            </w:r>
            <w:r w:rsidR="000B7083" w:rsidRPr="00C46348">
              <w:rPr>
                <w:rFonts w:asciiTheme="minorHAnsi" w:eastAsia="Times New Roman" w:hAnsiTheme="minorHAnsi" w:cstheme="minorHAnsi"/>
                <w:snapToGrid w:val="0"/>
              </w:rPr>
              <w:t>de développer des projets</w:t>
            </w:r>
            <w:r w:rsidR="00F046B5" w:rsidRPr="00C46348">
              <w:rPr>
                <w:rFonts w:asciiTheme="minorHAnsi" w:eastAsia="Times New Roman" w:hAnsiTheme="minorHAnsi" w:cstheme="minorHAnsi"/>
                <w:snapToGrid w:val="0"/>
              </w:rPr>
              <w:t xml:space="preserve">, </w:t>
            </w:r>
            <w:r w:rsidR="008B2427" w:rsidRPr="00C46348">
              <w:rPr>
                <w:rFonts w:asciiTheme="minorHAnsi" w:eastAsia="Times New Roman" w:hAnsiTheme="minorHAnsi" w:cstheme="minorHAnsi"/>
                <w:snapToGrid w:val="0"/>
              </w:rPr>
              <w:t xml:space="preserve">d’accéder à des financements dans le cadre de </w:t>
            </w:r>
            <w:r w:rsidR="005F2C65" w:rsidRPr="00C46348">
              <w:rPr>
                <w:rFonts w:asciiTheme="minorHAnsi" w:eastAsia="Times New Roman" w:hAnsiTheme="minorHAnsi" w:cstheme="minorHAnsi"/>
                <w:snapToGrid w:val="0"/>
              </w:rPr>
              <w:t xml:space="preserve">CAFI </w:t>
            </w:r>
            <w:r w:rsidR="008B2427" w:rsidRPr="00C46348">
              <w:rPr>
                <w:rFonts w:asciiTheme="minorHAnsi" w:eastAsia="Times New Roman" w:hAnsiTheme="minorHAnsi" w:cstheme="minorHAnsi"/>
                <w:snapToGrid w:val="0"/>
              </w:rPr>
              <w:t xml:space="preserve">et </w:t>
            </w:r>
            <w:r w:rsidR="005F2C65" w:rsidRPr="00C46348">
              <w:rPr>
                <w:rFonts w:asciiTheme="minorHAnsi" w:eastAsia="Times New Roman" w:hAnsiTheme="minorHAnsi" w:cstheme="minorHAnsi"/>
                <w:snapToGrid w:val="0"/>
              </w:rPr>
              <w:t xml:space="preserve">de </w:t>
            </w:r>
            <w:r w:rsidR="008B2427" w:rsidRPr="00C46348">
              <w:rPr>
                <w:rFonts w:asciiTheme="minorHAnsi" w:eastAsia="Times New Roman" w:hAnsiTheme="minorHAnsi" w:cstheme="minorHAnsi"/>
                <w:snapToGrid w:val="0"/>
              </w:rPr>
              <w:t xml:space="preserve">contribuer efficacement à la mise en œuvre des investissements REDD+. </w:t>
            </w:r>
            <w:r w:rsidR="00B8716D" w:rsidRPr="00C46348">
              <w:rPr>
                <w:rFonts w:asciiTheme="minorHAnsi" w:eastAsia="Times New Roman" w:hAnsiTheme="minorHAnsi" w:cstheme="minorHAnsi"/>
                <w:snapToGrid w:val="0"/>
              </w:rPr>
              <w:t xml:space="preserve">En contribuant au </w:t>
            </w:r>
            <w:r w:rsidR="008B2427" w:rsidRPr="00C46348">
              <w:rPr>
                <w:rFonts w:asciiTheme="minorHAnsi" w:eastAsia="Times New Roman" w:hAnsiTheme="minorHAnsi" w:cstheme="minorHAnsi"/>
                <w:snapToGrid w:val="0"/>
              </w:rPr>
              <w:t>renforcement de</w:t>
            </w:r>
            <w:r>
              <w:rPr>
                <w:rFonts w:asciiTheme="minorHAnsi" w:eastAsia="Times New Roman" w:hAnsiTheme="minorHAnsi" w:cstheme="minorHAnsi"/>
                <w:snapToGrid w:val="0"/>
              </w:rPr>
              <w:t xml:space="preserve"> leur</w:t>
            </w:r>
            <w:r w:rsidR="008B2427" w:rsidRPr="00C46348">
              <w:rPr>
                <w:rFonts w:asciiTheme="minorHAnsi" w:eastAsia="Times New Roman" w:hAnsiTheme="minorHAnsi" w:cstheme="minorHAnsi"/>
                <w:snapToGrid w:val="0"/>
              </w:rPr>
              <w:t>s capacités</w:t>
            </w:r>
            <w:r w:rsidR="00B8716D" w:rsidRPr="00C46348">
              <w:rPr>
                <w:rFonts w:asciiTheme="minorHAnsi" w:eastAsia="Times New Roman" w:hAnsiTheme="minorHAnsi" w:cstheme="minorHAnsi"/>
                <w:snapToGrid w:val="0"/>
              </w:rPr>
              <w:t xml:space="preserve">, </w:t>
            </w:r>
            <w:r>
              <w:rPr>
                <w:rFonts w:asciiTheme="minorHAnsi" w:eastAsia="Times New Roman" w:hAnsiTheme="minorHAnsi" w:cstheme="minorHAnsi"/>
                <w:snapToGrid w:val="0"/>
              </w:rPr>
              <w:t xml:space="preserve">ce projet </w:t>
            </w:r>
            <w:r w:rsidR="00B1469F" w:rsidRPr="00C46348">
              <w:rPr>
                <w:rFonts w:asciiTheme="minorHAnsi" w:eastAsia="Times New Roman" w:hAnsiTheme="minorHAnsi" w:cstheme="minorHAnsi"/>
                <w:snapToGrid w:val="0"/>
              </w:rPr>
              <w:t xml:space="preserve">permettra </w:t>
            </w:r>
            <w:r w:rsidR="00215B4F" w:rsidRPr="00C46348">
              <w:rPr>
                <w:rFonts w:asciiTheme="minorHAnsi" w:eastAsia="Times New Roman" w:hAnsiTheme="minorHAnsi" w:cstheme="minorHAnsi"/>
                <w:snapToGrid w:val="0"/>
              </w:rPr>
              <w:t xml:space="preserve">à ces entités </w:t>
            </w:r>
            <w:r w:rsidR="00143E1C" w:rsidRPr="00C46348">
              <w:rPr>
                <w:rFonts w:asciiTheme="minorHAnsi" w:eastAsia="Times New Roman" w:hAnsiTheme="minorHAnsi" w:cstheme="minorHAnsi"/>
                <w:snapToGrid w:val="0"/>
              </w:rPr>
              <w:t>d</w:t>
            </w:r>
            <w:r w:rsidR="00D063FB" w:rsidRPr="00C46348">
              <w:rPr>
                <w:rFonts w:asciiTheme="minorHAnsi" w:eastAsia="Times New Roman" w:hAnsiTheme="minorHAnsi" w:cstheme="minorHAnsi"/>
                <w:snapToGrid w:val="0"/>
              </w:rPr>
              <w:t>’</w:t>
            </w:r>
            <w:r w:rsidR="00215B4F" w:rsidRPr="00C46348">
              <w:rPr>
                <w:rFonts w:asciiTheme="minorHAnsi" w:eastAsia="Times New Roman" w:hAnsiTheme="minorHAnsi" w:cstheme="minorHAnsi"/>
                <w:snapToGrid w:val="0"/>
              </w:rPr>
              <w:t>a</w:t>
            </w:r>
            <w:r w:rsidR="00D063FB" w:rsidRPr="00C46348">
              <w:rPr>
                <w:rFonts w:asciiTheme="minorHAnsi" w:eastAsia="Times New Roman" w:hAnsiTheme="minorHAnsi" w:cstheme="minorHAnsi"/>
                <w:snapToGrid w:val="0"/>
              </w:rPr>
              <w:t xml:space="preserve">voir une bonne </w:t>
            </w:r>
            <w:r w:rsidR="00143E1C" w:rsidRPr="00C46348">
              <w:rPr>
                <w:rFonts w:asciiTheme="minorHAnsi" w:eastAsia="Times New Roman" w:hAnsiTheme="minorHAnsi" w:cstheme="minorHAnsi"/>
                <w:snapToGrid w:val="0"/>
              </w:rPr>
              <w:t>maitrise</w:t>
            </w:r>
            <w:r w:rsidR="00D063FB" w:rsidRPr="00C46348">
              <w:rPr>
                <w:rFonts w:asciiTheme="minorHAnsi" w:eastAsia="Times New Roman" w:hAnsiTheme="minorHAnsi" w:cstheme="minorHAnsi"/>
                <w:snapToGrid w:val="0"/>
              </w:rPr>
              <w:t xml:space="preserve"> des </w:t>
            </w:r>
            <w:r w:rsidR="008B2427" w:rsidRPr="00C46348">
              <w:rPr>
                <w:rFonts w:asciiTheme="minorHAnsi" w:eastAsia="Times New Roman" w:hAnsiTheme="minorHAnsi" w:cstheme="minorHAnsi"/>
                <w:snapToGrid w:val="0"/>
              </w:rPr>
              <w:t xml:space="preserve">règles, des procédures et des directives applicables en matière de gestion de projets et de redevabilité </w:t>
            </w:r>
            <w:r>
              <w:rPr>
                <w:rFonts w:asciiTheme="minorHAnsi" w:eastAsia="Times New Roman" w:hAnsiTheme="minorHAnsi" w:cstheme="minorHAnsi"/>
                <w:snapToGrid w:val="0"/>
              </w:rPr>
              <w:t xml:space="preserve">conformément aux </w:t>
            </w:r>
            <w:r w:rsidR="008B2427" w:rsidRPr="00C46348">
              <w:rPr>
                <w:rFonts w:asciiTheme="minorHAnsi" w:eastAsia="Times New Roman" w:hAnsiTheme="minorHAnsi" w:cstheme="minorHAnsi"/>
                <w:snapToGrid w:val="0"/>
              </w:rPr>
              <w:t>exigences du FONAREDD</w:t>
            </w:r>
            <w:r w:rsidR="002D13DB" w:rsidRPr="00C46348">
              <w:rPr>
                <w:rFonts w:asciiTheme="minorHAnsi" w:eastAsia="Times New Roman" w:hAnsiTheme="minorHAnsi" w:cstheme="minorHAnsi"/>
                <w:snapToGrid w:val="0"/>
              </w:rPr>
              <w:t xml:space="preserve">, </w:t>
            </w:r>
            <w:r w:rsidR="008B2427" w:rsidRPr="00C46348">
              <w:rPr>
                <w:rFonts w:asciiTheme="minorHAnsi" w:eastAsia="Times New Roman" w:hAnsiTheme="minorHAnsi" w:cstheme="minorHAnsi"/>
                <w:snapToGrid w:val="0"/>
              </w:rPr>
              <w:t>de son partenaire CAFI et de l’Agence d’exécution</w:t>
            </w:r>
            <w:r>
              <w:rPr>
                <w:rFonts w:asciiTheme="minorHAnsi" w:eastAsia="Times New Roman" w:hAnsiTheme="minorHAnsi" w:cstheme="minorHAnsi"/>
                <w:snapToGrid w:val="0"/>
              </w:rPr>
              <w:t xml:space="preserve"> le </w:t>
            </w:r>
            <w:r w:rsidR="002D13DB" w:rsidRPr="00C46348">
              <w:rPr>
                <w:rFonts w:asciiTheme="minorHAnsi" w:eastAsia="Times New Roman" w:hAnsiTheme="minorHAnsi" w:cstheme="minorHAnsi"/>
                <w:snapToGrid w:val="0"/>
              </w:rPr>
              <w:t>PNUD.</w:t>
            </w:r>
            <w:r w:rsidR="00697571">
              <w:rPr>
                <w:rFonts w:asciiTheme="minorHAnsi" w:eastAsia="Times New Roman" w:hAnsiTheme="minorHAnsi" w:cstheme="minorHAnsi"/>
                <w:snapToGrid w:val="0"/>
              </w:rPr>
              <w:t xml:space="preserve"> </w:t>
            </w:r>
            <w:r w:rsidR="008B2427" w:rsidRPr="00C46348">
              <w:rPr>
                <w:rFonts w:asciiTheme="minorHAnsi" w:eastAsia="Times New Roman" w:hAnsiTheme="minorHAnsi" w:cstheme="minorHAnsi"/>
                <w:snapToGrid w:val="0"/>
              </w:rPr>
              <w:t>Pour s’assurer de cette mise en conformité, le projet s’appuiera sur l’Approche harmonisée des transferts monétaires</w:t>
            </w:r>
            <w:r w:rsidR="008B2427" w:rsidRPr="00C46348" w:rsidDel="003509F1">
              <w:rPr>
                <w:rFonts w:asciiTheme="minorHAnsi" w:eastAsia="Times New Roman" w:hAnsiTheme="minorHAnsi" w:cstheme="minorHAnsi"/>
                <w:snapToGrid w:val="0"/>
              </w:rPr>
              <w:t xml:space="preserve"> </w:t>
            </w:r>
            <w:r w:rsidR="008B2427" w:rsidRPr="00C46348">
              <w:rPr>
                <w:rFonts w:asciiTheme="minorHAnsi" w:eastAsia="Times New Roman" w:hAnsiTheme="minorHAnsi" w:cstheme="minorHAnsi"/>
                <w:snapToGrid w:val="0"/>
              </w:rPr>
              <w:t>(HACT) aux partenaires de projet</w:t>
            </w:r>
            <w:r w:rsidR="00B30B79">
              <w:rPr>
                <w:rFonts w:asciiTheme="minorHAnsi" w:eastAsia="Times New Roman" w:hAnsiTheme="minorHAnsi" w:cstheme="minorHAnsi"/>
                <w:snapToGrid w:val="0"/>
              </w:rPr>
              <w:t>s</w:t>
            </w:r>
            <w:r w:rsidR="008B2427" w:rsidRPr="00C46348">
              <w:rPr>
                <w:rFonts w:asciiTheme="minorHAnsi" w:eastAsia="Times New Roman" w:hAnsiTheme="minorHAnsi" w:cstheme="minorHAnsi"/>
                <w:snapToGrid w:val="0"/>
              </w:rPr>
              <w:t xml:space="preserve">, développée et adoptée par le Groupe des Nations Unies pour le développement durable. </w:t>
            </w:r>
            <w:r w:rsidR="00B30B79">
              <w:rPr>
                <w:rFonts w:asciiTheme="minorHAnsi" w:eastAsia="Times New Roman" w:hAnsiTheme="minorHAnsi" w:cstheme="minorHAnsi"/>
                <w:snapToGrid w:val="0"/>
              </w:rPr>
              <w:t xml:space="preserve">Cette disposition </w:t>
            </w:r>
            <w:r w:rsidR="00D236CC">
              <w:rPr>
                <w:rFonts w:asciiTheme="minorHAnsi" w:eastAsia="Times New Roman" w:hAnsiTheme="minorHAnsi" w:cstheme="minorHAnsi"/>
                <w:snapToGrid w:val="0"/>
              </w:rPr>
              <w:t xml:space="preserve">favorisera la mise en place du plan de renforcement des capacités des </w:t>
            </w:r>
            <w:r w:rsidR="00110B4A">
              <w:rPr>
                <w:rFonts w:asciiTheme="minorHAnsi" w:eastAsia="Times New Roman" w:hAnsiTheme="minorHAnsi" w:cstheme="minorHAnsi"/>
                <w:snapToGrid w:val="0"/>
              </w:rPr>
              <w:t>ONG</w:t>
            </w:r>
            <w:r w:rsidR="00D236CC">
              <w:rPr>
                <w:rFonts w:asciiTheme="minorHAnsi" w:eastAsia="Times New Roman" w:hAnsiTheme="minorHAnsi" w:cstheme="minorHAnsi"/>
                <w:snapToGrid w:val="0"/>
              </w:rPr>
              <w:t xml:space="preserve">N, </w:t>
            </w:r>
            <w:r w:rsidR="00B30B79" w:rsidRPr="00B30B79">
              <w:rPr>
                <w:rFonts w:asciiTheme="minorHAnsi" w:eastAsia="Times New Roman" w:hAnsiTheme="minorHAnsi" w:cstheme="minorHAnsi"/>
                <w:snapToGrid w:val="0"/>
              </w:rPr>
              <w:t xml:space="preserve">avec comme objectifs, </w:t>
            </w:r>
            <w:r w:rsidR="00F40F38">
              <w:rPr>
                <w:rFonts w:asciiTheme="minorHAnsi" w:eastAsia="Times New Roman" w:hAnsiTheme="minorHAnsi" w:cstheme="minorHAnsi"/>
                <w:snapToGrid w:val="0"/>
              </w:rPr>
              <w:t xml:space="preserve">le renforcement de la participation, </w:t>
            </w:r>
            <w:r w:rsidR="00B30B79" w:rsidRPr="00B30B79">
              <w:rPr>
                <w:rFonts w:asciiTheme="minorHAnsi" w:eastAsia="Times New Roman" w:hAnsiTheme="minorHAnsi" w:cstheme="minorHAnsi"/>
                <w:snapToGrid w:val="0"/>
              </w:rPr>
              <w:t>une meilleure appropriation nationale ainsi que la redevabilité</w:t>
            </w:r>
            <w:r w:rsidR="00D236CC">
              <w:rPr>
                <w:rFonts w:asciiTheme="minorHAnsi" w:eastAsia="Times New Roman" w:hAnsiTheme="minorHAnsi" w:cstheme="minorHAnsi"/>
                <w:snapToGrid w:val="0"/>
              </w:rPr>
              <w:t xml:space="preserve"> dans </w:t>
            </w:r>
            <w:r w:rsidR="00F40F38">
              <w:rPr>
                <w:rFonts w:asciiTheme="minorHAnsi" w:eastAsia="Times New Roman" w:hAnsiTheme="minorHAnsi" w:cstheme="minorHAnsi"/>
                <w:snapToGrid w:val="0"/>
              </w:rPr>
              <w:t xml:space="preserve">le déploiement des programmes d’investissements REDD+ en RDC.  </w:t>
            </w:r>
          </w:p>
        </w:tc>
      </w:tr>
    </w:tbl>
    <w:p w14:paraId="74C1286C" w14:textId="31389F89" w:rsidR="001677F8" w:rsidRPr="00C345C4" w:rsidRDefault="001677F8" w:rsidP="00EE69F4">
      <w:pPr>
        <w:keepNext/>
        <w:keepLines/>
        <w:spacing w:after="0"/>
        <w:ind w:right="113"/>
        <w:contextualSpacing/>
        <w:jc w:val="center"/>
        <w:rPr>
          <w:rFonts w:ascii="Avenir Next LT Pro" w:hAnsi="Avenir Next LT Pro"/>
          <w:b/>
          <w:sz w:val="20"/>
          <w:szCs w:val="20"/>
        </w:rPr>
      </w:pPr>
    </w:p>
    <w:p w14:paraId="644D1E9D" w14:textId="77777777" w:rsidR="001677F8" w:rsidRPr="00C345C4" w:rsidRDefault="001677F8" w:rsidP="00EE69F4">
      <w:pPr>
        <w:keepNext/>
        <w:keepLines/>
        <w:spacing w:after="0"/>
        <w:ind w:right="113"/>
        <w:contextualSpacing/>
        <w:jc w:val="center"/>
        <w:rPr>
          <w:rFonts w:ascii="Avenir Next LT Pro" w:hAnsi="Avenir Next LT Pro"/>
          <w:b/>
          <w:sz w:val="20"/>
          <w:szCs w:val="20"/>
        </w:rPr>
      </w:pPr>
    </w:p>
    <w:tbl>
      <w:tblPr>
        <w:tblW w:w="9498" w:type="dxa"/>
        <w:tblInd w:w="-14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935"/>
        <w:gridCol w:w="4563"/>
      </w:tblGrid>
      <w:tr w:rsidR="004C65A4" w:rsidRPr="00C345C4" w14:paraId="48CACAA0" w14:textId="77777777" w:rsidTr="0085123F">
        <w:trPr>
          <w:trHeight w:val="116"/>
        </w:trPr>
        <w:tc>
          <w:tcPr>
            <w:tcW w:w="9498" w:type="dxa"/>
            <w:gridSpan w:val="2"/>
            <w:tcBorders>
              <w:top w:val="single" w:sz="4" w:space="0" w:color="auto"/>
              <w:bottom w:val="single" w:sz="4" w:space="0" w:color="auto"/>
            </w:tcBorders>
            <w:shd w:val="clear" w:color="auto" w:fill="DAEFD3" w:themeFill="accent1" w:themeFillTint="33"/>
          </w:tcPr>
          <w:p w14:paraId="46265D01"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Dates d’examen &amp; d’approbation</w:t>
            </w:r>
          </w:p>
        </w:tc>
      </w:tr>
      <w:tr w:rsidR="004C65A4" w:rsidRPr="00C345C4" w14:paraId="33D9BD78" w14:textId="77777777" w:rsidTr="00B24D0D">
        <w:trPr>
          <w:trHeight w:val="225"/>
        </w:trPr>
        <w:tc>
          <w:tcPr>
            <w:tcW w:w="4935" w:type="dxa"/>
            <w:tcBorders>
              <w:top w:val="single" w:sz="4" w:space="0" w:color="auto"/>
            </w:tcBorders>
            <w:shd w:val="clear" w:color="auto" w:fill="auto"/>
          </w:tcPr>
          <w:p w14:paraId="26CC3F1B" w14:textId="77777777" w:rsidR="00C56AAA" w:rsidRPr="00C345C4" w:rsidRDefault="00C56AA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Soumission au Secrétariat Exécutif</w:t>
            </w:r>
          </w:p>
        </w:tc>
        <w:tc>
          <w:tcPr>
            <w:tcW w:w="4563" w:type="dxa"/>
            <w:tcBorders>
              <w:top w:val="single" w:sz="4" w:space="0" w:color="auto"/>
            </w:tcBorders>
          </w:tcPr>
          <w:p w14:paraId="049DC6A1" w14:textId="49F9ACC8"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w:t>
            </w:r>
            <w:r w:rsidR="00E33524">
              <w:t xml:space="preserve"> </w:t>
            </w:r>
          </w:p>
        </w:tc>
      </w:tr>
      <w:tr w:rsidR="004C65A4" w:rsidRPr="00C345C4" w14:paraId="25A93143" w14:textId="77777777" w:rsidTr="00002DFC">
        <w:trPr>
          <w:trHeight w:val="207"/>
        </w:trPr>
        <w:tc>
          <w:tcPr>
            <w:tcW w:w="4935" w:type="dxa"/>
            <w:shd w:val="clear" w:color="auto" w:fill="auto"/>
          </w:tcPr>
          <w:p w14:paraId="43467A29" w14:textId="77777777" w:rsidR="00C56AAA" w:rsidRPr="00C345C4" w:rsidRDefault="00C56AA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Examen du Comité Technique</w:t>
            </w:r>
          </w:p>
        </w:tc>
        <w:tc>
          <w:tcPr>
            <w:tcW w:w="4563" w:type="dxa"/>
          </w:tcPr>
          <w:p w14:paraId="01C9615F" w14:textId="6904DE32"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w:t>
            </w:r>
            <w:r w:rsidR="00E33524">
              <w:rPr>
                <w:rFonts w:ascii="Avenir Next LT Pro" w:eastAsia="Times New Roman" w:hAnsi="Avenir Next LT Pro"/>
                <w:snapToGrid w:val="0"/>
                <w:sz w:val="20"/>
                <w:szCs w:val="20"/>
              </w:rPr>
              <w:t xml:space="preserve"> </w:t>
            </w:r>
          </w:p>
        </w:tc>
      </w:tr>
      <w:tr w:rsidR="004C65A4" w:rsidRPr="00C345C4" w14:paraId="6D981865" w14:textId="77777777" w:rsidTr="00002DFC">
        <w:trPr>
          <w:trHeight w:val="288"/>
        </w:trPr>
        <w:tc>
          <w:tcPr>
            <w:tcW w:w="4935" w:type="dxa"/>
            <w:shd w:val="clear" w:color="auto" w:fill="auto"/>
          </w:tcPr>
          <w:p w14:paraId="66D39036" w14:textId="77777777" w:rsidR="00C56AAA" w:rsidRPr="00C345C4" w:rsidRDefault="00C56AA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Approbation du Comité de Pilotage </w:t>
            </w:r>
          </w:p>
        </w:tc>
        <w:tc>
          <w:tcPr>
            <w:tcW w:w="4563" w:type="dxa"/>
          </w:tcPr>
          <w:p w14:paraId="5D50534A"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w:t>
            </w:r>
          </w:p>
        </w:tc>
      </w:tr>
    </w:tbl>
    <w:p w14:paraId="7EECC4B6" w14:textId="77777777" w:rsidR="00C56AAA" w:rsidRPr="00C345C4" w:rsidRDefault="00C56AAA" w:rsidP="00EE69F4">
      <w:pPr>
        <w:keepNext/>
        <w:keepLines/>
        <w:spacing w:after="0"/>
        <w:ind w:right="113"/>
        <w:contextualSpacing/>
        <w:jc w:val="center"/>
        <w:rPr>
          <w:rFonts w:ascii="Avenir Next LT Pro" w:hAnsi="Avenir Next LT Pro"/>
          <w:b/>
          <w:sz w:val="20"/>
          <w:szCs w:val="20"/>
        </w:rPr>
      </w:pPr>
    </w:p>
    <w:p w14:paraId="5C437B38" w14:textId="11C88842" w:rsidR="00C56AAA" w:rsidRDefault="00C56AAA" w:rsidP="0085123F">
      <w:pPr>
        <w:keepNext/>
        <w:keepLines/>
        <w:spacing w:after="0"/>
        <w:ind w:right="113"/>
        <w:contextualSpacing/>
        <w:rPr>
          <w:rFonts w:ascii="Avenir Next LT Pro" w:hAnsi="Avenir Next LT Pro"/>
          <w:b/>
          <w:sz w:val="20"/>
          <w:szCs w:val="20"/>
        </w:rPr>
      </w:pPr>
      <w:r w:rsidRPr="00C345C4">
        <w:rPr>
          <w:rFonts w:ascii="Avenir Next LT Pro" w:hAnsi="Avenir Next LT Pro"/>
          <w:b/>
          <w:sz w:val="20"/>
          <w:szCs w:val="20"/>
        </w:rPr>
        <w:t xml:space="preserve">Signature </w:t>
      </w:r>
      <w:r w:rsidR="005C0A1E" w:rsidRPr="00C345C4">
        <w:rPr>
          <w:rFonts w:ascii="Avenir Next LT Pro" w:hAnsi="Avenir Next LT Pro"/>
          <w:b/>
          <w:sz w:val="20"/>
          <w:szCs w:val="20"/>
        </w:rPr>
        <w:t xml:space="preserve">du </w:t>
      </w:r>
      <w:r w:rsidR="00F916B5" w:rsidRPr="00C345C4">
        <w:rPr>
          <w:rFonts w:ascii="Avenir Next LT Pro" w:hAnsi="Avenir Next LT Pro"/>
          <w:b/>
          <w:sz w:val="20"/>
          <w:szCs w:val="20"/>
        </w:rPr>
        <w:t>Gouvernement Provincial</w:t>
      </w:r>
      <w:r w:rsidRPr="00C345C4">
        <w:rPr>
          <w:rFonts w:ascii="Avenir Next LT Pro" w:hAnsi="Avenir Next LT Pro"/>
          <w:b/>
          <w:sz w:val="20"/>
          <w:szCs w:val="20"/>
        </w:rPr>
        <w:t xml:space="preserve"> dans le cas d’un </w:t>
      </w:r>
      <w:r w:rsidR="0068302F" w:rsidRPr="00C345C4">
        <w:rPr>
          <w:rFonts w:ascii="Avenir Next LT Pro" w:hAnsi="Avenir Next LT Pro"/>
          <w:b/>
          <w:sz w:val="20"/>
          <w:szCs w:val="20"/>
        </w:rPr>
        <w:t xml:space="preserve">Projet </w:t>
      </w:r>
      <w:r w:rsidRPr="00C345C4">
        <w:rPr>
          <w:rFonts w:ascii="Avenir Next LT Pro" w:hAnsi="Avenir Next LT Pro"/>
          <w:b/>
          <w:sz w:val="20"/>
          <w:szCs w:val="20"/>
        </w:rPr>
        <w:t xml:space="preserve">REDD+ intégré </w:t>
      </w:r>
      <w:r w:rsidR="00C828A5" w:rsidRPr="00C345C4">
        <w:rPr>
          <w:rFonts w:ascii="Avenir Next LT Pro" w:hAnsi="Avenir Next LT Pro"/>
          <w:b/>
          <w:sz w:val="20"/>
          <w:szCs w:val="20"/>
        </w:rPr>
        <w:t>(PIREDD)</w:t>
      </w:r>
    </w:p>
    <w:p w14:paraId="7A712FC2" w14:textId="77777777" w:rsidR="004A57FE" w:rsidRPr="00C345C4" w:rsidRDefault="004A57FE" w:rsidP="0085123F">
      <w:pPr>
        <w:keepNext/>
        <w:keepLines/>
        <w:spacing w:after="0"/>
        <w:ind w:right="113"/>
        <w:contextualSpacing/>
        <w:rPr>
          <w:rFonts w:ascii="Avenir Next LT Pro" w:hAnsi="Avenir Next LT Pro"/>
          <w:b/>
          <w:sz w:val="20"/>
          <w:szCs w:val="20"/>
        </w:rPr>
      </w:pPr>
    </w:p>
    <w:tbl>
      <w:tblPr>
        <w:tblW w:w="52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131"/>
        <w:gridCol w:w="4720"/>
      </w:tblGrid>
      <w:tr w:rsidR="00C96C4A" w:rsidRPr="00C345C4" w14:paraId="0FB89247" w14:textId="77777777" w:rsidTr="0085123F">
        <w:trPr>
          <w:trHeight w:val="395"/>
        </w:trPr>
        <w:tc>
          <w:tcPr>
            <w:tcW w:w="340" w:type="pct"/>
            <w:tcBorders>
              <w:top w:val="single" w:sz="4" w:space="0" w:color="auto"/>
              <w:left w:val="single" w:sz="4" w:space="0" w:color="auto"/>
              <w:bottom w:val="nil"/>
              <w:right w:val="single" w:sz="4" w:space="0" w:color="auto"/>
            </w:tcBorders>
            <w:shd w:val="clear" w:color="auto" w:fill="DAEFD3" w:themeFill="accent1" w:themeFillTint="33"/>
          </w:tcPr>
          <w:p w14:paraId="23DAEBFC" w14:textId="77777777" w:rsidR="00C56AAA" w:rsidRPr="00C345C4" w:rsidRDefault="00C56AAA" w:rsidP="00EE69F4">
            <w:pPr>
              <w:spacing w:after="0"/>
              <w:contextualSpacing/>
              <w:jc w:val="center"/>
              <w:rPr>
                <w:rFonts w:ascii="Avenir Next LT Pro" w:hAnsi="Avenir Next LT Pro"/>
                <w:b/>
                <w:sz w:val="20"/>
                <w:szCs w:val="20"/>
              </w:rPr>
            </w:pPr>
            <w:r w:rsidRPr="00C345C4">
              <w:rPr>
                <w:rFonts w:ascii="Avenir Next LT Pro" w:hAnsi="Avenir Next LT Pro"/>
                <w:b/>
                <w:sz w:val="20"/>
                <w:szCs w:val="20"/>
              </w:rPr>
              <w:t>I.</w:t>
            </w: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09BF7D1" w14:textId="77777777" w:rsidR="00C56AAA" w:rsidRPr="00C345C4" w:rsidRDefault="00C56AAA" w:rsidP="00EE69F4">
            <w:pPr>
              <w:spacing w:after="0"/>
              <w:contextualSpacing/>
              <w:rPr>
                <w:rFonts w:ascii="Avenir Next LT Pro" w:hAnsi="Avenir Next LT Pro"/>
                <w:b/>
                <w:sz w:val="20"/>
                <w:szCs w:val="20"/>
              </w:rPr>
            </w:pPr>
            <w:r w:rsidRPr="00C345C4">
              <w:rPr>
                <w:rFonts w:ascii="Avenir Next LT Pro" w:hAnsi="Avenir Next LT Pro"/>
                <w:b/>
                <w:sz w:val="20"/>
                <w:szCs w:val="20"/>
              </w:rPr>
              <w:t xml:space="preserve">Nom du représentant                    </w:t>
            </w:r>
          </w:p>
        </w:tc>
        <w:tc>
          <w:tcPr>
            <w:tcW w:w="2485" w:type="pct"/>
            <w:tcBorders>
              <w:top w:val="single" w:sz="4" w:space="0" w:color="auto"/>
              <w:left w:val="single" w:sz="4" w:space="0" w:color="auto"/>
              <w:bottom w:val="single" w:sz="4" w:space="0" w:color="auto"/>
              <w:right w:val="single" w:sz="4" w:space="0" w:color="auto"/>
            </w:tcBorders>
          </w:tcPr>
          <w:p w14:paraId="1A7EDB87" w14:textId="77777777" w:rsidR="00C56AAA" w:rsidRPr="00C345C4" w:rsidRDefault="00C56AAA" w:rsidP="00EE69F4">
            <w:pPr>
              <w:spacing w:after="0"/>
              <w:contextualSpacing/>
              <w:rPr>
                <w:rFonts w:ascii="Avenir Next LT Pro" w:hAnsi="Avenir Next LT Pro"/>
                <w:sz w:val="20"/>
                <w:szCs w:val="20"/>
              </w:rPr>
            </w:pPr>
          </w:p>
        </w:tc>
      </w:tr>
      <w:tr w:rsidR="00C96C4A" w:rsidRPr="00C345C4" w14:paraId="479C5491" w14:textId="77777777" w:rsidTr="0085123F">
        <w:trPr>
          <w:trHeight w:val="350"/>
        </w:trPr>
        <w:tc>
          <w:tcPr>
            <w:tcW w:w="340" w:type="pct"/>
            <w:tcBorders>
              <w:top w:val="nil"/>
              <w:left w:val="single" w:sz="4" w:space="0" w:color="auto"/>
              <w:bottom w:val="single" w:sz="4" w:space="0" w:color="auto"/>
              <w:right w:val="single" w:sz="4" w:space="0" w:color="auto"/>
            </w:tcBorders>
            <w:shd w:val="clear" w:color="auto" w:fill="DAEFD3" w:themeFill="accent1" w:themeFillTint="33"/>
          </w:tcPr>
          <w:p w14:paraId="36D0652A" w14:textId="77777777" w:rsidR="00C56AAA" w:rsidRPr="00C345C4" w:rsidRDefault="00C56AAA" w:rsidP="00EE69F4">
            <w:pPr>
              <w:spacing w:after="0"/>
              <w:contextualSpacing/>
              <w:jc w:val="center"/>
              <w:rPr>
                <w:rFonts w:ascii="Avenir Next LT Pro"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73C5DF03" w14:textId="77777777" w:rsidR="00C56AAA" w:rsidRPr="00C345C4" w:rsidRDefault="00C56AAA" w:rsidP="00EE69F4">
            <w:pPr>
              <w:spacing w:after="0"/>
              <w:contextualSpacing/>
              <w:rPr>
                <w:rFonts w:ascii="Avenir Next LT Pro" w:hAnsi="Avenir Next LT Pro"/>
                <w:b/>
                <w:sz w:val="20"/>
                <w:szCs w:val="20"/>
              </w:rPr>
            </w:pPr>
            <w:r w:rsidRPr="00C345C4">
              <w:rPr>
                <w:rFonts w:ascii="Avenir Next LT Pro" w:hAnsi="Avenir Next LT Pro"/>
                <w:b/>
                <w:sz w:val="20"/>
                <w:szCs w:val="20"/>
              </w:rPr>
              <w:t>Signature</w:t>
            </w:r>
          </w:p>
        </w:tc>
        <w:tc>
          <w:tcPr>
            <w:tcW w:w="2485" w:type="pct"/>
            <w:tcBorders>
              <w:top w:val="single" w:sz="4" w:space="0" w:color="auto"/>
              <w:left w:val="single" w:sz="4" w:space="0" w:color="auto"/>
              <w:bottom w:val="single" w:sz="4" w:space="0" w:color="auto"/>
              <w:right w:val="single" w:sz="4" w:space="0" w:color="auto"/>
            </w:tcBorders>
          </w:tcPr>
          <w:p w14:paraId="20BF9E8B" w14:textId="77777777" w:rsidR="00C56AAA" w:rsidRPr="00C345C4" w:rsidRDefault="00C56AAA" w:rsidP="00EE69F4">
            <w:pPr>
              <w:spacing w:after="0"/>
              <w:contextualSpacing/>
              <w:rPr>
                <w:rFonts w:ascii="Avenir Next LT Pro" w:hAnsi="Avenir Next LT Pro"/>
                <w:sz w:val="20"/>
                <w:szCs w:val="20"/>
              </w:rPr>
            </w:pPr>
          </w:p>
          <w:p w14:paraId="033DBBB5" w14:textId="77777777" w:rsidR="000A2661" w:rsidRPr="00C345C4" w:rsidRDefault="000A2661" w:rsidP="00EE69F4">
            <w:pPr>
              <w:spacing w:after="0"/>
              <w:contextualSpacing/>
              <w:rPr>
                <w:rFonts w:ascii="Avenir Next LT Pro" w:hAnsi="Avenir Next LT Pro"/>
                <w:sz w:val="20"/>
                <w:szCs w:val="20"/>
              </w:rPr>
            </w:pPr>
          </w:p>
          <w:p w14:paraId="09095F5E" w14:textId="7232002D" w:rsidR="000A2661" w:rsidRPr="00C345C4" w:rsidRDefault="000A2661" w:rsidP="00EE69F4">
            <w:pPr>
              <w:spacing w:after="0"/>
              <w:contextualSpacing/>
              <w:rPr>
                <w:rFonts w:ascii="Avenir Next LT Pro" w:hAnsi="Avenir Next LT Pro"/>
                <w:sz w:val="20"/>
                <w:szCs w:val="20"/>
              </w:rPr>
            </w:pPr>
          </w:p>
        </w:tc>
      </w:tr>
    </w:tbl>
    <w:p w14:paraId="53651A16" w14:textId="77777777" w:rsidR="00C56AAA" w:rsidRPr="00C345C4" w:rsidRDefault="00C56AAA" w:rsidP="00EE69F4">
      <w:pPr>
        <w:spacing w:after="0"/>
        <w:contextualSpacing/>
        <w:rPr>
          <w:rFonts w:ascii="Avenir Next LT Pro" w:eastAsiaTheme="minorHAnsi" w:hAnsi="Avenir Next LT Pro"/>
          <w:sz w:val="20"/>
          <w:szCs w:val="20"/>
          <w:highlight w:val="yellow"/>
        </w:rPr>
      </w:pPr>
    </w:p>
    <w:p w14:paraId="68A6AEE8" w14:textId="77777777" w:rsidR="00C56AAA" w:rsidRPr="00C345C4" w:rsidRDefault="00C56AAA" w:rsidP="0085123F">
      <w:pPr>
        <w:keepNext/>
        <w:keepLines/>
        <w:spacing w:after="0"/>
        <w:ind w:right="113"/>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Signatures des Organisations Participantes et du Président du Comité de Pilotage</w:t>
      </w:r>
    </w:p>
    <w:tbl>
      <w:tblPr>
        <w:tblW w:w="52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131"/>
        <w:gridCol w:w="4720"/>
      </w:tblGrid>
      <w:tr w:rsidR="00C96C4A" w:rsidRPr="00C345C4" w14:paraId="6E10143E" w14:textId="77777777" w:rsidTr="0085123F">
        <w:trPr>
          <w:trHeight w:val="395"/>
        </w:trPr>
        <w:tc>
          <w:tcPr>
            <w:tcW w:w="340" w:type="pct"/>
            <w:tcBorders>
              <w:top w:val="single" w:sz="4" w:space="0" w:color="auto"/>
              <w:left w:val="single" w:sz="4" w:space="0" w:color="auto"/>
              <w:bottom w:val="nil"/>
              <w:right w:val="single" w:sz="4" w:space="0" w:color="auto"/>
            </w:tcBorders>
            <w:shd w:val="clear" w:color="auto" w:fill="DAEFD3" w:themeFill="accent1" w:themeFillTint="33"/>
          </w:tcPr>
          <w:p w14:paraId="5D90F038" w14:textId="7A7538C9" w:rsidR="00C56AAA" w:rsidRPr="00C345C4" w:rsidRDefault="00C56AAA" w:rsidP="00EE69F4">
            <w:pPr>
              <w:spacing w:after="0"/>
              <w:contextualSpacing/>
              <w:jc w:val="center"/>
              <w:rPr>
                <w:rFonts w:ascii="Avenir Next LT Pro" w:eastAsiaTheme="minorHAnsi" w:hAnsi="Avenir Next LT Pro"/>
                <w:b/>
                <w:sz w:val="20"/>
                <w:szCs w:val="20"/>
              </w:rPr>
            </w:pPr>
            <w:r w:rsidRPr="00C345C4">
              <w:rPr>
                <w:rFonts w:ascii="Avenir Next LT Pro" w:eastAsiaTheme="minorHAnsi" w:hAnsi="Avenir Next LT Pro"/>
                <w:b/>
                <w:sz w:val="20"/>
                <w:szCs w:val="20"/>
              </w:rPr>
              <w:t>I</w:t>
            </w:r>
            <w:r w:rsidR="000A2661" w:rsidRPr="00C345C4">
              <w:rPr>
                <w:rFonts w:ascii="Avenir Next LT Pro" w:eastAsiaTheme="minorHAnsi" w:hAnsi="Avenir Next LT Pro"/>
                <w:b/>
                <w:sz w:val="20"/>
                <w:szCs w:val="20"/>
              </w:rPr>
              <w:t>I</w:t>
            </w:r>
            <w:r w:rsidRPr="00C345C4">
              <w:rPr>
                <w:rFonts w:ascii="Avenir Next LT Pro" w:eastAsiaTheme="minorHAnsi" w:hAnsi="Avenir Next LT Pro"/>
                <w:b/>
                <w:sz w:val="20"/>
                <w:szCs w:val="20"/>
              </w:rPr>
              <w:t>.</w:t>
            </w: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C5C6A70"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du représentant                    </w:t>
            </w:r>
          </w:p>
        </w:tc>
        <w:tc>
          <w:tcPr>
            <w:tcW w:w="2485" w:type="pct"/>
            <w:tcBorders>
              <w:top w:val="single" w:sz="4" w:space="0" w:color="auto"/>
              <w:left w:val="single" w:sz="4" w:space="0" w:color="auto"/>
              <w:bottom w:val="single" w:sz="4" w:space="0" w:color="auto"/>
              <w:right w:val="single" w:sz="4" w:space="0" w:color="auto"/>
            </w:tcBorders>
          </w:tcPr>
          <w:p w14:paraId="206C1937" w14:textId="77777777" w:rsidR="00C56AAA" w:rsidRPr="00C345C4" w:rsidRDefault="00C56AAA" w:rsidP="00EE69F4">
            <w:pPr>
              <w:spacing w:after="0"/>
              <w:contextualSpacing/>
              <w:rPr>
                <w:rFonts w:ascii="Avenir Next LT Pro" w:eastAsiaTheme="minorHAnsi" w:hAnsi="Avenir Next LT Pro"/>
                <w:sz w:val="20"/>
                <w:szCs w:val="20"/>
              </w:rPr>
            </w:pPr>
          </w:p>
        </w:tc>
      </w:tr>
      <w:tr w:rsidR="00C96C4A" w:rsidRPr="00C345C4" w14:paraId="0F4D26D8" w14:textId="77777777" w:rsidTr="0085123F">
        <w:trPr>
          <w:trHeight w:val="350"/>
        </w:trPr>
        <w:tc>
          <w:tcPr>
            <w:tcW w:w="340" w:type="pct"/>
            <w:tcBorders>
              <w:top w:val="nil"/>
              <w:left w:val="single" w:sz="4" w:space="0" w:color="auto"/>
              <w:bottom w:val="nil"/>
              <w:right w:val="single" w:sz="4" w:space="0" w:color="auto"/>
            </w:tcBorders>
            <w:shd w:val="clear" w:color="auto" w:fill="DAEFD3" w:themeFill="accent1" w:themeFillTint="33"/>
          </w:tcPr>
          <w:p w14:paraId="79E57060"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72151BC4"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Signature</w:t>
            </w:r>
          </w:p>
        </w:tc>
        <w:tc>
          <w:tcPr>
            <w:tcW w:w="2485" w:type="pct"/>
            <w:tcBorders>
              <w:top w:val="single" w:sz="4" w:space="0" w:color="auto"/>
              <w:left w:val="single" w:sz="4" w:space="0" w:color="auto"/>
              <w:bottom w:val="single" w:sz="4" w:space="0" w:color="auto"/>
              <w:right w:val="single" w:sz="4" w:space="0" w:color="auto"/>
            </w:tcBorders>
          </w:tcPr>
          <w:p w14:paraId="04BF6A9D" w14:textId="77777777" w:rsidR="00C56AAA" w:rsidRPr="00C345C4" w:rsidRDefault="00C56AAA" w:rsidP="00EE69F4">
            <w:pPr>
              <w:spacing w:after="0"/>
              <w:contextualSpacing/>
              <w:rPr>
                <w:rFonts w:ascii="Avenir Next LT Pro" w:eastAsiaTheme="minorHAnsi" w:hAnsi="Avenir Next LT Pro"/>
                <w:sz w:val="20"/>
                <w:szCs w:val="20"/>
              </w:rPr>
            </w:pPr>
          </w:p>
          <w:p w14:paraId="78694B28" w14:textId="77777777" w:rsidR="000A2661" w:rsidRPr="00C345C4" w:rsidRDefault="000A2661" w:rsidP="00EE69F4">
            <w:pPr>
              <w:spacing w:after="0"/>
              <w:contextualSpacing/>
              <w:rPr>
                <w:rFonts w:ascii="Avenir Next LT Pro" w:eastAsiaTheme="minorHAnsi" w:hAnsi="Avenir Next LT Pro"/>
                <w:sz w:val="20"/>
                <w:szCs w:val="20"/>
              </w:rPr>
            </w:pPr>
          </w:p>
          <w:p w14:paraId="2ED72903" w14:textId="3E69B59E" w:rsidR="000A2661" w:rsidRPr="00C345C4" w:rsidRDefault="000A2661" w:rsidP="00EE69F4">
            <w:pPr>
              <w:spacing w:after="0"/>
              <w:contextualSpacing/>
              <w:rPr>
                <w:rFonts w:ascii="Avenir Next LT Pro" w:eastAsiaTheme="minorHAnsi" w:hAnsi="Avenir Next LT Pro"/>
                <w:sz w:val="20"/>
                <w:szCs w:val="20"/>
              </w:rPr>
            </w:pPr>
          </w:p>
        </w:tc>
      </w:tr>
      <w:tr w:rsidR="00C96C4A" w:rsidRPr="00C345C4" w14:paraId="5D345164" w14:textId="77777777" w:rsidTr="0085123F">
        <w:trPr>
          <w:trHeight w:val="287"/>
        </w:trPr>
        <w:tc>
          <w:tcPr>
            <w:tcW w:w="340" w:type="pct"/>
            <w:tcBorders>
              <w:top w:val="nil"/>
              <w:left w:val="single" w:sz="4" w:space="0" w:color="auto"/>
              <w:bottom w:val="nil"/>
              <w:right w:val="single" w:sz="4" w:space="0" w:color="auto"/>
            </w:tcBorders>
            <w:shd w:val="clear" w:color="auto" w:fill="DAEFD3" w:themeFill="accent1" w:themeFillTint="33"/>
          </w:tcPr>
          <w:p w14:paraId="1DD7DC47"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7D2A3EEB"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de l’Organisation Participante     </w:t>
            </w:r>
          </w:p>
        </w:tc>
        <w:tc>
          <w:tcPr>
            <w:tcW w:w="2485" w:type="pct"/>
            <w:tcBorders>
              <w:top w:val="single" w:sz="4" w:space="0" w:color="auto"/>
              <w:left w:val="single" w:sz="4" w:space="0" w:color="auto"/>
              <w:bottom w:val="single" w:sz="4" w:space="0" w:color="auto"/>
              <w:right w:val="single" w:sz="4" w:space="0" w:color="auto"/>
            </w:tcBorders>
          </w:tcPr>
          <w:p w14:paraId="58BCC73D" w14:textId="77777777" w:rsidR="00C56AAA" w:rsidRPr="00C345C4" w:rsidRDefault="00C56AAA" w:rsidP="00EE69F4">
            <w:pPr>
              <w:spacing w:after="0"/>
              <w:contextualSpacing/>
              <w:rPr>
                <w:rFonts w:ascii="Avenir Next LT Pro" w:eastAsiaTheme="minorHAnsi" w:hAnsi="Avenir Next LT Pro"/>
                <w:sz w:val="20"/>
                <w:szCs w:val="20"/>
              </w:rPr>
            </w:pPr>
          </w:p>
        </w:tc>
      </w:tr>
      <w:tr w:rsidR="00C96C4A" w:rsidRPr="00C345C4" w14:paraId="47C12106" w14:textId="77777777" w:rsidTr="0085123F">
        <w:trPr>
          <w:trHeight w:val="143"/>
        </w:trPr>
        <w:tc>
          <w:tcPr>
            <w:tcW w:w="340" w:type="pct"/>
            <w:tcBorders>
              <w:top w:val="nil"/>
              <w:left w:val="single" w:sz="4" w:space="0" w:color="auto"/>
              <w:bottom w:val="single" w:sz="4" w:space="0" w:color="auto"/>
              <w:right w:val="single" w:sz="4" w:space="0" w:color="auto"/>
            </w:tcBorders>
            <w:shd w:val="clear" w:color="auto" w:fill="DAEFD3" w:themeFill="accent1" w:themeFillTint="33"/>
          </w:tcPr>
          <w:p w14:paraId="3B234830"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539531A1"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Date</w:t>
            </w:r>
          </w:p>
        </w:tc>
        <w:tc>
          <w:tcPr>
            <w:tcW w:w="2485" w:type="pct"/>
            <w:tcBorders>
              <w:top w:val="single" w:sz="4" w:space="0" w:color="auto"/>
              <w:left w:val="single" w:sz="4" w:space="0" w:color="auto"/>
              <w:bottom w:val="single" w:sz="4" w:space="0" w:color="auto"/>
              <w:right w:val="single" w:sz="4" w:space="0" w:color="auto"/>
            </w:tcBorders>
          </w:tcPr>
          <w:p w14:paraId="1D9DBF50" w14:textId="77777777" w:rsidR="00C56AAA" w:rsidRPr="00C345C4" w:rsidRDefault="00C56AAA" w:rsidP="00EE69F4">
            <w:pPr>
              <w:spacing w:after="0"/>
              <w:contextualSpacing/>
              <w:rPr>
                <w:rFonts w:ascii="Avenir Next LT Pro" w:eastAsiaTheme="minorHAnsi" w:hAnsi="Avenir Next LT Pro"/>
                <w:sz w:val="20"/>
                <w:szCs w:val="20"/>
              </w:rPr>
            </w:pPr>
          </w:p>
        </w:tc>
      </w:tr>
      <w:tr w:rsidR="00C96C4A" w:rsidRPr="00C345C4" w14:paraId="332936C8" w14:textId="77777777" w:rsidTr="00B24D0D">
        <w:trPr>
          <w:trHeight w:val="143"/>
        </w:trPr>
        <w:tc>
          <w:tcPr>
            <w:tcW w:w="340" w:type="pct"/>
            <w:tcBorders>
              <w:top w:val="single" w:sz="4" w:space="0" w:color="auto"/>
              <w:left w:val="nil"/>
              <w:bottom w:val="single" w:sz="4" w:space="0" w:color="auto"/>
              <w:right w:val="nil"/>
            </w:tcBorders>
            <w:shd w:val="clear" w:color="auto" w:fill="auto"/>
          </w:tcPr>
          <w:p w14:paraId="571CCF86"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nil"/>
              <w:bottom w:val="single" w:sz="4" w:space="0" w:color="auto"/>
              <w:right w:val="nil"/>
            </w:tcBorders>
            <w:shd w:val="clear" w:color="auto" w:fill="auto"/>
          </w:tcPr>
          <w:p w14:paraId="07523A8C" w14:textId="77777777" w:rsidR="00C56AAA" w:rsidRPr="00C345C4" w:rsidRDefault="00C56AAA" w:rsidP="00EE69F4">
            <w:pPr>
              <w:spacing w:after="0"/>
              <w:contextualSpacing/>
              <w:rPr>
                <w:rFonts w:ascii="Avenir Next LT Pro" w:eastAsiaTheme="minorHAnsi" w:hAnsi="Avenir Next LT Pro"/>
                <w:b/>
                <w:sz w:val="20"/>
                <w:szCs w:val="20"/>
              </w:rPr>
            </w:pPr>
          </w:p>
        </w:tc>
        <w:tc>
          <w:tcPr>
            <w:tcW w:w="2485" w:type="pct"/>
            <w:tcBorders>
              <w:top w:val="single" w:sz="4" w:space="0" w:color="auto"/>
              <w:left w:val="nil"/>
              <w:bottom w:val="single" w:sz="4" w:space="0" w:color="auto"/>
              <w:right w:val="nil"/>
            </w:tcBorders>
            <w:shd w:val="clear" w:color="auto" w:fill="auto"/>
          </w:tcPr>
          <w:p w14:paraId="789CD1CA" w14:textId="77777777" w:rsidR="00C56AAA" w:rsidRPr="00C345C4" w:rsidRDefault="00C56AAA" w:rsidP="00EE69F4">
            <w:pPr>
              <w:spacing w:after="0"/>
              <w:contextualSpacing/>
              <w:rPr>
                <w:rFonts w:ascii="Avenir Next LT Pro" w:eastAsiaTheme="minorHAnsi" w:hAnsi="Avenir Next LT Pro"/>
                <w:sz w:val="20"/>
                <w:szCs w:val="20"/>
              </w:rPr>
            </w:pPr>
          </w:p>
        </w:tc>
      </w:tr>
      <w:tr w:rsidR="00C96C4A" w:rsidRPr="00C345C4" w14:paraId="1C8C6207" w14:textId="77777777" w:rsidTr="0085123F">
        <w:trPr>
          <w:trHeight w:val="350"/>
        </w:trPr>
        <w:tc>
          <w:tcPr>
            <w:tcW w:w="340" w:type="pct"/>
            <w:tcBorders>
              <w:top w:val="single" w:sz="4" w:space="0" w:color="auto"/>
              <w:left w:val="single" w:sz="4" w:space="0" w:color="auto"/>
              <w:bottom w:val="nil"/>
              <w:right w:val="single" w:sz="4" w:space="0" w:color="auto"/>
            </w:tcBorders>
            <w:shd w:val="clear" w:color="auto" w:fill="DAEFD3" w:themeFill="accent1" w:themeFillTint="33"/>
          </w:tcPr>
          <w:p w14:paraId="4F276EFF" w14:textId="7E106F93" w:rsidR="00C56AAA" w:rsidRPr="00C345C4" w:rsidRDefault="00C56AAA" w:rsidP="00EE69F4">
            <w:pPr>
              <w:spacing w:after="0"/>
              <w:contextualSpacing/>
              <w:jc w:val="center"/>
              <w:rPr>
                <w:rFonts w:ascii="Avenir Next LT Pro" w:eastAsiaTheme="minorHAnsi" w:hAnsi="Avenir Next LT Pro"/>
                <w:b/>
                <w:sz w:val="20"/>
                <w:szCs w:val="20"/>
              </w:rPr>
            </w:pPr>
            <w:r w:rsidRPr="00C345C4">
              <w:rPr>
                <w:rFonts w:ascii="Avenir Next LT Pro" w:eastAsiaTheme="minorHAnsi" w:hAnsi="Avenir Next LT Pro"/>
                <w:b/>
                <w:sz w:val="20"/>
                <w:szCs w:val="20"/>
              </w:rPr>
              <w:t>II</w:t>
            </w:r>
            <w:r w:rsidR="000A2661" w:rsidRPr="00C345C4">
              <w:rPr>
                <w:rFonts w:ascii="Avenir Next LT Pro" w:eastAsiaTheme="minorHAnsi" w:hAnsi="Avenir Next LT Pro"/>
                <w:b/>
                <w:sz w:val="20"/>
                <w:szCs w:val="20"/>
              </w:rPr>
              <w:t>I</w:t>
            </w:r>
            <w:r w:rsidRPr="00C345C4">
              <w:rPr>
                <w:rFonts w:ascii="Avenir Next LT Pro" w:eastAsiaTheme="minorHAnsi" w:hAnsi="Avenir Next LT Pro"/>
                <w:b/>
                <w:sz w:val="20"/>
                <w:szCs w:val="20"/>
              </w:rPr>
              <w:t>.</w:t>
            </w: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36DA0C65"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du représentant                    </w:t>
            </w:r>
          </w:p>
        </w:tc>
        <w:tc>
          <w:tcPr>
            <w:tcW w:w="2485" w:type="pct"/>
            <w:tcBorders>
              <w:top w:val="single" w:sz="4" w:space="0" w:color="auto"/>
              <w:left w:val="single" w:sz="4" w:space="0" w:color="auto"/>
              <w:bottom w:val="single" w:sz="4" w:space="0" w:color="auto"/>
              <w:right w:val="single" w:sz="4" w:space="0" w:color="auto"/>
            </w:tcBorders>
          </w:tcPr>
          <w:p w14:paraId="661A5DC6" w14:textId="77777777" w:rsidR="00C56AAA" w:rsidRPr="00C345C4" w:rsidRDefault="00C56AAA" w:rsidP="00EE69F4">
            <w:pPr>
              <w:spacing w:after="0"/>
              <w:contextualSpacing/>
              <w:rPr>
                <w:rFonts w:ascii="Avenir Next LT Pro" w:eastAsiaTheme="minorHAnsi" w:hAnsi="Avenir Next LT Pro"/>
                <w:sz w:val="20"/>
                <w:szCs w:val="20"/>
              </w:rPr>
            </w:pPr>
          </w:p>
        </w:tc>
      </w:tr>
      <w:tr w:rsidR="00C96C4A" w:rsidRPr="00C345C4" w14:paraId="3D2A165D" w14:textId="77777777" w:rsidTr="0085123F">
        <w:trPr>
          <w:trHeight w:val="323"/>
        </w:trPr>
        <w:tc>
          <w:tcPr>
            <w:tcW w:w="340" w:type="pct"/>
            <w:tcBorders>
              <w:top w:val="nil"/>
              <w:left w:val="single" w:sz="4" w:space="0" w:color="auto"/>
              <w:bottom w:val="nil"/>
              <w:right w:val="single" w:sz="4" w:space="0" w:color="auto"/>
            </w:tcBorders>
            <w:shd w:val="clear" w:color="auto" w:fill="DAEFD3" w:themeFill="accent1" w:themeFillTint="33"/>
          </w:tcPr>
          <w:p w14:paraId="50996C00"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8D12474"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Signature</w:t>
            </w:r>
          </w:p>
        </w:tc>
        <w:tc>
          <w:tcPr>
            <w:tcW w:w="2485" w:type="pct"/>
            <w:tcBorders>
              <w:top w:val="single" w:sz="4" w:space="0" w:color="auto"/>
              <w:left w:val="single" w:sz="4" w:space="0" w:color="auto"/>
              <w:bottom w:val="single" w:sz="4" w:space="0" w:color="auto"/>
              <w:right w:val="single" w:sz="4" w:space="0" w:color="auto"/>
            </w:tcBorders>
          </w:tcPr>
          <w:p w14:paraId="7DD53C33" w14:textId="77777777" w:rsidR="00C56AAA" w:rsidRPr="00C345C4" w:rsidRDefault="00C56AAA" w:rsidP="00EE69F4">
            <w:pPr>
              <w:spacing w:after="0"/>
              <w:contextualSpacing/>
              <w:rPr>
                <w:rFonts w:ascii="Avenir Next LT Pro" w:eastAsiaTheme="minorHAnsi" w:hAnsi="Avenir Next LT Pro"/>
                <w:sz w:val="20"/>
                <w:szCs w:val="20"/>
              </w:rPr>
            </w:pPr>
          </w:p>
          <w:p w14:paraId="7D6B4244" w14:textId="77777777" w:rsidR="005114D8" w:rsidRPr="00C345C4" w:rsidRDefault="005114D8" w:rsidP="00EE69F4">
            <w:pPr>
              <w:spacing w:after="0"/>
              <w:contextualSpacing/>
              <w:rPr>
                <w:rFonts w:ascii="Avenir Next LT Pro" w:eastAsiaTheme="minorHAnsi" w:hAnsi="Avenir Next LT Pro"/>
                <w:sz w:val="20"/>
                <w:szCs w:val="20"/>
              </w:rPr>
            </w:pPr>
          </w:p>
          <w:p w14:paraId="7A70318E" w14:textId="7873615E" w:rsidR="005114D8" w:rsidRPr="00C345C4" w:rsidRDefault="005114D8" w:rsidP="00EE69F4">
            <w:pPr>
              <w:spacing w:after="0"/>
              <w:contextualSpacing/>
              <w:rPr>
                <w:rFonts w:ascii="Avenir Next LT Pro" w:eastAsiaTheme="minorHAnsi" w:hAnsi="Avenir Next LT Pro"/>
                <w:sz w:val="20"/>
                <w:szCs w:val="20"/>
              </w:rPr>
            </w:pPr>
          </w:p>
        </w:tc>
      </w:tr>
      <w:tr w:rsidR="00C96C4A" w:rsidRPr="00C345C4" w14:paraId="777E386F" w14:textId="77777777" w:rsidTr="0085123F">
        <w:trPr>
          <w:trHeight w:val="305"/>
        </w:trPr>
        <w:tc>
          <w:tcPr>
            <w:tcW w:w="340" w:type="pct"/>
            <w:tcBorders>
              <w:top w:val="nil"/>
              <w:left w:val="single" w:sz="4" w:space="0" w:color="auto"/>
              <w:bottom w:val="nil"/>
              <w:right w:val="single" w:sz="4" w:space="0" w:color="auto"/>
            </w:tcBorders>
            <w:shd w:val="clear" w:color="auto" w:fill="DAEFD3" w:themeFill="accent1" w:themeFillTint="33"/>
          </w:tcPr>
          <w:p w14:paraId="12A8B858"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DB4B12D"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de l’Organisation Participante     </w:t>
            </w:r>
          </w:p>
        </w:tc>
        <w:tc>
          <w:tcPr>
            <w:tcW w:w="2485" w:type="pct"/>
            <w:tcBorders>
              <w:top w:val="single" w:sz="4" w:space="0" w:color="auto"/>
              <w:left w:val="single" w:sz="4" w:space="0" w:color="auto"/>
              <w:bottom w:val="single" w:sz="4" w:space="0" w:color="auto"/>
              <w:right w:val="single" w:sz="4" w:space="0" w:color="auto"/>
            </w:tcBorders>
          </w:tcPr>
          <w:p w14:paraId="47FE07CE" w14:textId="77777777" w:rsidR="00C56AAA" w:rsidRPr="00C345C4" w:rsidRDefault="00C56AAA" w:rsidP="00EE69F4">
            <w:pPr>
              <w:spacing w:after="0"/>
              <w:contextualSpacing/>
              <w:rPr>
                <w:rFonts w:ascii="Avenir Next LT Pro" w:eastAsiaTheme="minorHAnsi" w:hAnsi="Avenir Next LT Pro"/>
                <w:sz w:val="20"/>
                <w:szCs w:val="20"/>
              </w:rPr>
            </w:pPr>
          </w:p>
        </w:tc>
      </w:tr>
      <w:tr w:rsidR="00C96C4A" w:rsidRPr="00C345C4" w14:paraId="1D85F897" w14:textId="77777777" w:rsidTr="0085123F">
        <w:trPr>
          <w:trHeight w:val="278"/>
        </w:trPr>
        <w:tc>
          <w:tcPr>
            <w:tcW w:w="340" w:type="pct"/>
            <w:tcBorders>
              <w:top w:val="nil"/>
              <w:left w:val="single" w:sz="4" w:space="0" w:color="auto"/>
              <w:bottom w:val="single" w:sz="4" w:space="0" w:color="auto"/>
              <w:right w:val="single" w:sz="4" w:space="0" w:color="auto"/>
            </w:tcBorders>
            <w:shd w:val="clear" w:color="auto" w:fill="DAEFD3" w:themeFill="accent1" w:themeFillTint="33"/>
          </w:tcPr>
          <w:p w14:paraId="4047E8EB"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1BF5D1C"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Date</w:t>
            </w:r>
          </w:p>
        </w:tc>
        <w:tc>
          <w:tcPr>
            <w:tcW w:w="2485" w:type="pct"/>
            <w:tcBorders>
              <w:top w:val="single" w:sz="4" w:space="0" w:color="auto"/>
              <w:left w:val="single" w:sz="4" w:space="0" w:color="auto"/>
              <w:bottom w:val="single" w:sz="4" w:space="0" w:color="auto"/>
              <w:right w:val="single" w:sz="4" w:space="0" w:color="auto"/>
            </w:tcBorders>
          </w:tcPr>
          <w:p w14:paraId="4563B790" w14:textId="77777777" w:rsidR="00C56AAA" w:rsidRPr="00C345C4" w:rsidRDefault="00C56AAA" w:rsidP="00EE69F4">
            <w:pPr>
              <w:spacing w:after="0"/>
              <w:contextualSpacing/>
              <w:rPr>
                <w:rFonts w:ascii="Avenir Next LT Pro" w:eastAsiaTheme="minorHAnsi" w:hAnsi="Avenir Next LT Pro"/>
                <w:sz w:val="20"/>
                <w:szCs w:val="20"/>
              </w:rPr>
            </w:pPr>
          </w:p>
        </w:tc>
      </w:tr>
    </w:tbl>
    <w:p w14:paraId="2BA6CFE1" w14:textId="6D2E4F48" w:rsidR="008E0467" w:rsidRPr="00C345C4" w:rsidRDefault="008E0467" w:rsidP="00173CB9">
      <w:pPr>
        <w:spacing w:after="0"/>
        <w:contextualSpacing/>
        <w:rPr>
          <w:rFonts w:ascii="Avenir Next LT Pro" w:eastAsiaTheme="minorHAnsi" w:hAnsi="Avenir Next LT Pro"/>
          <w:b/>
          <w:sz w:val="20"/>
          <w:szCs w:val="20"/>
          <w:highlight w:val="yellow"/>
        </w:rPr>
      </w:pPr>
    </w:p>
    <w:p w14:paraId="5E9FCA36" w14:textId="77777777" w:rsidR="00AF41C1" w:rsidRDefault="00AF41C1" w:rsidP="00CB1409">
      <w:pPr>
        <w:pStyle w:val="Titre1"/>
        <w:numPr>
          <w:ilvl w:val="0"/>
          <w:numId w:val="0"/>
        </w:numPr>
        <w:ind w:left="357" w:hanging="357"/>
        <w:rPr>
          <w:rFonts w:ascii="Avenir Next LT Pro" w:hAnsi="Avenir Next LT Pro"/>
          <w:szCs w:val="24"/>
        </w:rPr>
        <w:sectPr w:rsidR="00AF41C1" w:rsidSect="00A74D5D">
          <w:headerReference w:type="default" r:id="rId13"/>
          <w:footerReference w:type="default" r:id="rId14"/>
          <w:headerReference w:type="first" r:id="rId15"/>
          <w:footerReference w:type="first" r:id="rId16"/>
          <w:type w:val="continuous"/>
          <w:pgSz w:w="11906" w:h="16838"/>
          <w:pgMar w:top="1843" w:right="1418" w:bottom="1418" w:left="1418" w:header="709" w:footer="709" w:gutter="0"/>
          <w:cols w:space="708"/>
          <w:titlePg/>
          <w:docGrid w:linePitch="360"/>
        </w:sectPr>
      </w:pPr>
      <w:bookmarkStart w:id="0" w:name="_Effets_CAFI"/>
      <w:bookmarkEnd w:id="0"/>
    </w:p>
    <w:p w14:paraId="0B72CF00" w14:textId="77777777" w:rsidR="00AF41C1" w:rsidRDefault="00AF41C1" w:rsidP="00CB1409">
      <w:pPr>
        <w:pStyle w:val="Titre1"/>
        <w:numPr>
          <w:ilvl w:val="0"/>
          <w:numId w:val="0"/>
        </w:numPr>
        <w:ind w:left="357" w:hanging="357"/>
        <w:rPr>
          <w:rFonts w:ascii="Avenir Next LT Pro" w:hAnsi="Avenir Next LT Pro"/>
          <w:szCs w:val="24"/>
        </w:rPr>
      </w:pPr>
    </w:p>
    <w:p w14:paraId="040BD390" w14:textId="77777777" w:rsidR="00AF41C1" w:rsidRDefault="00AF41C1" w:rsidP="00CB1409">
      <w:pPr>
        <w:pStyle w:val="Titre1"/>
        <w:numPr>
          <w:ilvl w:val="0"/>
          <w:numId w:val="0"/>
        </w:numPr>
        <w:ind w:left="357" w:hanging="357"/>
        <w:rPr>
          <w:rFonts w:ascii="Avenir Next LT Pro" w:hAnsi="Avenir Next LT Pro"/>
          <w:szCs w:val="24"/>
        </w:rPr>
      </w:pPr>
    </w:p>
    <w:p w14:paraId="24A47E42" w14:textId="4E7BF250" w:rsidR="008E0467" w:rsidRPr="00CB1409" w:rsidRDefault="00CB1409" w:rsidP="00CB1409">
      <w:pPr>
        <w:pStyle w:val="Titre1"/>
        <w:numPr>
          <w:ilvl w:val="0"/>
          <w:numId w:val="0"/>
        </w:numPr>
        <w:ind w:left="357" w:hanging="357"/>
        <w:rPr>
          <w:rFonts w:ascii="Avenir Next LT Pro" w:hAnsi="Avenir Next LT Pro"/>
          <w:szCs w:val="24"/>
        </w:rPr>
      </w:pPr>
      <w:bookmarkStart w:id="1" w:name="_Toc178949238"/>
      <w:r>
        <w:rPr>
          <w:rFonts w:ascii="Avenir Next LT Pro" w:hAnsi="Avenir Next LT Pro"/>
          <w:szCs w:val="24"/>
        </w:rPr>
        <w:t>Effets CAFI</w:t>
      </w:r>
      <w:bookmarkEnd w:id="1"/>
    </w:p>
    <w:tbl>
      <w:tblPr>
        <w:tblpPr w:leftFromText="180" w:rightFromText="180" w:vertAnchor="text" w:horzAnchor="margin" w:tblpXSpec="center"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1871"/>
      </w:tblGrid>
      <w:tr w:rsidR="00B50057" w:rsidRPr="00C345C4" w14:paraId="35320301" w14:textId="77777777" w:rsidTr="00B50057">
        <w:trPr>
          <w:cantSplit/>
          <w:trHeight w:val="268"/>
        </w:trPr>
        <w:tc>
          <w:tcPr>
            <w:tcW w:w="7763" w:type="dxa"/>
            <w:tcBorders>
              <w:top w:val="single" w:sz="4" w:space="0" w:color="auto"/>
              <w:left w:val="single" w:sz="4" w:space="0" w:color="auto"/>
              <w:bottom w:val="single" w:sz="4" w:space="0" w:color="auto"/>
              <w:right w:val="single" w:sz="4" w:space="0" w:color="auto"/>
            </w:tcBorders>
            <w:shd w:val="clear" w:color="auto" w:fill="3E762A" w:themeFill="accent1" w:themeFillShade="BF"/>
          </w:tcPr>
          <w:p w14:paraId="2BED1F62" w14:textId="01AB2FB3" w:rsidR="00B50057" w:rsidRPr="0085123F" w:rsidRDefault="00B50057" w:rsidP="00B551BC">
            <w:pPr>
              <w:widowControl w:val="0"/>
              <w:spacing w:after="0"/>
              <w:jc w:val="both"/>
              <w:rPr>
                <w:rFonts w:ascii="Avenir Next LT Pro" w:eastAsia="Times New Roman" w:hAnsi="Avenir Next LT Pro" w:cstheme="minorHAnsi"/>
                <w:bCs/>
                <w:snapToGrid w:val="0"/>
                <w:color w:val="FFFFFF" w:themeColor="background1"/>
              </w:rPr>
            </w:pPr>
            <w:r w:rsidRPr="0085123F">
              <w:rPr>
                <w:rFonts w:ascii="Avenir Next LT Pro" w:eastAsia="Times New Roman" w:hAnsi="Avenir Next LT Pro" w:cstheme="minorHAnsi"/>
                <w:b/>
                <w:bCs/>
                <w:snapToGrid w:val="0"/>
                <w:color w:val="FFFFFF" w:themeColor="background1"/>
              </w:rPr>
              <w:t xml:space="preserve">EFFETS CAFI </w:t>
            </w:r>
            <w:r w:rsidRPr="0085123F">
              <w:rPr>
                <w:rFonts w:ascii="Avenir Next LT Pro" w:eastAsia="Times New Roman" w:hAnsi="Avenir Next LT Pro" w:cstheme="minorHAnsi"/>
                <w:bCs/>
                <w:snapToGrid w:val="0"/>
                <w:color w:val="FFFFFF" w:themeColor="background1"/>
              </w:rPr>
              <w:t>auquel le projet contribue</w:t>
            </w:r>
          </w:p>
        </w:tc>
        <w:tc>
          <w:tcPr>
            <w:tcW w:w="1871" w:type="dxa"/>
            <w:tcBorders>
              <w:top w:val="single" w:sz="4" w:space="0" w:color="auto"/>
              <w:left w:val="single" w:sz="4" w:space="0" w:color="auto"/>
              <w:bottom w:val="single" w:sz="4" w:space="0" w:color="auto"/>
              <w:right w:val="single" w:sz="4" w:space="0" w:color="auto"/>
            </w:tcBorders>
            <w:shd w:val="clear" w:color="auto" w:fill="3E762A" w:themeFill="accent1" w:themeFillShade="BF"/>
          </w:tcPr>
          <w:p w14:paraId="79849C24" w14:textId="619E1534" w:rsidR="00B50057" w:rsidRPr="0085123F" w:rsidRDefault="00B50057" w:rsidP="0068302F">
            <w:pPr>
              <w:spacing w:after="0"/>
              <w:rPr>
                <w:rFonts w:ascii="Avenir Next LT Pro" w:eastAsia="Times New Roman" w:hAnsi="Avenir Next LT Pro" w:cstheme="minorHAnsi"/>
                <w:b/>
                <w:bCs/>
                <w:color w:val="FFFFFF" w:themeColor="background1"/>
              </w:rPr>
            </w:pPr>
            <w:r w:rsidRPr="0085123F">
              <w:rPr>
                <w:rFonts w:ascii="Avenir Next LT Pro" w:eastAsia="Times New Roman" w:hAnsi="Avenir Next LT Pro" w:cstheme="minorHAnsi"/>
                <w:b/>
                <w:bCs/>
                <w:color w:val="FFFFFF" w:themeColor="background1"/>
              </w:rPr>
              <w:t>Montant en USD</w:t>
            </w:r>
            <w:r>
              <w:rPr>
                <w:rStyle w:val="Appelnotedebasdep"/>
                <w:rFonts w:ascii="Avenir Next LT Pro" w:eastAsia="Times New Roman" w:hAnsi="Avenir Next LT Pro" w:cstheme="minorHAnsi"/>
                <w:b/>
                <w:bCs/>
                <w:color w:val="FFFFFF" w:themeColor="background1"/>
              </w:rPr>
              <w:footnoteReference w:id="3"/>
            </w:r>
          </w:p>
        </w:tc>
      </w:tr>
      <w:tr w:rsidR="00B50057" w:rsidRPr="00C345C4" w14:paraId="69E1F35E" w14:textId="77777777" w:rsidTr="00B50057">
        <w:trPr>
          <w:cantSplit/>
          <w:trHeight w:val="423"/>
        </w:trPr>
        <w:tc>
          <w:tcPr>
            <w:tcW w:w="7763" w:type="dxa"/>
            <w:tcBorders>
              <w:top w:val="single" w:sz="4" w:space="0" w:color="auto"/>
              <w:right w:val="single" w:sz="4" w:space="0" w:color="auto"/>
            </w:tcBorders>
          </w:tcPr>
          <w:p w14:paraId="538D54C6" w14:textId="49DB3558" w:rsidR="00B50057" w:rsidRPr="004B6CBF" w:rsidRDefault="00B50057" w:rsidP="004B6CBF">
            <w:pPr>
              <w:pStyle w:val="Paragraphedeliste"/>
              <w:widowControl w:val="0"/>
              <w:numPr>
                <w:ilvl w:val="0"/>
                <w:numId w:val="4"/>
              </w:numPr>
              <w:spacing w:after="0"/>
              <w:ind w:left="312" w:hanging="284"/>
              <w:jc w:val="both"/>
              <w:rPr>
                <w:rFonts w:ascii="Avenir Next LT Pro" w:eastAsia="Times New Roman" w:hAnsi="Avenir Next LT Pro" w:cstheme="minorHAnsi"/>
                <w:b/>
                <w:bCs/>
              </w:rPr>
            </w:pPr>
            <w:r w:rsidRPr="00C345C4">
              <w:rPr>
                <w:rFonts w:ascii="Avenir Next LT Pro" w:eastAsia="Times New Roman" w:hAnsi="Avenir Next LT Pro" w:cstheme="minorHAnsi"/>
                <w:bCs/>
                <w:snapToGrid w:val="0"/>
              </w:rPr>
              <w:t>Les</w:t>
            </w:r>
            <w:r w:rsidRPr="00C345C4">
              <w:rPr>
                <w:rFonts w:ascii="Avenir Next LT Pro" w:eastAsia="Times New Roman" w:hAnsi="Avenir Next LT Pro" w:cstheme="minorHAnsi"/>
                <w:b/>
                <w:snapToGrid w:val="0"/>
              </w:rPr>
              <w:t xml:space="preserve"> pratiques agricoles durables </w:t>
            </w:r>
            <w:r w:rsidRPr="00C345C4">
              <w:rPr>
                <w:rFonts w:ascii="Avenir Next LT Pro" w:eastAsia="Times New Roman" w:hAnsi="Avenir Next LT Pro" w:cstheme="minorHAnsi"/>
                <w:bCs/>
                <w:snapToGrid w:val="0"/>
              </w:rPr>
              <w:t>entraînent une moindre conversion des terres et une sécurité alimentaire accrue ;</w:t>
            </w:r>
          </w:p>
        </w:tc>
        <w:tc>
          <w:tcPr>
            <w:tcW w:w="1871" w:type="dxa"/>
            <w:tcBorders>
              <w:top w:val="single" w:sz="4" w:space="0" w:color="auto"/>
            </w:tcBorders>
          </w:tcPr>
          <w:p w14:paraId="5E6ED076" w14:textId="77777777" w:rsidR="00B50057" w:rsidRDefault="00B50057" w:rsidP="00E5531C">
            <w:pPr>
              <w:spacing w:after="0"/>
              <w:jc w:val="center"/>
              <w:rPr>
                <w:rFonts w:asciiTheme="minorHAnsi" w:eastAsia="Times New Roman" w:hAnsiTheme="minorHAnsi" w:cstheme="minorHAnsi"/>
                <w:b/>
                <w:bCs/>
              </w:rPr>
            </w:pPr>
          </w:p>
        </w:tc>
      </w:tr>
      <w:tr w:rsidR="00B50057" w:rsidRPr="00C345C4" w14:paraId="34BCE33A" w14:textId="77777777" w:rsidTr="00B50057">
        <w:trPr>
          <w:cantSplit/>
          <w:trHeight w:val="765"/>
        </w:trPr>
        <w:tc>
          <w:tcPr>
            <w:tcW w:w="7763" w:type="dxa"/>
            <w:tcBorders>
              <w:right w:val="single" w:sz="4" w:space="0" w:color="auto"/>
            </w:tcBorders>
          </w:tcPr>
          <w:p w14:paraId="39491444" w14:textId="32103CFE" w:rsidR="00B50057" w:rsidRPr="00C345C4" w:rsidRDefault="00B50057" w:rsidP="00852FBB">
            <w:pPr>
              <w:pStyle w:val="Paragraphedeliste"/>
              <w:widowControl w:val="0"/>
              <w:numPr>
                <w:ilvl w:val="0"/>
                <w:numId w:val="4"/>
              </w:numPr>
              <w:spacing w:after="0"/>
              <w:ind w:left="312" w:hanging="284"/>
              <w:jc w:val="both"/>
              <w:rPr>
                <w:rFonts w:ascii="Avenir Next LT Pro" w:eastAsia="Times New Roman" w:hAnsi="Avenir Next LT Pro" w:cstheme="minorHAnsi"/>
                <w:b/>
                <w:snapToGrid w:val="0"/>
              </w:rPr>
            </w:pPr>
            <w:r w:rsidRPr="00C345C4">
              <w:rPr>
                <w:rFonts w:ascii="Avenir Next LT Pro" w:eastAsia="Times New Roman" w:hAnsi="Avenir Next LT Pro" w:cstheme="minorHAnsi"/>
                <w:bCs/>
                <w:snapToGrid w:val="0"/>
              </w:rPr>
              <w:t>Des</w:t>
            </w:r>
            <w:r w:rsidRPr="00C345C4">
              <w:rPr>
                <w:rFonts w:ascii="Avenir Next LT Pro" w:eastAsia="Times New Roman" w:hAnsi="Avenir Next LT Pro" w:cstheme="minorHAnsi"/>
                <w:b/>
                <w:snapToGrid w:val="0"/>
              </w:rPr>
              <w:t xml:space="preserve"> </w:t>
            </w:r>
            <w:r w:rsidRPr="00C345C4">
              <w:rPr>
                <w:rFonts w:ascii="Avenir Next LT Pro" w:eastAsia="Times New Roman" w:hAnsi="Avenir Next LT Pro" w:cstheme="minorHAnsi"/>
                <w:bCs/>
                <w:snapToGrid w:val="0"/>
              </w:rPr>
              <w:t>solutions alternatives durables aux pratiques actuelles en matière de</w:t>
            </w:r>
            <w:r w:rsidRPr="00C345C4">
              <w:rPr>
                <w:rFonts w:ascii="Avenir Next LT Pro" w:eastAsia="Times New Roman" w:hAnsi="Avenir Next LT Pro" w:cstheme="minorHAnsi"/>
                <w:b/>
                <w:snapToGrid w:val="0"/>
              </w:rPr>
              <w:t xml:space="preserve"> bois-énergie </w:t>
            </w:r>
            <w:r w:rsidRPr="00C345C4">
              <w:rPr>
                <w:rFonts w:ascii="Avenir Next LT Pro" w:eastAsia="Times New Roman" w:hAnsi="Avenir Next LT Pro" w:cstheme="minorHAnsi"/>
                <w:bCs/>
                <w:snapToGrid w:val="0"/>
              </w:rPr>
              <w:t>sont adoptées ;</w:t>
            </w:r>
          </w:p>
        </w:tc>
        <w:tc>
          <w:tcPr>
            <w:tcW w:w="1871" w:type="dxa"/>
          </w:tcPr>
          <w:p w14:paraId="5E716C18" w14:textId="77777777" w:rsidR="00B50057" w:rsidRPr="00C345C4" w:rsidRDefault="00B50057" w:rsidP="0068302F">
            <w:pPr>
              <w:spacing w:after="0"/>
              <w:rPr>
                <w:rFonts w:ascii="Avenir Next LT Pro" w:eastAsia="Times New Roman" w:hAnsi="Avenir Next LT Pro" w:cstheme="minorHAnsi"/>
              </w:rPr>
            </w:pPr>
          </w:p>
        </w:tc>
      </w:tr>
      <w:tr w:rsidR="00B50057" w:rsidRPr="00C345C4" w14:paraId="46A8D1F1" w14:textId="77777777" w:rsidTr="00A762A0">
        <w:trPr>
          <w:cantSplit/>
          <w:trHeight w:val="930"/>
        </w:trPr>
        <w:tc>
          <w:tcPr>
            <w:tcW w:w="7763" w:type="dxa"/>
            <w:tcBorders>
              <w:right w:val="single" w:sz="4" w:space="0" w:color="auto"/>
            </w:tcBorders>
          </w:tcPr>
          <w:p w14:paraId="5A1CBF14" w14:textId="61C3A4A5" w:rsidR="00B50057" w:rsidRPr="004B6CBF" w:rsidRDefault="00B50057" w:rsidP="004B6CBF">
            <w:pPr>
              <w:pStyle w:val="Paragraphedeliste"/>
              <w:widowControl w:val="0"/>
              <w:numPr>
                <w:ilvl w:val="0"/>
                <w:numId w:val="4"/>
              </w:numPr>
              <w:spacing w:after="0"/>
              <w:ind w:left="312" w:hanging="284"/>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Cs/>
                <w:snapToGrid w:val="0"/>
              </w:rPr>
              <w:t>Les institutions et les parties prenantes du</w:t>
            </w:r>
            <w:r w:rsidRPr="00C345C4">
              <w:rPr>
                <w:rFonts w:ascii="Avenir Next LT Pro" w:eastAsia="Times New Roman" w:hAnsi="Avenir Next LT Pro" w:cstheme="minorHAnsi"/>
                <w:b/>
                <w:snapToGrid w:val="0"/>
              </w:rPr>
              <w:t xml:space="preserve"> secteur forestier et des aires protégées </w:t>
            </w:r>
            <w:r w:rsidRPr="00C345C4">
              <w:rPr>
                <w:rFonts w:ascii="Avenir Next LT Pro" w:eastAsia="Times New Roman" w:hAnsi="Avenir Next LT Pro" w:cstheme="minorHAnsi"/>
                <w:bCs/>
                <w:snapToGrid w:val="0"/>
              </w:rPr>
              <w:t>ont la capacité et le cadre juridique nécessaires pour promouvoir, surveiller et faire respecter la gestion durable des forêts ;</w:t>
            </w:r>
          </w:p>
        </w:tc>
        <w:tc>
          <w:tcPr>
            <w:tcW w:w="1871" w:type="dxa"/>
            <w:vAlign w:val="center"/>
          </w:tcPr>
          <w:p w14:paraId="2466ED69" w14:textId="4223A278" w:rsidR="00B50057" w:rsidRPr="00C345C4" w:rsidRDefault="00B50057" w:rsidP="00A762A0">
            <w:pPr>
              <w:spacing w:after="0"/>
              <w:jc w:val="center"/>
              <w:rPr>
                <w:rFonts w:ascii="Avenir Next LT Pro" w:eastAsia="Times New Roman" w:hAnsi="Avenir Next LT Pro" w:cstheme="minorHAnsi"/>
              </w:rPr>
            </w:pPr>
          </w:p>
        </w:tc>
      </w:tr>
      <w:tr w:rsidR="00B50057" w:rsidRPr="00C345C4" w14:paraId="5583FEF9" w14:textId="77777777" w:rsidTr="00B50057">
        <w:trPr>
          <w:cantSplit/>
          <w:trHeight w:val="585"/>
        </w:trPr>
        <w:tc>
          <w:tcPr>
            <w:tcW w:w="7763" w:type="dxa"/>
            <w:tcBorders>
              <w:right w:val="single" w:sz="4" w:space="0" w:color="auto"/>
            </w:tcBorders>
          </w:tcPr>
          <w:p w14:paraId="4EEC8508" w14:textId="231F2033" w:rsidR="00B50057" w:rsidRPr="004B6CBF" w:rsidRDefault="00B50057" w:rsidP="004B6CBF">
            <w:pPr>
              <w:widowControl w:val="0"/>
              <w:numPr>
                <w:ilvl w:val="0"/>
                <w:numId w:val="4"/>
              </w:numPr>
              <w:spacing w:after="0"/>
              <w:ind w:left="312" w:hanging="284"/>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Cs/>
                <w:snapToGrid w:val="0"/>
              </w:rPr>
              <w:t>Les futurs</w:t>
            </w:r>
            <w:r w:rsidRPr="00C345C4">
              <w:rPr>
                <w:rFonts w:ascii="Avenir Next LT Pro" w:eastAsia="Times New Roman" w:hAnsi="Avenir Next LT Pro" w:cstheme="minorHAnsi"/>
                <w:b/>
                <w:snapToGrid w:val="0"/>
              </w:rPr>
              <w:t xml:space="preserve"> projets d’infrastructure et d’exploitation minière et d’hydrocarbures </w:t>
            </w:r>
            <w:r w:rsidRPr="00C345C4">
              <w:rPr>
                <w:rFonts w:ascii="Avenir Next LT Pro" w:eastAsia="Times New Roman" w:hAnsi="Avenir Next LT Pro" w:cstheme="minorHAnsi"/>
                <w:bCs/>
                <w:snapToGrid w:val="0"/>
              </w:rPr>
              <w:t>minimisent leur empreinte globale ;</w:t>
            </w:r>
          </w:p>
        </w:tc>
        <w:tc>
          <w:tcPr>
            <w:tcW w:w="1871" w:type="dxa"/>
          </w:tcPr>
          <w:p w14:paraId="6FE700C0" w14:textId="77777777" w:rsidR="00B50057" w:rsidRPr="00C345C4" w:rsidRDefault="00B50057" w:rsidP="0068302F">
            <w:pPr>
              <w:spacing w:after="0"/>
              <w:rPr>
                <w:rFonts w:ascii="Avenir Next LT Pro" w:eastAsia="Times New Roman" w:hAnsi="Avenir Next LT Pro" w:cstheme="minorHAnsi"/>
              </w:rPr>
            </w:pPr>
          </w:p>
        </w:tc>
      </w:tr>
      <w:tr w:rsidR="00B50057" w:rsidRPr="00C345C4" w14:paraId="1E871463" w14:textId="77777777" w:rsidTr="00B50057">
        <w:trPr>
          <w:cantSplit/>
          <w:trHeight w:val="1170"/>
        </w:trPr>
        <w:tc>
          <w:tcPr>
            <w:tcW w:w="7763" w:type="dxa"/>
            <w:tcBorders>
              <w:right w:val="single" w:sz="4" w:space="0" w:color="auto"/>
            </w:tcBorders>
          </w:tcPr>
          <w:p w14:paraId="081D60A1" w14:textId="5D161F92" w:rsidR="00B50057" w:rsidRPr="004B6CBF" w:rsidRDefault="00B50057" w:rsidP="004B6CBF">
            <w:pPr>
              <w:widowControl w:val="0"/>
              <w:numPr>
                <w:ilvl w:val="0"/>
                <w:numId w:val="4"/>
              </w:numPr>
              <w:spacing w:after="0"/>
              <w:ind w:left="312" w:hanging="284"/>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Cs/>
                <w:snapToGrid w:val="0"/>
              </w:rPr>
              <w:t>Les décisions en matière</w:t>
            </w:r>
            <w:r w:rsidRPr="00C345C4">
              <w:rPr>
                <w:rFonts w:ascii="Avenir Next LT Pro" w:eastAsia="Times New Roman" w:hAnsi="Avenir Next LT Pro" w:cstheme="minorHAnsi"/>
                <w:b/>
                <w:snapToGrid w:val="0"/>
              </w:rPr>
              <w:t xml:space="preserve"> </w:t>
            </w:r>
            <w:r w:rsidRPr="00C345C4">
              <w:rPr>
                <w:rFonts w:ascii="Avenir Next LT Pro" w:eastAsia="Times New Roman" w:hAnsi="Avenir Next LT Pro" w:cstheme="minorHAnsi"/>
                <w:bCs/>
                <w:snapToGrid w:val="0"/>
              </w:rPr>
              <w:t>d’</w:t>
            </w:r>
            <w:r w:rsidRPr="00C345C4">
              <w:rPr>
                <w:rFonts w:ascii="Avenir Next LT Pro" w:eastAsia="Times New Roman" w:hAnsi="Avenir Next LT Pro" w:cstheme="minorHAnsi"/>
                <w:b/>
                <w:snapToGrid w:val="0"/>
              </w:rPr>
              <w:t xml:space="preserve">aménagement du territoire </w:t>
            </w:r>
            <w:r w:rsidRPr="00C345C4">
              <w:rPr>
                <w:rFonts w:ascii="Avenir Next LT Pro" w:eastAsia="Times New Roman" w:hAnsi="Avenir Next LT Pro" w:cstheme="minorHAnsi"/>
                <w:bCs/>
                <w:snapToGrid w:val="0"/>
              </w:rPr>
              <w:t>assurent une représentation équilibrée des intérêts sectoriels et maintiennent les forêts debout, et une</w:t>
            </w:r>
            <w:r w:rsidRPr="00C345C4">
              <w:rPr>
                <w:rFonts w:ascii="Avenir Next LT Pro" w:eastAsia="Times New Roman" w:hAnsi="Avenir Next LT Pro" w:cstheme="minorHAnsi"/>
                <w:b/>
                <w:snapToGrid w:val="0"/>
              </w:rPr>
              <w:t xml:space="preserve"> </w:t>
            </w:r>
            <w:r w:rsidRPr="00C345C4">
              <w:rPr>
                <w:rFonts w:ascii="Avenir Next LT Pro" w:eastAsia="Times New Roman" w:hAnsi="Avenir Next LT Pro" w:cstheme="minorHAnsi"/>
                <w:bCs/>
                <w:snapToGrid w:val="0"/>
              </w:rPr>
              <w:t>meilleure</w:t>
            </w:r>
            <w:r w:rsidRPr="00C345C4">
              <w:rPr>
                <w:rFonts w:ascii="Avenir Next LT Pro" w:eastAsia="Times New Roman" w:hAnsi="Avenir Next LT Pro" w:cstheme="minorHAnsi"/>
                <w:b/>
                <w:snapToGrid w:val="0"/>
              </w:rPr>
              <w:t xml:space="preserve"> sécurité foncière </w:t>
            </w:r>
            <w:r w:rsidRPr="00C345C4">
              <w:rPr>
                <w:rFonts w:ascii="Avenir Next LT Pro" w:eastAsia="Times New Roman" w:hAnsi="Avenir Next LT Pro" w:cstheme="minorHAnsi"/>
                <w:bCs/>
                <w:snapToGrid w:val="0"/>
              </w:rPr>
              <w:t xml:space="preserve">n’encourage pas la conversion par les individus ou les communautés </w:t>
            </w:r>
            <w:r w:rsidRPr="00C345C4">
              <w:rPr>
                <w:rFonts w:ascii="Avenir Next LT Pro" w:eastAsia="Times New Roman" w:hAnsi="Avenir Next LT Pro" w:cstheme="minorHAnsi"/>
                <w:bCs/>
                <w:snapToGrid w:val="0"/>
                <w:color w:val="000000" w:themeColor="text1"/>
              </w:rPr>
              <w:t>;</w:t>
            </w:r>
          </w:p>
        </w:tc>
        <w:tc>
          <w:tcPr>
            <w:tcW w:w="1871" w:type="dxa"/>
          </w:tcPr>
          <w:p w14:paraId="5A5D919B" w14:textId="39D4700D" w:rsidR="00B50057" w:rsidRPr="00C345C4" w:rsidRDefault="00B50057" w:rsidP="0068302F">
            <w:pPr>
              <w:spacing w:after="0"/>
              <w:rPr>
                <w:rFonts w:ascii="Avenir Next LT Pro" w:eastAsia="Times New Roman" w:hAnsi="Avenir Next LT Pro" w:cstheme="minorHAnsi"/>
              </w:rPr>
            </w:pPr>
          </w:p>
        </w:tc>
      </w:tr>
      <w:tr w:rsidR="00B50057" w:rsidRPr="00C345C4" w14:paraId="64A228DF" w14:textId="77777777" w:rsidTr="00B50057">
        <w:trPr>
          <w:cantSplit/>
          <w:trHeight w:val="750"/>
        </w:trPr>
        <w:tc>
          <w:tcPr>
            <w:tcW w:w="7763" w:type="dxa"/>
            <w:tcBorders>
              <w:right w:val="single" w:sz="4" w:space="0" w:color="auto"/>
            </w:tcBorders>
          </w:tcPr>
          <w:p w14:paraId="2A2A23FF" w14:textId="79C32254" w:rsidR="00B50057" w:rsidRPr="004B6CBF" w:rsidRDefault="00B50057" w:rsidP="004B6CBF">
            <w:pPr>
              <w:widowControl w:val="0"/>
              <w:numPr>
                <w:ilvl w:val="0"/>
                <w:numId w:val="4"/>
              </w:numPr>
              <w:spacing w:after="0"/>
              <w:ind w:left="312" w:hanging="284"/>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
                <w:snapToGrid w:val="0"/>
              </w:rPr>
              <w:t xml:space="preserve">La croissance démographique et la migration </w:t>
            </w:r>
            <w:r w:rsidRPr="00C345C4">
              <w:rPr>
                <w:rFonts w:ascii="Avenir Next LT Pro" w:eastAsia="Times New Roman" w:hAnsi="Avenir Next LT Pro" w:cstheme="minorHAnsi"/>
                <w:bCs/>
                <w:snapToGrid w:val="0"/>
              </w:rPr>
              <w:t>vers les forêts et les fronts forestiers sont ralenties ;</w:t>
            </w:r>
          </w:p>
        </w:tc>
        <w:tc>
          <w:tcPr>
            <w:tcW w:w="1871" w:type="dxa"/>
          </w:tcPr>
          <w:p w14:paraId="2CE3F492" w14:textId="77777777" w:rsidR="00B50057" w:rsidRPr="00C345C4" w:rsidRDefault="00B50057" w:rsidP="0068302F">
            <w:pPr>
              <w:spacing w:after="0"/>
              <w:rPr>
                <w:rFonts w:ascii="Avenir Next LT Pro" w:eastAsia="Times New Roman" w:hAnsi="Avenir Next LT Pro" w:cstheme="minorHAnsi"/>
              </w:rPr>
            </w:pPr>
          </w:p>
        </w:tc>
      </w:tr>
      <w:tr w:rsidR="00B50057" w:rsidRPr="00C345C4" w14:paraId="1AC3023B" w14:textId="77777777" w:rsidTr="00A2325C">
        <w:trPr>
          <w:cantSplit/>
          <w:trHeight w:val="1463"/>
        </w:trPr>
        <w:tc>
          <w:tcPr>
            <w:tcW w:w="7763" w:type="dxa"/>
            <w:tcBorders>
              <w:right w:val="single" w:sz="4" w:space="0" w:color="auto"/>
            </w:tcBorders>
          </w:tcPr>
          <w:p w14:paraId="3C06D4F2" w14:textId="77777777" w:rsidR="00B50057" w:rsidRPr="00C345C4" w:rsidRDefault="00B50057" w:rsidP="00852FBB">
            <w:pPr>
              <w:widowControl w:val="0"/>
              <w:numPr>
                <w:ilvl w:val="0"/>
                <w:numId w:val="4"/>
              </w:numPr>
              <w:spacing w:after="0"/>
              <w:ind w:left="312" w:hanging="284"/>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Cs/>
                <w:snapToGrid w:val="0"/>
              </w:rPr>
              <w:t>Une meilleure</w:t>
            </w:r>
            <w:r w:rsidRPr="00C345C4">
              <w:rPr>
                <w:rFonts w:ascii="Avenir Next LT Pro" w:eastAsia="Times New Roman" w:hAnsi="Avenir Next LT Pro" w:cstheme="minorHAnsi"/>
                <w:b/>
                <w:snapToGrid w:val="0"/>
              </w:rPr>
              <w:t xml:space="preserve"> coordination et gouvernance </w:t>
            </w:r>
            <w:r w:rsidRPr="00C345C4">
              <w:rPr>
                <w:rFonts w:ascii="Avenir Next LT Pro" w:eastAsia="Times New Roman" w:hAnsi="Avenir Next LT Pro" w:cstheme="minorHAnsi"/>
                <w:bCs/>
                <w:snapToGrid w:val="0"/>
              </w:rPr>
              <w:t>interministérielle aboutissant à des permis et à un régime fiscal des activités économiques qui ne poussent pas les acteurs économiques à la conversion forestière et aux activités illégales et un</w:t>
            </w:r>
            <w:r w:rsidRPr="00C345C4">
              <w:rPr>
                <w:rFonts w:ascii="Avenir Next LT Pro" w:eastAsia="Times New Roman" w:hAnsi="Avenir Next LT Pro" w:cstheme="minorHAnsi"/>
                <w:b/>
                <w:snapToGrid w:val="0"/>
              </w:rPr>
              <w:t xml:space="preserve"> climat des affaires </w:t>
            </w:r>
            <w:r w:rsidRPr="00C345C4">
              <w:rPr>
                <w:rFonts w:ascii="Avenir Next LT Pro" w:eastAsia="Times New Roman" w:hAnsi="Avenir Next LT Pro" w:cstheme="minorHAnsi"/>
                <w:bCs/>
                <w:snapToGrid w:val="0"/>
              </w:rPr>
              <w:t>favorable aux investissements respectueux des forêts.</w:t>
            </w:r>
          </w:p>
        </w:tc>
        <w:tc>
          <w:tcPr>
            <w:tcW w:w="1871" w:type="dxa"/>
            <w:vAlign w:val="center"/>
          </w:tcPr>
          <w:p w14:paraId="1672315F" w14:textId="14F5E474" w:rsidR="00B50057" w:rsidRPr="00C345C4" w:rsidRDefault="00784942" w:rsidP="00A2325C">
            <w:pPr>
              <w:spacing w:after="0"/>
              <w:jc w:val="center"/>
              <w:rPr>
                <w:rFonts w:ascii="Avenir Next LT Pro" w:eastAsia="Times New Roman" w:hAnsi="Avenir Next LT Pro" w:cstheme="minorHAnsi"/>
              </w:rPr>
            </w:pPr>
            <w:r>
              <w:rPr>
                <w:rFonts w:asciiTheme="minorHAnsi" w:eastAsia="Times New Roman" w:hAnsiTheme="minorHAnsi" w:cstheme="minorHAnsi"/>
                <w:b/>
                <w:bCs/>
              </w:rPr>
              <w:t>2</w:t>
            </w:r>
            <w:r w:rsidRPr="00EA1EE6">
              <w:rPr>
                <w:rFonts w:asciiTheme="minorHAnsi" w:eastAsia="Times New Roman" w:hAnsiTheme="minorHAnsi" w:cstheme="minorHAnsi"/>
                <w:b/>
                <w:bCs/>
              </w:rPr>
              <w:t> 000</w:t>
            </w:r>
            <w:r>
              <w:rPr>
                <w:rFonts w:asciiTheme="minorHAnsi" w:eastAsia="Times New Roman" w:hAnsiTheme="minorHAnsi" w:cstheme="minorHAnsi"/>
                <w:b/>
                <w:bCs/>
              </w:rPr>
              <w:t> </w:t>
            </w:r>
            <w:r w:rsidRPr="00EA1EE6">
              <w:rPr>
                <w:rFonts w:asciiTheme="minorHAnsi" w:eastAsia="Times New Roman" w:hAnsiTheme="minorHAnsi" w:cstheme="minorHAnsi"/>
                <w:b/>
                <w:bCs/>
              </w:rPr>
              <w:t>000</w:t>
            </w:r>
            <w:r>
              <w:rPr>
                <w:rFonts w:asciiTheme="minorHAnsi" w:eastAsia="Times New Roman" w:hAnsiTheme="minorHAnsi" w:cstheme="minorHAnsi"/>
                <w:b/>
                <w:bCs/>
              </w:rPr>
              <w:t>,00</w:t>
            </w:r>
          </w:p>
        </w:tc>
      </w:tr>
    </w:tbl>
    <w:p w14:paraId="4A6DB10E" w14:textId="77777777" w:rsidR="00B70E05" w:rsidRPr="00C345C4" w:rsidRDefault="00B70E05" w:rsidP="009340BA">
      <w:pPr>
        <w:spacing w:after="120"/>
        <w:rPr>
          <w:rFonts w:ascii="Avenir Next LT Pro" w:eastAsiaTheme="minorHAnsi" w:hAnsi="Avenir Next LT Pro"/>
          <w:bCs/>
          <w:sz w:val="20"/>
          <w:szCs w:val="20"/>
          <w:highlight w:val="yellow"/>
        </w:rPr>
      </w:pPr>
    </w:p>
    <w:p w14:paraId="6DEC801E" w14:textId="1969D5BC" w:rsidR="00B70E05" w:rsidRPr="00C345C4" w:rsidRDefault="00B70E05" w:rsidP="009340BA">
      <w:pPr>
        <w:spacing w:after="120"/>
        <w:rPr>
          <w:rFonts w:ascii="Avenir Next LT Pro" w:eastAsiaTheme="minorHAnsi" w:hAnsi="Avenir Next LT Pro"/>
          <w:bCs/>
          <w:sz w:val="20"/>
          <w:szCs w:val="20"/>
          <w:highlight w:val="yellow"/>
        </w:rPr>
      </w:pPr>
    </w:p>
    <w:p w14:paraId="564C7E6E" w14:textId="0445A0A5" w:rsidR="0068302F" w:rsidRPr="00F90064" w:rsidRDefault="0068302F" w:rsidP="00F90064">
      <w:pPr>
        <w:spacing w:after="160" w:line="259" w:lineRule="auto"/>
        <w:jc w:val="both"/>
        <w:rPr>
          <w:rFonts w:ascii="Avenir Next LT Pro" w:hAnsi="Avenir Next LT Pro"/>
          <w:b/>
          <w:bCs/>
          <w:i/>
          <w:iCs/>
          <w:color w:val="3E762A" w:themeColor="accent1" w:themeShade="BF"/>
        </w:rPr>
      </w:pPr>
      <w:r w:rsidRPr="00F90064">
        <w:rPr>
          <w:rFonts w:ascii="Avenir Next LT Pro" w:hAnsi="Avenir Next LT Pro"/>
          <w:b/>
          <w:bCs/>
          <w:i/>
          <w:iCs/>
          <w:color w:val="3E762A" w:themeColor="accent1" w:themeShade="BF"/>
        </w:rPr>
        <w:br w:type="page"/>
      </w:r>
    </w:p>
    <w:p w14:paraId="4E555968" w14:textId="6F75E2D8" w:rsidR="00B82575" w:rsidRPr="00C345C4" w:rsidRDefault="009E28D6" w:rsidP="00C1381A">
      <w:pPr>
        <w:pStyle w:val="Titre1"/>
        <w:numPr>
          <w:ilvl w:val="0"/>
          <w:numId w:val="0"/>
        </w:numPr>
        <w:ind w:left="357" w:hanging="357"/>
        <w:rPr>
          <w:rFonts w:ascii="Avenir Next LT Pro" w:hAnsi="Avenir Next LT Pro"/>
          <w:szCs w:val="24"/>
        </w:rPr>
      </w:pPr>
      <w:bookmarkStart w:id="2" w:name="_Toc178949239"/>
      <w:r w:rsidRPr="00C345C4">
        <w:rPr>
          <w:rFonts w:ascii="Avenir Next LT Pro" w:hAnsi="Avenir Next LT Pro"/>
          <w:szCs w:val="24"/>
        </w:rPr>
        <w:lastRenderedPageBreak/>
        <w:t>Résumé exécutif</w:t>
      </w:r>
      <w:bookmarkEnd w:id="2"/>
      <w:r w:rsidRPr="00C345C4">
        <w:rPr>
          <w:rFonts w:ascii="Avenir Next LT Pro" w:hAnsi="Avenir Next LT Pro"/>
          <w:szCs w:val="24"/>
        </w:rPr>
        <w:t xml:space="preserve"> </w:t>
      </w:r>
    </w:p>
    <w:p w14:paraId="3040FC12" w14:textId="695068CB" w:rsidR="008E6A7F"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t xml:space="preserve">Le mécanisme REDD+ reste pour la RDC un véritable levier à même de soutenir les efforts en cours en matière de gouvernance nationale, de réformes politiques, de lutte contre les changements climatiques, de gestion durable des forêts, d’amélioration du niveau de vie de la population </w:t>
      </w:r>
      <w:r w:rsidR="008A3D6D" w:rsidRPr="00C46348">
        <w:rPr>
          <w:rFonts w:asciiTheme="minorHAnsi" w:hAnsiTheme="minorHAnsi" w:cstheme="minorHAnsi"/>
        </w:rPr>
        <w:t>c</w:t>
      </w:r>
      <w:r w:rsidR="008A3D6D">
        <w:rPr>
          <w:rFonts w:asciiTheme="minorHAnsi" w:hAnsiTheme="minorHAnsi" w:cstheme="minorHAnsi"/>
        </w:rPr>
        <w:t>ong</w:t>
      </w:r>
      <w:r w:rsidR="008A3D6D" w:rsidRPr="00C46348">
        <w:rPr>
          <w:rFonts w:asciiTheme="minorHAnsi" w:hAnsiTheme="minorHAnsi" w:cstheme="minorHAnsi"/>
        </w:rPr>
        <w:t>olaise</w:t>
      </w:r>
      <w:r w:rsidRPr="00C46348">
        <w:rPr>
          <w:rFonts w:asciiTheme="minorHAnsi" w:hAnsiTheme="minorHAnsi" w:cstheme="minorHAnsi"/>
        </w:rPr>
        <w:t xml:space="preserve"> et de réduction de la pauvreté. Ainsi, depuis son lancement en 2009, les organisations </w:t>
      </w:r>
      <w:r w:rsidR="008A3D6D" w:rsidRPr="00C46348">
        <w:rPr>
          <w:rFonts w:asciiTheme="minorHAnsi" w:hAnsiTheme="minorHAnsi" w:cstheme="minorHAnsi"/>
        </w:rPr>
        <w:t>c</w:t>
      </w:r>
      <w:r w:rsidR="008A3D6D">
        <w:rPr>
          <w:rFonts w:asciiTheme="minorHAnsi" w:hAnsiTheme="minorHAnsi" w:cstheme="minorHAnsi"/>
        </w:rPr>
        <w:t>ong</w:t>
      </w:r>
      <w:r w:rsidR="008A3D6D" w:rsidRPr="00C46348">
        <w:rPr>
          <w:rFonts w:asciiTheme="minorHAnsi" w:hAnsiTheme="minorHAnsi" w:cstheme="minorHAnsi"/>
        </w:rPr>
        <w:t>olaise</w:t>
      </w:r>
      <w:r w:rsidR="00A75F48">
        <w:rPr>
          <w:rFonts w:asciiTheme="minorHAnsi" w:hAnsiTheme="minorHAnsi" w:cstheme="minorHAnsi"/>
        </w:rPr>
        <w:t>s</w:t>
      </w:r>
      <w:r w:rsidRPr="00C46348">
        <w:rPr>
          <w:rFonts w:asciiTheme="minorHAnsi" w:hAnsiTheme="minorHAnsi" w:cstheme="minorHAnsi"/>
        </w:rPr>
        <w:t xml:space="preserve"> de la société civile et des peuples autochtones (</w:t>
      </w:r>
      <w:r w:rsidR="00110B4A">
        <w:rPr>
          <w:rFonts w:asciiTheme="minorHAnsi" w:hAnsiTheme="minorHAnsi" w:cstheme="minorHAnsi"/>
        </w:rPr>
        <w:t>ONG</w:t>
      </w:r>
      <w:r w:rsidRPr="00C46348">
        <w:rPr>
          <w:rFonts w:asciiTheme="minorHAnsi" w:hAnsiTheme="minorHAnsi" w:cstheme="minorHAnsi"/>
        </w:rPr>
        <w:t xml:space="preserve"> nationales) ont réussi à démontrer, à travers leurs engagement</w:t>
      </w:r>
      <w:r w:rsidR="007A6E1F" w:rsidRPr="00C46348">
        <w:rPr>
          <w:rFonts w:asciiTheme="minorHAnsi" w:hAnsiTheme="minorHAnsi" w:cstheme="minorHAnsi"/>
        </w:rPr>
        <w:t>s</w:t>
      </w:r>
      <w:r w:rsidRPr="00C46348">
        <w:rPr>
          <w:rFonts w:asciiTheme="minorHAnsi" w:hAnsiTheme="minorHAnsi" w:cstheme="minorHAnsi"/>
        </w:rPr>
        <w:t xml:space="preserve"> et actions sur le terrain, qu’elles étaient des partenaires incontournables dans l’atteinte des résultats de ce processus. </w:t>
      </w:r>
    </w:p>
    <w:p w14:paraId="1D6D6C00" w14:textId="2F0CBC5A" w:rsidR="008E6A7F"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t xml:space="preserve">Le Gouvernement de la RDC et l’initiative pour les forêts de l’Afrique Centrale « CAFI » ont renouvelé en 2021 leur partenariat au travers de la Lettre d'intention (LOI) CAFI-RDC 2021-2026 pour accélérer la mise en œuvre de la Stratégie- Cadre Nationale REDD+ de la RDC ainsi que de son Plan d’Investissement. Un Cadre programmatique et une Note sur les arrangements de gouvernance ont été approuvés par les deux parties en mai 2022 pour la mise en œuvre de </w:t>
      </w:r>
      <w:r w:rsidR="00D3580E" w:rsidRPr="00C46348">
        <w:rPr>
          <w:rFonts w:asciiTheme="minorHAnsi" w:hAnsiTheme="minorHAnsi" w:cstheme="minorHAnsi"/>
        </w:rPr>
        <w:t xml:space="preserve">cette </w:t>
      </w:r>
      <w:r w:rsidRPr="00C46348">
        <w:rPr>
          <w:rFonts w:asciiTheme="minorHAnsi" w:hAnsiTheme="minorHAnsi" w:cstheme="minorHAnsi"/>
        </w:rPr>
        <w:t xml:space="preserve">LOI. </w:t>
      </w:r>
      <w:r w:rsidR="00E57ADC" w:rsidRPr="00C46348">
        <w:rPr>
          <w:rFonts w:asciiTheme="minorHAnsi" w:hAnsiTheme="minorHAnsi" w:cstheme="minorHAnsi"/>
        </w:rPr>
        <w:t xml:space="preserve">Son </w:t>
      </w:r>
      <w:r w:rsidRPr="00C46348">
        <w:rPr>
          <w:rFonts w:asciiTheme="minorHAnsi" w:hAnsiTheme="minorHAnsi" w:cstheme="minorHAnsi"/>
        </w:rPr>
        <w:t xml:space="preserve">Cadre programmatique souligne par ailleurs la nécessité d’impliquer davantage des partenaires nationaux d’exécution, en l’occurrence les </w:t>
      </w:r>
      <w:r w:rsidR="00110B4A">
        <w:rPr>
          <w:rFonts w:asciiTheme="minorHAnsi" w:hAnsiTheme="minorHAnsi" w:cstheme="minorHAnsi"/>
        </w:rPr>
        <w:t>ONG</w:t>
      </w:r>
      <w:r w:rsidRPr="00C46348">
        <w:rPr>
          <w:rFonts w:asciiTheme="minorHAnsi" w:hAnsiTheme="minorHAnsi" w:cstheme="minorHAnsi"/>
        </w:rPr>
        <w:t xml:space="preserve"> Nationales (</w:t>
      </w:r>
      <w:r w:rsidR="00110B4A">
        <w:rPr>
          <w:rFonts w:asciiTheme="minorHAnsi" w:hAnsiTheme="minorHAnsi" w:cstheme="minorHAnsi"/>
        </w:rPr>
        <w:t>ONG</w:t>
      </w:r>
      <w:r w:rsidRPr="00C46348">
        <w:rPr>
          <w:rFonts w:asciiTheme="minorHAnsi" w:hAnsiTheme="minorHAnsi" w:cstheme="minorHAnsi"/>
        </w:rPr>
        <w:t>N).</w:t>
      </w:r>
    </w:p>
    <w:p w14:paraId="4DB6B628" w14:textId="091B8931" w:rsidR="008E6A7F"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t xml:space="preserve">En effet, en dépit d’importants succès intermédiaires enregistrés sur le terrain en termes d’engagement des </w:t>
      </w:r>
      <w:r w:rsidR="00110B4A">
        <w:rPr>
          <w:rFonts w:asciiTheme="minorHAnsi" w:hAnsiTheme="minorHAnsi" w:cstheme="minorHAnsi"/>
        </w:rPr>
        <w:t>ONG</w:t>
      </w:r>
      <w:r w:rsidRPr="00C46348">
        <w:rPr>
          <w:rFonts w:asciiTheme="minorHAnsi" w:hAnsiTheme="minorHAnsi" w:cstheme="minorHAnsi"/>
        </w:rPr>
        <w:t>N, il demeure tout de même de défis à relever principalement sur le plan d</w:t>
      </w:r>
      <w:r w:rsidR="0096236D" w:rsidRPr="00C46348">
        <w:rPr>
          <w:rFonts w:asciiTheme="minorHAnsi" w:hAnsiTheme="minorHAnsi" w:cstheme="minorHAnsi"/>
        </w:rPr>
        <w:t xml:space="preserve">e leur </w:t>
      </w:r>
      <w:r w:rsidRPr="00C46348">
        <w:rPr>
          <w:rFonts w:asciiTheme="minorHAnsi" w:hAnsiTheme="minorHAnsi" w:cstheme="minorHAnsi"/>
        </w:rPr>
        <w:t xml:space="preserve">accès au financement. Le Plan d'investissement qui décline les priorités de mise en œuvre de la Stratégie-cadre nationale REDD+ en RDC affirme d’ailleurs que le renforcement des capacités doit permettre la participation effective et efficace de toutes les parties prenantes, femmes et hommes, populations locales et peuples autochtones, aux objectifs de la REDD+, pour la transparence, l’équité et la traçabilité dans la mise en œuvre des activités, dans le suivi et évaluation de ces dernières et </w:t>
      </w:r>
      <w:r w:rsidR="00390336" w:rsidRPr="00C46348">
        <w:rPr>
          <w:rFonts w:asciiTheme="minorHAnsi" w:hAnsiTheme="minorHAnsi" w:cstheme="minorHAnsi"/>
        </w:rPr>
        <w:t xml:space="preserve">afin de </w:t>
      </w:r>
      <w:r w:rsidR="00667F9A" w:rsidRPr="00C46348">
        <w:rPr>
          <w:rFonts w:asciiTheme="minorHAnsi" w:hAnsiTheme="minorHAnsi" w:cstheme="minorHAnsi"/>
        </w:rPr>
        <w:t xml:space="preserve">garantir </w:t>
      </w:r>
      <w:r w:rsidRPr="00C46348">
        <w:rPr>
          <w:rFonts w:asciiTheme="minorHAnsi" w:hAnsiTheme="minorHAnsi" w:cstheme="minorHAnsi"/>
        </w:rPr>
        <w:t>un partage adéquat des bénéfices.</w:t>
      </w:r>
    </w:p>
    <w:p w14:paraId="72600EF4" w14:textId="70076643" w:rsidR="008E6A7F"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t>Le présent</w:t>
      </w:r>
      <w:r w:rsidRPr="00C46348">
        <w:rPr>
          <w:rFonts w:asciiTheme="minorHAnsi" w:hAnsiTheme="minorHAnsi" w:cstheme="minorHAnsi"/>
          <w:b/>
          <w:bCs/>
        </w:rPr>
        <w:t xml:space="preserve"> Projet de renforcement des capacités des entités nationales </w:t>
      </w:r>
      <w:r w:rsidRPr="00C46348">
        <w:rPr>
          <w:rFonts w:asciiTheme="minorHAnsi" w:hAnsiTheme="minorHAnsi" w:cstheme="minorHAnsi"/>
        </w:rPr>
        <w:t xml:space="preserve">vise à renforcer le rôle des </w:t>
      </w:r>
      <w:r w:rsidR="00110B4A">
        <w:rPr>
          <w:rFonts w:asciiTheme="minorHAnsi" w:hAnsiTheme="minorHAnsi" w:cstheme="minorHAnsi"/>
        </w:rPr>
        <w:t>ONG</w:t>
      </w:r>
      <w:r w:rsidRPr="00C46348">
        <w:rPr>
          <w:rFonts w:asciiTheme="minorHAnsi" w:hAnsiTheme="minorHAnsi" w:cstheme="minorHAnsi"/>
        </w:rPr>
        <w:t xml:space="preserve">N dans la mise en œuvre des investissements REDD+ dans tous les secteurs moteurs de la déforestation (foresterie, bois-énergie, agriculture, infrastructure, foncier, pression démographique, gouvernance). De façon spécifique, il s’agit de procéder à la mise à niveau des </w:t>
      </w:r>
      <w:r w:rsidR="00110B4A">
        <w:rPr>
          <w:rFonts w:asciiTheme="minorHAnsi" w:hAnsiTheme="minorHAnsi" w:cstheme="minorHAnsi"/>
        </w:rPr>
        <w:t>ONG</w:t>
      </w:r>
      <w:r w:rsidR="00071867" w:rsidRPr="00C46348">
        <w:rPr>
          <w:rFonts w:asciiTheme="minorHAnsi" w:hAnsiTheme="minorHAnsi" w:cstheme="minorHAnsi"/>
        </w:rPr>
        <w:t xml:space="preserve"> nationales </w:t>
      </w:r>
      <w:r w:rsidR="006D31CD" w:rsidRPr="00C46348">
        <w:rPr>
          <w:rFonts w:asciiTheme="minorHAnsi" w:hAnsiTheme="minorHAnsi" w:cstheme="minorHAnsi"/>
        </w:rPr>
        <w:t xml:space="preserve">ayant </w:t>
      </w:r>
      <w:r w:rsidR="005E0827" w:rsidRPr="00C46348">
        <w:rPr>
          <w:rFonts w:asciiTheme="minorHAnsi" w:hAnsiTheme="minorHAnsi" w:cstheme="minorHAnsi"/>
        </w:rPr>
        <w:t>été sélectionné par</w:t>
      </w:r>
      <w:r w:rsidR="00667F9A" w:rsidRPr="00C46348">
        <w:rPr>
          <w:rFonts w:asciiTheme="minorHAnsi" w:hAnsiTheme="minorHAnsi" w:cstheme="minorHAnsi"/>
        </w:rPr>
        <w:t xml:space="preserve"> </w:t>
      </w:r>
      <w:r w:rsidR="005E0827" w:rsidRPr="00C46348">
        <w:rPr>
          <w:rFonts w:asciiTheme="minorHAnsi" w:hAnsiTheme="minorHAnsi" w:cstheme="minorHAnsi"/>
        </w:rPr>
        <w:t>le FONAREDD à l</w:t>
      </w:r>
      <w:r w:rsidR="009B2B85" w:rsidRPr="00C46348">
        <w:rPr>
          <w:rFonts w:asciiTheme="minorHAnsi" w:hAnsiTheme="minorHAnsi" w:cstheme="minorHAnsi"/>
        </w:rPr>
        <w:t>’issu de l’</w:t>
      </w:r>
      <w:r w:rsidR="006D31CD" w:rsidRPr="00C46348">
        <w:rPr>
          <w:rFonts w:asciiTheme="minorHAnsi" w:hAnsiTheme="minorHAnsi" w:cstheme="minorHAnsi"/>
        </w:rPr>
        <w:t>AMI</w:t>
      </w:r>
      <w:r w:rsidR="005E0827" w:rsidRPr="00C46348">
        <w:rPr>
          <w:rFonts w:asciiTheme="minorHAnsi" w:hAnsiTheme="minorHAnsi" w:cstheme="minorHAnsi"/>
        </w:rPr>
        <w:t>/LoI CAFI 2</w:t>
      </w:r>
      <w:r w:rsidR="009B2B85" w:rsidRPr="00C46348">
        <w:rPr>
          <w:rFonts w:asciiTheme="minorHAnsi" w:hAnsiTheme="minorHAnsi" w:cstheme="minorHAnsi"/>
        </w:rPr>
        <w:t xml:space="preserve">, </w:t>
      </w:r>
      <w:r w:rsidRPr="00C46348">
        <w:rPr>
          <w:rFonts w:asciiTheme="minorHAnsi" w:hAnsiTheme="minorHAnsi" w:cstheme="minorHAnsi"/>
        </w:rPr>
        <w:t xml:space="preserve">afin de leur permettre d’accéder à des financements CAFI </w:t>
      </w:r>
      <w:r w:rsidR="00CA447E" w:rsidRPr="00C46348">
        <w:rPr>
          <w:rFonts w:asciiTheme="minorHAnsi" w:hAnsiTheme="minorHAnsi" w:cstheme="minorHAnsi"/>
        </w:rPr>
        <w:t xml:space="preserve">et de </w:t>
      </w:r>
      <w:r w:rsidRPr="00C46348">
        <w:rPr>
          <w:rFonts w:asciiTheme="minorHAnsi" w:hAnsiTheme="minorHAnsi" w:cstheme="minorHAnsi"/>
        </w:rPr>
        <w:t xml:space="preserve">contribuer </w:t>
      </w:r>
      <w:r w:rsidR="00563AB2" w:rsidRPr="00C46348">
        <w:rPr>
          <w:rFonts w:asciiTheme="minorHAnsi" w:hAnsiTheme="minorHAnsi" w:cstheme="minorHAnsi"/>
        </w:rPr>
        <w:t xml:space="preserve">ainsi </w:t>
      </w:r>
      <w:r w:rsidRPr="00C46348">
        <w:rPr>
          <w:rFonts w:asciiTheme="minorHAnsi" w:hAnsiTheme="minorHAnsi" w:cstheme="minorHAnsi"/>
        </w:rPr>
        <w:t>efficacement à la mise en œuvre des investissements REDD+</w:t>
      </w:r>
      <w:r w:rsidR="00563AB2" w:rsidRPr="00C46348">
        <w:rPr>
          <w:rFonts w:asciiTheme="minorHAnsi" w:hAnsiTheme="minorHAnsi" w:cstheme="minorHAnsi"/>
        </w:rPr>
        <w:t xml:space="preserve"> en RDC</w:t>
      </w:r>
      <w:r w:rsidRPr="00C46348">
        <w:rPr>
          <w:rFonts w:asciiTheme="minorHAnsi" w:hAnsiTheme="minorHAnsi" w:cstheme="minorHAnsi"/>
        </w:rPr>
        <w:t>. L</w:t>
      </w:r>
      <w:r w:rsidR="00504191" w:rsidRPr="00C46348">
        <w:rPr>
          <w:rFonts w:asciiTheme="minorHAnsi" w:hAnsiTheme="minorHAnsi" w:cstheme="minorHAnsi"/>
        </w:rPr>
        <w:t>e r</w:t>
      </w:r>
      <w:r w:rsidRPr="00C46348">
        <w:rPr>
          <w:rFonts w:asciiTheme="minorHAnsi" w:hAnsiTheme="minorHAnsi" w:cstheme="minorHAnsi"/>
        </w:rPr>
        <w:t xml:space="preserve">enforcement des capacités </w:t>
      </w:r>
      <w:r w:rsidR="00E07E44" w:rsidRPr="00C46348">
        <w:rPr>
          <w:rFonts w:asciiTheme="minorHAnsi" w:hAnsiTheme="minorHAnsi" w:cstheme="minorHAnsi"/>
        </w:rPr>
        <w:t xml:space="preserve">met </w:t>
      </w:r>
      <w:r w:rsidR="00504191" w:rsidRPr="00C46348">
        <w:rPr>
          <w:rFonts w:asciiTheme="minorHAnsi" w:hAnsiTheme="minorHAnsi" w:cstheme="minorHAnsi"/>
        </w:rPr>
        <w:t xml:space="preserve">l’accent </w:t>
      </w:r>
      <w:r w:rsidR="00936253" w:rsidRPr="00C46348">
        <w:rPr>
          <w:rFonts w:asciiTheme="minorHAnsi" w:hAnsiTheme="minorHAnsi" w:cstheme="minorHAnsi"/>
        </w:rPr>
        <w:t xml:space="preserve">sur </w:t>
      </w:r>
      <w:r w:rsidR="00504191" w:rsidRPr="00C46348">
        <w:rPr>
          <w:rFonts w:asciiTheme="minorHAnsi" w:hAnsiTheme="minorHAnsi" w:cstheme="minorHAnsi"/>
        </w:rPr>
        <w:t xml:space="preserve">la </w:t>
      </w:r>
      <w:r w:rsidRPr="00C46348">
        <w:rPr>
          <w:rFonts w:asciiTheme="minorHAnsi" w:hAnsiTheme="minorHAnsi" w:cstheme="minorHAnsi"/>
        </w:rPr>
        <w:t>gestion</w:t>
      </w:r>
      <w:r w:rsidR="00A2317F" w:rsidRPr="00C46348">
        <w:rPr>
          <w:rFonts w:asciiTheme="minorHAnsi" w:hAnsiTheme="minorHAnsi" w:cstheme="minorHAnsi"/>
        </w:rPr>
        <w:t xml:space="preserve"> et </w:t>
      </w:r>
      <w:r w:rsidR="00504191" w:rsidRPr="00C46348">
        <w:rPr>
          <w:rFonts w:asciiTheme="minorHAnsi" w:hAnsiTheme="minorHAnsi" w:cstheme="minorHAnsi"/>
        </w:rPr>
        <w:t xml:space="preserve">la </w:t>
      </w:r>
      <w:r w:rsidRPr="00C46348">
        <w:rPr>
          <w:rFonts w:asciiTheme="minorHAnsi" w:hAnsiTheme="minorHAnsi" w:cstheme="minorHAnsi"/>
        </w:rPr>
        <w:t xml:space="preserve">mise en œuvre des programmes </w:t>
      </w:r>
      <w:r w:rsidR="00A2317F" w:rsidRPr="00C46348">
        <w:rPr>
          <w:rFonts w:asciiTheme="minorHAnsi" w:hAnsiTheme="minorHAnsi" w:cstheme="minorHAnsi"/>
        </w:rPr>
        <w:t xml:space="preserve">ainsi que la </w:t>
      </w:r>
      <w:r w:rsidRPr="00C46348">
        <w:rPr>
          <w:rFonts w:asciiTheme="minorHAnsi" w:hAnsiTheme="minorHAnsi" w:cstheme="minorHAnsi"/>
        </w:rPr>
        <w:t xml:space="preserve">redevabilité. Pour y parvenir, le projet s’appuiera sur l’approche HACT convenue par les agences des Nations Unies dont le PNUD qui agira comme agence d’Exécution du Projet.  </w:t>
      </w:r>
      <w:r w:rsidR="00291412" w:rsidRPr="00C46348">
        <w:rPr>
          <w:rFonts w:asciiTheme="minorHAnsi" w:hAnsiTheme="minorHAnsi" w:cstheme="minorHAnsi"/>
        </w:rPr>
        <w:t xml:space="preserve">Ce </w:t>
      </w:r>
      <w:r w:rsidRPr="00C46348">
        <w:rPr>
          <w:rFonts w:asciiTheme="minorHAnsi" w:hAnsiTheme="minorHAnsi" w:cstheme="minorHAnsi"/>
        </w:rPr>
        <w:t xml:space="preserve">cadre </w:t>
      </w:r>
      <w:r w:rsidR="00291412" w:rsidRPr="00C46348">
        <w:rPr>
          <w:rFonts w:asciiTheme="minorHAnsi" w:hAnsiTheme="minorHAnsi" w:cstheme="minorHAnsi"/>
        </w:rPr>
        <w:t xml:space="preserve">est </w:t>
      </w:r>
      <w:r w:rsidRPr="00C46348">
        <w:rPr>
          <w:rFonts w:asciiTheme="minorHAnsi" w:hAnsiTheme="minorHAnsi" w:cstheme="minorHAnsi"/>
        </w:rPr>
        <w:t xml:space="preserve">destiné à constituer un ensemble simplifié de procédures de demande et de décaissement de fonds au profit des partenaires de mise en œuvre du Projet, de garantie et de rapport sur les fonds mis à disposition pour gérer efficacement les risques, réduire les coûts des transactions et renforcer l’appropriation nationale. </w:t>
      </w:r>
    </w:p>
    <w:p w14:paraId="6A2A9BC0" w14:textId="582C0811" w:rsidR="008E6A7F"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t xml:space="preserve">Le projet fait partie des initiatives transversales définies dans le cadre programmatique pour la LOI-2 qui fournissent des services spécialisés aux divers projets appuyés par le FONAREDD/CAFI (sectoriels et territoriaux), mutualisés à plusieurs secteurs d’activités (agriculture, énergie et foresterie en particulier), dans des domaines très spécifiques. Dans le cas présent, </w:t>
      </w:r>
      <w:r w:rsidR="00245F7B" w:rsidRPr="00C46348">
        <w:rPr>
          <w:rFonts w:asciiTheme="minorHAnsi" w:hAnsiTheme="minorHAnsi" w:cstheme="minorHAnsi"/>
        </w:rPr>
        <w:t xml:space="preserve">il </w:t>
      </w:r>
      <w:r w:rsidRPr="00C46348">
        <w:rPr>
          <w:rFonts w:asciiTheme="minorHAnsi" w:hAnsiTheme="minorHAnsi" w:cstheme="minorHAnsi"/>
        </w:rPr>
        <w:t xml:space="preserve">fournira des services pour renforcer les capacités des </w:t>
      </w:r>
      <w:r w:rsidR="00110B4A">
        <w:rPr>
          <w:rFonts w:asciiTheme="minorHAnsi" w:hAnsiTheme="minorHAnsi" w:cstheme="minorHAnsi"/>
        </w:rPr>
        <w:t>ONG</w:t>
      </w:r>
      <w:r w:rsidR="00DF62AC" w:rsidRPr="00C46348">
        <w:rPr>
          <w:rFonts w:asciiTheme="minorHAnsi" w:hAnsiTheme="minorHAnsi" w:cstheme="minorHAnsi"/>
        </w:rPr>
        <w:t xml:space="preserve"> nationales </w:t>
      </w:r>
      <w:r w:rsidRPr="00C46348">
        <w:rPr>
          <w:rFonts w:asciiTheme="minorHAnsi" w:hAnsiTheme="minorHAnsi" w:cstheme="minorHAnsi"/>
        </w:rPr>
        <w:t>et leur apportera un appui en vue de développer des Projets de bonne qualité pour contribuer à la mise en œuvre du Plan d’Investissement REDD</w:t>
      </w:r>
      <w:r w:rsidR="00283B39" w:rsidRPr="00C46348">
        <w:rPr>
          <w:rFonts w:asciiTheme="minorHAnsi" w:hAnsiTheme="minorHAnsi" w:cstheme="minorHAnsi"/>
        </w:rPr>
        <w:t>+</w:t>
      </w:r>
      <w:r w:rsidRPr="00C46348">
        <w:rPr>
          <w:rFonts w:asciiTheme="minorHAnsi" w:hAnsiTheme="minorHAnsi" w:cstheme="minorHAnsi"/>
        </w:rPr>
        <w:t xml:space="preserve">.  Ces </w:t>
      </w:r>
      <w:r w:rsidR="00512176" w:rsidRPr="00C46348">
        <w:rPr>
          <w:rFonts w:asciiTheme="minorHAnsi" w:hAnsiTheme="minorHAnsi" w:cstheme="minorHAnsi"/>
        </w:rPr>
        <w:t xml:space="preserve">appuis </w:t>
      </w:r>
      <w:r w:rsidRPr="00C46348">
        <w:rPr>
          <w:rFonts w:asciiTheme="minorHAnsi" w:hAnsiTheme="minorHAnsi" w:cstheme="minorHAnsi"/>
        </w:rPr>
        <w:t xml:space="preserve">seront apportés essentiellement à travers </w:t>
      </w:r>
      <w:r w:rsidR="0073436C" w:rsidRPr="00C46348">
        <w:rPr>
          <w:rFonts w:asciiTheme="minorHAnsi" w:hAnsiTheme="minorHAnsi" w:cstheme="minorHAnsi"/>
        </w:rPr>
        <w:t xml:space="preserve">(i) </w:t>
      </w:r>
      <w:r w:rsidRPr="00C46348">
        <w:rPr>
          <w:rFonts w:asciiTheme="minorHAnsi" w:hAnsiTheme="minorHAnsi" w:cstheme="minorHAnsi"/>
        </w:rPr>
        <w:t xml:space="preserve">le développement et la mise à disposition des outils de gestion standards, </w:t>
      </w:r>
      <w:r w:rsidR="0073436C" w:rsidRPr="00C46348">
        <w:rPr>
          <w:rFonts w:asciiTheme="minorHAnsi" w:hAnsiTheme="minorHAnsi" w:cstheme="minorHAnsi"/>
        </w:rPr>
        <w:t xml:space="preserve">(ii) </w:t>
      </w:r>
      <w:r w:rsidRPr="00C46348">
        <w:rPr>
          <w:rFonts w:asciiTheme="minorHAnsi" w:hAnsiTheme="minorHAnsi" w:cstheme="minorHAnsi"/>
        </w:rPr>
        <w:t xml:space="preserve">la mise à disposition d’une expertise pour accompagner le développement des programmes et/ou la prise en charge des missions d’actualisation des données de base. Cette prise en charge, en fonction des profils Risque de chaque </w:t>
      </w:r>
      <w:r w:rsidR="00110B4A">
        <w:rPr>
          <w:rFonts w:asciiTheme="minorHAnsi" w:hAnsiTheme="minorHAnsi" w:cstheme="minorHAnsi"/>
        </w:rPr>
        <w:t>ONG</w:t>
      </w:r>
      <w:r w:rsidR="0085324A" w:rsidRPr="00C46348">
        <w:rPr>
          <w:rFonts w:asciiTheme="minorHAnsi" w:hAnsiTheme="minorHAnsi" w:cstheme="minorHAnsi"/>
        </w:rPr>
        <w:t xml:space="preserve"> nationale </w:t>
      </w:r>
      <w:r w:rsidRPr="00C46348">
        <w:rPr>
          <w:rFonts w:asciiTheme="minorHAnsi" w:hAnsiTheme="minorHAnsi" w:cstheme="minorHAnsi"/>
        </w:rPr>
        <w:t xml:space="preserve">se fera à travers </w:t>
      </w:r>
      <w:r w:rsidRPr="00C46348">
        <w:rPr>
          <w:rFonts w:asciiTheme="minorHAnsi" w:hAnsiTheme="minorHAnsi" w:cstheme="minorHAnsi"/>
        </w:rPr>
        <w:lastRenderedPageBreak/>
        <w:t xml:space="preserve">le transfert des ressources en s’appuyant sur le HACT ou </w:t>
      </w:r>
      <w:r w:rsidR="00EC2F55" w:rsidRPr="00C46348">
        <w:rPr>
          <w:rFonts w:asciiTheme="minorHAnsi" w:hAnsiTheme="minorHAnsi" w:cstheme="minorHAnsi"/>
        </w:rPr>
        <w:t>la</w:t>
      </w:r>
      <w:r w:rsidRPr="00C46348">
        <w:rPr>
          <w:rFonts w:asciiTheme="minorHAnsi" w:hAnsiTheme="minorHAnsi" w:cstheme="minorHAnsi"/>
        </w:rPr>
        <w:t xml:space="preserve"> prise en charge directe des coûts </w:t>
      </w:r>
      <w:r w:rsidR="00EC2F55" w:rsidRPr="00C46348">
        <w:rPr>
          <w:rFonts w:asciiTheme="minorHAnsi" w:hAnsiTheme="minorHAnsi" w:cstheme="minorHAnsi"/>
        </w:rPr>
        <w:t xml:space="preserve">via </w:t>
      </w:r>
      <w:r w:rsidRPr="00C46348">
        <w:rPr>
          <w:rFonts w:asciiTheme="minorHAnsi" w:hAnsiTheme="minorHAnsi" w:cstheme="minorHAnsi"/>
        </w:rPr>
        <w:t xml:space="preserve">les mécanismes de gestion du Projet.  </w:t>
      </w:r>
    </w:p>
    <w:p w14:paraId="5AE657D3" w14:textId="1926628E" w:rsidR="000635FB" w:rsidRDefault="008E6A7F" w:rsidP="000635FB">
      <w:pPr>
        <w:pBdr>
          <w:top w:val="nil"/>
          <w:left w:val="nil"/>
          <w:bottom w:val="nil"/>
          <w:right w:val="nil"/>
          <w:between w:val="nil"/>
        </w:pBdr>
        <w:spacing w:before="240" w:after="0"/>
        <w:jc w:val="both"/>
        <w:rPr>
          <w:rFonts w:asciiTheme="minorHAnsi" w:hAnsiTheme="minorHAnsi" w:cstheme="minorHAnsi"/>
        </w:rPr>
      </w:pPr>
      <w:r w:rsidRPr="00A75F48">
        <w:rPr>
          <w:rFonts w:asciiTheme="minorHAnsi" w:hAnsiTheme="minorHAnsi" w:cstheme="minorHAnsi"/>
        </w:rPr>
        <w:t xml:space="preserve">Le programme est porté par le PNUD en tant qu’Agence d’Exécution et mis en œuvre par le Comité Technique de suivi des Reformes (CTR) comme partenaire d’implémentation pour le compte du SE- FONAREDD. </w:t>
      </w:r>
      <w:r w:rsidR="00A83148" w:rsidRPr="00A75F48">
        <w:rPr>
          <w:rFonts w:asciiTheme="minorHAnsi" w:hAnsiTheme="minorHAnsi" w:cstheme="minorHAnsi"/>
        </w:rPr>
        <w:t>L</w:t>
      </w:r>
      <w:r w:rsidR="00030BA0" w:rsidRPr="00A75F48">
        <w:rPr>
          <w:rFonts w:asciiTheme="minorHAnsi" w:hAnsiTheme="minorHAnsi" w:cstheme="minorHAnsi"/>
        </w:rPr>
        <w:t>’e</w:t>
      </w:r>
      <w:r w:rsidR="00AC094F" w:rsidRPr="00A75F48">
        <w:rPr>
          <w:rFonts w:asciiTheme="minorHAnsi" w:hAnsiTheme="minorHAnsi" w:cstheme="minorHAnsi"/>
        </w:rPr>
        <w:t>xpertise de l’</w:t>
      </w:r>
      <w:r w:rsidR="00110B4A" w:rsidRPr="00A75F48">
        <w:rPr>
          <w:rFonts w:asciiTheme="minorHAnsi" w:hAnsiTheme="minorHAnsi" w:cstheme="minorHAnsi"/>
        </w:rPr>
        <w:t>ONG</w:t>
      </w:r>
      <w:r w:rsidR="00AC094F" w:rsidRPr="00A75F48">
        <w:rPr>
          <w:rFonts w:asciiTheme="minorHAnsi" w:hAnsiTheme="minorHAnsi" w:cstheme="minorHAnsi"/>
        </w:rPr>
        <w:t xml:space="preserve"> </w:t>
      </w:r>
      <w:r w:rsidR="003E3422" w:rsidRPr="00A75F48">
        <w:rPr>
          <w:rFonts w:asciiTheme="minorHAnsi" w:hAnsiTheme="minorHAnsi" w:cstheme="minorHAnsi"/>
        </w:rPr>
        <w:t>Interna</w:t>
      </w:r>
      <w:r w:rsidR="00712C2C" w:rsidRPr="00A75F48">
        <w:rPr>
          <w:rFonts w:asciiTheme="minorHAnsi" w:hAnsiTheme="minorHAnsi" w:cstheme="minorHAnsi"/>
        </w:rPr>
        <w:t xml:space="preserve">tionale Well Grounded </w:t>
      </w:r>
      <w:r w:rsidR="00FD039A" w:rsidRPr="00A75F48">
        <w:rPr>
          <w:rFonts w:asciiTheme="minorHAnsi" w:hAnsiTheme="minorHAnsi" w:cstheme="minorHAnsi"/>
        </w:rPr>
        <w:t xml:space="preserve">(partie responsable) </w:t>
      </w:r>
      <w:r w:rsidR="00030BA0" w:rsidRPr="00A75F48">
        <w:rPr>
          <w:rFonts w:asciiTheme="minorHAnsi" w:hAnsiTheme="minorHAnsi" w:cstheme="minorHAnsi"/>
        </w:rPr>
        <w:t xml:space="preserve">sera </w:t>
      </w:r>
      <w:r w:rsidR="00FD039A" w:rsidRPr="00A75F48">
        <w:rPr>
          <w:rFonts w:asciiTheme="minorHAnsi" w:hAnsiTheme="minorHAnsi" w:cstheme="minorHAnsi"/>
        </w:rPr>
        <w:t xml:space="preserve">mobilisée </w:t>
      </w:r>
      <w:r w:rsidR="00EA15A4" w:rsidRPr="00A75F48">
        <w:rPr>
          <w:rFonts w:asciiTheme="minorHAnsi" w:hAnsiTheme="minorHAnsi" w:cstheme="minorHAnsi"/>
        </w:rPr>
        <w:t xml:space="preserve">pour l’évaluation </w:t>
      </w:r>
      <w:r w:rsidR="006C6B1B" w:rsidRPr="00A75F48">
        <w:rPr>
          <w:rFonts w:asciiTheme="minorHAnsi" w:hAnsiTheme="minorHAnsi" w:cstheme="minorHAnsi"/>
        </w:rPr>
        <w:t xml:space="preserve">et le renforcement </w:t>
      </w:r>
      <w:r w:rsidR="00EA15A4" w:rsidRPr="00A75F48">
        <w:rPr>
          <w:rFonts w:asciiTheme="minorHAnsi" w:hAnsiTheme="minorHAnsi" w:cstheme="minorHAnsi"/>
        </w:rPr>
        <w:t xml:space="preserve">des capacités organisationnelles et de gestion programmatique </w:t>
      </w:r>
      <w:r w:rsidR="005A68EC" w:rsidRPr="00A75F48">
        <w:rPr>
          <w:rFonts w:asciiTheme="minorHAnsi" w:hAnsiTheme="minorHAnsi" w:cstheme="minorHAnsi"/>
        </w:rPr>
        <w:t>d</w:t>
      </w:r>
      <w:r w:rsidRPr="00A75F48">
        <w:rPr>
          <w:rFonts w:asciiTheme="minorHAnsi" w:hAnsiTheme="minorHAnsi" w:cstheme="minorHAnsi"/>
        </w:rPr>
        <w:t xml:space="preserve">es </w:t>
      </w:r>
      <w:r w:rsidR="00110B4A" w:rsidRPr="00A75F48">
        <w:rPr>
          <w:rFonts w:asciiTheme="minorHAnsi" w:hAnsiTheme="minorHAnsi" w:cstheme="minorHAnsi"/>
        </w:rPr>
        <w:t>ONG</w:t>
      </w:r>
      <w:r w:rsidRPr="00A75F48">
        <w:rPr>
          <w:rFonts w:asciiTheme="minorHAnsi" w:hAnsiTheme="minorHAnsi" w:cstheme="minorHAnsi"/>
        </w:rPr>
        <w:t xml:space="preserve"> bénéficiaires</w:t>
      </w:r>
      <w:r w:rsidR="000635FB" w:rsidRPr="00A75F48">
        <w:rPr>
          <w:rFonts w:asciiTheme="minorHAnsi" w:hAnsiTheme="minorHAnsi" w:cstheme="minorHAnsi"/>
        </w:rPr>
        <w:t xml:space="preserve"> retenues au terme d</w:t>
      </w:r>
      <w:r w:rsidR="00A75F48" w:rsidRPr="00A75F48">
        <w:rPr>
          <w:rFonts w:asciiTheme="minorHAnsi" w:hAnsiTheme="minorHAnsi" w:cstheme="minorHAnsi"/>
        </w:rPr>
        <w:t>u</w:t>
      </w:r>
      <w:r w:rsidR="000635FB" w:rsidRPr="00A75F48">
        <w:rPr>
          <w:rFonts w:asciiTheme="minorHAnsi" w:hAnsiTheme="minorHAnsi" w:cstheme="minorHAnsi"/>
        </w:rPr>
        <w:t xml:space="preserve"> processus de sélection conduit par le SE FONAREDD qui fait suite à l’Appel à manifestation d'intérêt (AMI) lancé en mai 2022 par CAFI et le gouvernement de la RDC. </w:t>
      </w:r>
      <w:r w:rsidR="000635FB" w:rsidRPr="00C46348">
        <w:rPr>
          <w:rFonts w:asciiTheme="minorHAnsi" w:hAnsiTheme="minorHAnsi" w:cstheme="minorHAnsi"/>
        </w:rPr>
        <w:t xml:space="preserve"> </w:t>
      </w:r>
    </w:p>
    <w:p w14:paraId="6EF5F1F3" w14:textId="77777777" w:rsidR="00BB08E6" w:rsidRDefault="00BB08E6" w:rsidP="000635FB">
      <w:pPr>
        <w:pBdr>
          <w:top w:val="nil"/>
          <w:left w:val="nil"/>
          <w:bottom w:val="nil"/>
          <w:right w:val="nil"/>
          <w:between w:val="nil"/>
        </w:pBdr>
        <w:spacing w:before="240" w:after="0"/>
        <w:jc w:val="both"/>
        <w:rPr>
          <w:rFonts w:asciiTheme="minorHAnsi" w:hAnsiTheme="minorHAnsi" w:cstheme="minorHAnsi"/>
        </w:rPr>
      </w:pPr>
    </w:p>
    <w:p w14:paraId="48A6D238" w14:textId="336946B9" w:rsidR="00BB08E6" w:rsidRDefault="00BB08E6" w:rsidP="00BB08E6">
      <w:pPr>
        <w:pStyle w:val="Lgende"/>
        <w:rPr>
          <w:rFonts w:asciiTheme="minorHAnsi" w:hAnsiTheme="minorHAnsi" w:cstheme="minorHAnsi"/>
          <w:b/>
          <w:bCs/>
          <w:i w:val="0"/>
          <w:iCs w:val="0"/>
          <w:sz w:val="24"/>
          <w:szCs w:val="24"/>
          <w:u w:val="single"/>
        </w:rPr>
      </w:pPr>
      <w:bookmarkStart w:id="3" w:name="_Toc170394689"/>
      <w:r w:rsidRPr="00BB08E6">
        <w:rPr>
          <w:i w:val="0"/>
          <w:iCs w:val="0"/>
          <w:sz w:val="24"/>
          <w:szCs w:val="24"/>
        </w:rPr>
        <w:t xml:space="preserve">Tableau </w:t>
      </w:r>
      <w:r w:rsidRPr="00BB08E6">
        <w:rPr>
          <w:i w:val="0"/>
          <w:iCs w:val="0"/>
          <w:sz w:val="24"/>
          <w:szCs w:val="24"/>
        </w:rPr>
        <w:fldChar w:fldCharType="begin"/>
      </w:r>
      <w:r w:rsidRPr="00BB08E6">
        <w:rPr>
          <w:i w:val="0"/>
          <w:iCs w:val="0"/>
          <w:sz w:val="24"/>
          <w:szCs w:val="24"/>
        </w:rPr>
        <w:instrText xml:space="preserve"> SEQ Tableau \* ARABIC </w:instrText>
      </w:r>
      <w:r w:rsidRPr="00BB08E6">
        <w:rPr>
          <w:i w:val="0"/>
          <w:iCs w:val="0"/>
          <w:sz w:val="24"/>
          <w:szCs w:val="24"/>
        </w:rPr>
        <w:fldChar w:fldCharType="separate"/>
      </w:r>
      <w:r>
        <w:rPr>
          <w:i w:val="0"/>
          <w:iCs w:val="0"/>
          <w:noProof/>
          <w:sz w:val="24"/>
          <w:szCs w:val="24"/>
        </w:rPr>
        <w:t>1</w:t>
      </w:r>
      <w:r w:rsidRPr="00BB08E6">
        <w:rPr>
          <w:i w:val="0"/>
          <w:iCs w:val="0"/>
          <w:sz w:val="24"/>
          <w:szCs w:val="24"/>
        </w:rPr>
        <w:fldChar w:fldCharType="end"/>
      </w:r>
      <w:r w:rsidRPr="00BB08E6">
        <w:rPr>
          <w:i w:val="0"/>
          <w:iCs w:val="0"/>
          <w:sz w:val="24"/>
          <w:szCs w:val="24"/>
        </w:rPr>
        <w:t xml:space="preserve"> : </w:t>
      </w:r>
      <w:r w:rsidRPr="00BB08E6">
        <w:rPr>
          <w:rFonts w:asciiTheme="minorHAnsi" w:hAnsiTheme="minorHAnsi" w:cstheme="minorHAnsi"/>
          <w:b/>
          <w:bCs/>
          <w:i w:val="0"/>
          <w:iCs w:val="0"/>
          <w:sz w:val="24"/>
          <w:szCs w:val="24"/>
          <w:u w:val="single"/>
        </w:rPr>
        <w:t>Liste des ONGNs</w:t>
      </w:r>
      <w:bookmarkEnd w:id="3"/>
      <w:r w:rsidRPr="00BB08E6">
        <w:rPr>
          <w:rFonts w:asciiTheme="minorHAnsi" w:hAnsiTheme="minorHAnsi" w:cstheme="minorHAnsi"/>
          <w:b/>
          <w:bCs/>
          <w:i w:val="0"/>
          <w:iCs w:val="0"/>
          <w:sz w:val="24"/>
          <w:szCs w:val="24"/>
          <w:u w:val="single"/>
        </w:rPr>
        <w:t xml:space="preserve"> </w:t>
      </w:r>
    </w:p>
    <w:tbl>
      <w:tblPr>
        <w:tblW w:w="5278" w:type="pct"/>
        <w:tblLayout w:type="fixed"/>
        <w:tblLook w:val="04A0" w:firstRow="1" w:lastRow="0" w:firstColumn="1" w:lastColumn="0" w:noHBand="0" w:noVBand="1"/>
      </w:tblPr>
      <w:tblGrid>
        <w:gridCol w:w="421"/>
        <w:gridCol w:w="4820"/>
        <w:gridCol w:w="1630"/>
        <w:gridCol w:w="2693"/>
      </w:tblGrid>
      <w:tr w:rsidR="00AE3B6D" w:rsidRPr="0010714C" w14:paraId="054D6C92" w14:textId="77777777" w:rsidTr="00DE18AD">
        <w:trPr>
          <w:trHeight w:val="295"/>
        </w:trPr>
        <w:tc>
          <w:tcPr>
            <w:tcW w:w="220" w:type="pct"/>
            <w:tcBorders>
              <w:top w:val="single" w:sz="4" w:space="0" w:color="auto"/>
              <w:left w:val="single" w:sz="4" w:space="0" w:color="auto"/>
              <w:bottom w:val="single" w:sz="4" w:space="0" w:color="auto"/>
              <w:right w:val="single" w:sz="4" w:space="0" w:color="auto"/>
            </w:tcBorders>
            <w:shd w:val="clear" w:color="000000" w:fill="0B3040"/>
            <w:noWrap/>
            <w:hideMark/>
          </w:tcPr>
          <w:p w14:paraId="2AEC71D6" w14:textId="77777777" w:rsidR="0010714C" w:rsidRPr="0010714C" w:rsidRDefault="0010714C" w:rsidP="0010714C">
            <w:pPr>
              <w:spacing w:after="0"/>
              <w:jc w:val="center"/>
              <w:rPr>
                <w:rFonts w:ascii="Aptos Narrow" w:eastAsia="Times New Roman" w:hAnsi="Aptos Narrow"/>
                <w:b/>
                <w:bCs/>
                <w:color w:val="FFFFFF"/>
                <w:sz w:val="20"/>
                <w:szCs w:val="20"/>
                <w:lang w:val="en-US"/>
              </w:rPr>
            </w:pPr>
            <w:r w:rsidRPr="0010714C">
              <w:rPr>
                <w:rFonts w:ascii="Aptos Narrow" w:eastAsia="Times New Roman" w:hAnsi="Aptos Narrow"/>
                <w:b/>
                <w:bCs/>
                <w:color w:val="FFFFFF"/>
                <w:sz w:val="20"/>
                <w:szCs w:val="20"/>
                <w:lang w:val="en-US"/>
              </w:rPr>
              <w:t>N°</w:t>
            </w:r>
          </w:p>
        </w:tc>
        <w:tc>
          <w:tcPr>
            <w:tcW w:w="2520" w:type="pct"/>
            <w:tcBorders>
              <w:top w:val="single" w:sz="4" w:space="0" w:color="auto"/>
              <w:left w:val="nil"/>
              <w:bottom w:val="single" w:sz="4" w:space="0" w:color="auto"/>
              <w:right w:val="single" w:sz="4" w:space="0" w:color="auto"/>
            </w:tcBorders>
            <w:shd w:val="clear" w:color="000000" w:fill="0B3040"/>
            <w:noWrap/>
            <w:hideMark/>
          </w:tcPr>
          <w:p w14:paraId="4BD7F62F" w14:textId="77777777" w:rsidR="0010714C" w:rsidRPr="0010714C" w:rsidRDefault="0010714C" w:rsidP="0010714C">
            <w:pPr>
              <w:spacing w:after="0"/>
              <w:rPr>
                <w:rFonts w:ascii="Aptos Narrow" w:eastAsia="Times New Roman" w:hAnsi="Aptos Narrow"/>
                <w:b/>
                <w:bCs/>
                <w:color w:val="FFFFFF"/>
                <w:sz w:val="20"/>
                <w:szCs w:val="20"/>
                <w:lang w:val="en-US"/>
              </w:rPr>
            </w:pPr>
            <w:r w:rsidRPr="0010714C">
              <w:rPr>
                <w:rFonts w:ascii="Aptos Narrow" w:eastAsia="Times New Roman" w:hAnsi="Aptos Narrow"/>
                <w:b/>
                <w:bCs/>
                <w:color w:val="FFFFFF"/>
                <w:sz w:val="20"/>
                <w:szCs w:val="20"/>
                <w:lang w:val="en-US"/>
              </w:rPr>
              <w:t>Organisation</w:t>
            </w:r>
          </w:p>
        </w:tc>
        <w:tc>
          <w:tcPr>
            <w:tcW w:w="852" w:type="pct"/>
            <w:tcBorders>
              <w:top w:val="single" w:sz="4" w:space="0" w:color="auto"/>
              <w:left w:val="nil"/>
              <w:bottom w:val="single" w:sz="4" w:space="0" w:color="auto"/>
              <w:right w:val="single" w:sz="4" w:space="0" w:color="auto"/>
            </w:tcBorders>
            <w:shd w:val="clear" w:color="000000" w:fill="0B3040"/>
            <w:noWrap/>
            <w:hideMark/>
          </w:tcPr>
          <w:p w14:paraId="370C41F1" w14:textId="77777777" w:rsidR="0010714C" w:rsidRPr="0010714C" w:rsidRDefault="0010714C" w:rsidP="0010714C">
            <w:pPr>
              <w:spacing w:after="0"/>
              <w:rPr>
                <w:rFonts w:ascii="Aptos Narrow" w:eastAsia="Times New Roman" w:hAnsi="Aptos Narrow"/>
                <w:b/>
                <w:bCs/>
                <w:color w:val="FFFFFF"/>
                <w:sz w:val="20"/>
                <w:szCs w:val="20"/>
                <w:lang w:val="en-US"/>
              </w:rPr>
            </w:pPr>
            <w:r w:rsidRPr="0010714C">
              <w:rPr>
                <w:rFonts w:ascii="Aptos Narrow" w:eastAsia="Times New Roman" w:hAnsi="Aptos Narrow"/>
                <w:b/>
                <w:bCs/>
                <w:color w:val="FFFFFF"/>
                <w:sz w:val="20"/>
                <w:szCs w:val="20"/>
                <w:lang w:val="en-US"/>
              </w:rPr>
              <w:t>Sigle</w:t>
            </w:r>
          </w:p>
        </w:tc>
        <w:tc>
          <w:tcPr>
            <w:tcW w:w="1409" w:type="pct"/>
            <w:tcBorders>
              <w:top w:val="single" w:sz="4" w:space="0" w:color="auto"/>
              <w:left w:val="nil"/>
              <w:bottom w:val="single" w:sz="4" w:space="0" w:color="auto"/>
              <w:right w:val="single" w:sz="4" w:space="0" w:color="auto"/>
            </w:tcBorders>
            <w:shd w:val="clear" w:color="000000" w:fill="0B3040"/>
            <w:noWrap/>
            <w:hideMark/>
          </w:tcPr>
          <w:p w14:paraId="6C4A7E5C" w14:textId="77777777" w:rsidR="0010714C" w:rsidRPr="0010714C" w:rsidRDefault="0010714C" w:rsidP="0010714C">
            <w:pPr>
              <w:spacing w:after="0"/>
              <w:rPr>
                <w:rFonts w:ascii="Aptos Narrow" w:eastAsia="Times New Roman" w:hAnsi="Aptos Narrow"/>
                <w:b/>
                <w:bCs/>
                <w:color w:val="FFFFFF"/>
                <w:sz w:val="20"/>
                <w:szCs w:val="20"/>
                <w:lang w:val="en-US"/>
              </w:rPr>
            </w:pPr>
            <w:proofErr w:type="spellStart"/>
            <w:r w:rsidRPr="0010714C">
              <w:rPr>
                <w:rFonts w:ascii="Aptos Narrow" w:eastAsia="Times New Roman" w:hAnsi="Aptos Narrow"/>
                <w:b/>
                <w:bCs/>
                <w:color w:val="FFFFFF"/>
                <w:sz w:val="20"/>
                <w:szCs w:val="20"/>
                <w:lang w:val="en-US"/>
              </w:rPr>
              <w:t>Adresse</w:t>
            </w:r>
            <w:proofErr w:type="spellEnd"/>
            <w:r w:rsidRPr="0010714C">
              <w:rPr>
                <w:rFonts w:ascii="Aptos Narrow" w:eastAsia="Times New Roman" w:hAnsi="Aptos Narrow"/>
                <w:b/>
                <w:bCs/>
                <w:color w:val="FFFFFF"/>
                <w:sz w:val="20"/>
                <w:szCs w:val="20"/>
                <w:lang w:val="en-US"/>
              </w:rPr>
              <w:t xml:space="preserve">-mail </w:t>
            </w:r>
          </w:p>
        </w:tc>
      </w:tr>
      <w:tr w:rsidR="0010714C" w:rsidRPr="0010714C" w14:paraId="1C2AABA3" w14:textId="77777777" w:rsidTr="00DE18AD">
        <w:trPr>
          <w:trHeight w:val="409"/>
        </w:trPr>
        <w:tc>
          <w:tcPr>
            <w:tcW w:w="220" w:type="pct"/>
            <w:tcBorders>
              <w:top w:val="nil"/>
              <w:left w:val="single" w:sz="4" w:space="0" w:color="auto"/>
              <w:bottom w:val="single" w:sz="4" w:space="0" w:color="auto"/>
              <w:right w:val="single" w:sz="4" w:space="0" w:color="auto"/>
            </w:tcBorders>
            <w:shd w:val="clear" w:color="auto" w:fill="auto"/>
            <w:noWrap/>
            <w:hideMark/>
          </w:tcPr>
          <w:p w14:paraId="71AF4788"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w:t>
            </w:r>
          </w:p>
        </w:tc>
        <w:tc>
          <w:tcPr>
            <w:tcW w:w="2520" w:type="pct"/>
            <w:tcBorders>
              <w:top w:val="nil"/>
              <w:left w:val="nil"/>
              <w:bottom w:val="single" w:sz="4" w:space="0" w:color="auto"/>
              <w:right w:val="single" w:sz="4" w:space="0" w:color="auto"/>
            </w:tcBorders>
            <w:shd w:val="clear" w:color="auto" w:fill="auto"/>
            <w:hideMark/>
          </w:tcPr>
          <w:p w14:paraId="6C5825F0"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Organisation Congolaise des Ecologistes et Amis de la Nature</w:t>
            </w:r>
          </w:p>
        </w:tc>
        <w:tc>
          <w:tcPr>
            <w:tcW w:w="852" w:type="pct"/>
            <w:tcBorders>
              <w:top w:val="nil"/>
              <w:left w:val="nil"/>
              <w:bottom w:val="single" w:sz="4" w:space="0" w:color="auto"/>
              <w:right w:val="single" w:sz="4" w:space="0" w:color="auto"/>
            </w:tcBorders>
            <w:shd w:val="clear" w:color="auto" w:fill="auto"/>
            <w:noWrap/>
            <w:hideMark/>
          </w:tcPr>
          <w:p w14:paraId="0CB46565"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OCEAN</w:t>
            </w:r>
          </w:p>
        </w:tc>
        <w:tc>
          <w:tcPr>
            <w:tcW w:w="1409" w:type="pct"/>
            <w:tcBorders>
              <w:top w:val="nil"/>
              <w:left w:val="nil"/>
              <w:bottom w:val="single" w:sz="4" w:space="0" w:color="auto"/>
              <w:right w:val="single" w:sz="4" w:space="0" w:color="auto"/>
            </w:tcBorders>
            <w:shd w:val="clear" w:color="auto" w:fill="auto"/>
            <w:noWrap/>
            <w:hideMark/>
          </w:tcPr>
          <w:p w14:paraId="7FA29B3F"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17" w:history="1">
              <w:r w:rsidR="0010714C" w:rsidRPr="0010714C">
                <w:rPr>
                  <w:rFonts w:ascii="Aptos Narrow" w:eastAsia="Times New Roman" w:hAnsi="Aptos Narrow"/>
                  <w:color w:val="467886"/>
                  <w:sz w:val="20"/>
                  <w:szCs w:val="20"/>
                  <w:u w:val="single"/>
                  <w:lang w:val="en-US"/>
                </w:rPr>
                <w:t>oceanasbl@gmail.com</w:t>
              </w:r>
            </w:hyperlink>
          </w:p>
        </w:tc>
      </w:tr>
      <w:tr w:rsidR="0010714C" w:rsidRPr="00093D71" w14:paraId="14D70395" w14:textId="77777777" w:rsidTr="00DE18AD">
        <w:trPr>
          <w:trHeight w:val="590"/>
        </w:trPr>
        <w:tc>
          <w:tcPr>
            <w:tcW w:w="220" w:type="pct"/>
            <w:tcBorders>
              <w:top w:val="nil"/>
              <w:left w:val="single" w:sz="4" w:space="0" w:color="auto"/>
              <w:bottom w:val="single" w:sz="4" w:space="0" w:color="auto"/>
              <w:right w:val="single" w:sz="4" w:space="0" w:color="auto"/>
            </w:tcBorders>
            <w:shd w:val="clear" w:color="auto" w:fill="auto"/>
            <w:noWrap/>
            <w:hideMark/>
          </w:tcPr>
          <w:p w14:paraId="2C07477C"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2</w:t>
            </w:r>
          </w:p>
        </w:tc>
        <w:tc>
          <w:tcPr>
            <w:tcW w:w="2520" w:type="pct"/>
            <w:tcBorders>
              <w:top w:val="nil"/>
              <w:left w:val="nil"/>
              <w:bottom w:val="single" w:sz="4" w:space="0" w:color="auto"/>
              <w:right w:val="single" w:sz="4" w:space="0" w:color="auto"/>
            </w:tcBorders>
            <w:shd w:val="clear" w:color="auto" w:fill="auto"/>
            <w:noWrap/>
            <w:hideMark/>
          </w:tcPr>
          <w:p w14:paraId="2E4E2D86"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Conseil pour la Défense Environnementale par la Légalité et la Traçabilité</w:t>
            </w:r>
          </w:p>
        </w:tc>
        <w:tc>
          <w:tcPr>
            <w:tcW w:w="852" w:type="pct"/>
            <w:tcBorders>
              <w:top w:val="nil"/>
              <w:left w:val="nil"/>
              <w:bottom w:val="single" w:sz="4" w:space="0" w:color="auto"/>
              <w:right w:val="single" w:sz="4" w:space="0" w:color="auto"/>
            </w:tcBorders>
            <w:shd w:val="clear" w:color="auto" w:fill="auto"/>
            <w:noWrap/>
            <w:hideMark/>
          </w:tcPr>
          <w:p w14:paraId="0835407B"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CODELT</w:t>
            </w:r>
          </w:p>
        </w:tc>
        <w:tc>
          <w:tcPr>
            <w:tcW w:w="1409" w:type="pct"/>
            <w:tcBorders>
              <w:top w:val="nil"/>
              <w:left w:val="nil"/>
              <w:bottom w:val="single" w:sz="4" w:space="0" w:color="auto"/>
              <w:right w:val="single" w:sz="4" w:space="0" w:color="auto"/>
            </w:tcBorders>
            <w:shd w:val="clear" w:color="auto" w:fill="auto"/>
            <w:hideMark/>
          </w:tcPr>
          <w:p w14:paraId="7DF75724"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18" w:history="1">
              <w:r w:rsidR="0010714C" w:rsidRPr="0010714C">
                <w:rPr>
                  <w:rFonts w:ascii="Aptos Narrow" w:eastAsia="Times New Roman" w:hAnsi="Aptos Narrow"/>
                  <w:color w:val="467886"/>
                  <w:sz w:val="20"/>
                  <w:szCs w:val="20"/>
                  <w:u w:val="single"/>
                  <w:lang w:val="en-US"/>
                </w:rPr>
                <w:t>contact@codelt.org,</w:t>
              </w:r>
              <w:r w:rsidR="0010714C" w:rsidRPr="0010714C">
                <w:rPr>
                  <w:rFonts w:ascii="Aptos Narrow" w:eastAsia="Times New Roman" w:hAnsi="Aptos Narrow"/>
                  <w:color w:val="467886"/>
                  <w:sz w:val="20"/>
                  <w:szCs w:val="20"/>
                  <w:u w:val="single"/>
                  <w:lang w:val="en-US"/>
                </w:rPr>
                <w:br/>
                <w:t>flo.nyamwoga@gmail.com</w:t>
              </w:r>
            </w:hyperlink>
          </w:p>
        </w:tc>
      </w:tr>
      <w:tr w:rsidR="0010714C" w:rsidRPr="00093D71" w14:paraId="7DC34EC8" w14:textId="77777777" w:rsidTr="00DE18AD">
        <w:trPr>
          <w:trHeight w:val="590"/>
        </w:trPr>
        <w:tc>
          <w:tcPr>
            <w:tcW w:w="220" w:type="pct"/>
            <w:tcBorders>
              <w:top w:val="nil"/>
              <w:left w:val="single" w:sz="4" w:space="0" w:color="auto"/>
              <w:bottom w:val="single" w:sz="4" w:space="0" w:color="auto"/>
              <w:right w:val="single" w:sz="4" w:space="0" w:color="auto"/>
            </w:tcBorders>
            <w:shd w:val="clear" w:color="auto" w:fill="auto"/>
            <w:noWrap/>
            <w:hideMark/>
          </w:tcPr>
          <w:p w14:paraId="17B11637"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3</w:t>
            </w:r>
          </w:p>
        </w:tc>
        <w:tc>
          <w:tcPr>
            <w:tcW w:w="2520" w:type="pct"/>
            <w:tcBorders>
              <w:top w:val="nil"/>
              <w:left w:val="nil"/>
              <w:bottom w:val="single" w:sz="4" w:space="0" w:color="auto"/>
              <w:right w:val="single" w:sz="4" w:space="0" w:color="auto"/>
            </w:tcBorders>
            <w:shd w:val="clear" w:color="auto" w:fill="auto"/>
            <w:hideMark/>
          </w:tcPr>
          <w:p w14:paraId="7FAE0076"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Action pour le Développement Intégré de Kisangani et de la Cuvette Centrale Congolaise</w:t>
            </w:r>
          </w:p>
        </w:tc>
        <w:tc>
          <w:tcPr>
            <w:tcW w:w="852" w:type="pct"/>
            <w:tcBorders>
              <w:top w:val="nil"/>
              <w:left w:val="nil"/>
              <w:bottom w:val="single" w:sz="4" w:space="0" w:color="auto"/>
              <w:right w:val="single" w:sz="4" w:space="0" w:color="auto"/>
            </w:tcBorders>
            <w:shd w:val="clear" w:color="auto" w:fill="auto"/>
            <w:noWrap/>
            <w:hideMark/>
          </w:tcPr>
          <w:p w14:paraId="5154AFD1"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ADIKIS/CCC</w:t>
            </w:r>
          </w:p>
        </w:tc>
        <w:tc>
          <w:tcPr>
            <w:tcW w:w="1409" w:type="pct"/>
            <w:tcBorders>
              <w:top w:val="nil"/>
              <w:left w:val="nil"/>
              <w:bottom w:val="single" w:sz="4" w:space="0" w:color="auto"/>
              <w:right w:val="single" w:sz="4" w:space="0" w:color="auto"/>
            </w:tcBorders>
            <w:shd w:val="clear" w:color="auto" w:fill="auto"/>
            <w:hideMark/>
          </w:tcPr>
          <w:p w14:paraId="38E9D5FE"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19" w:history="1">
              <w:r w:rsidR="0010714C" w:rsidRPr="0010714C">
                <w:rPr>
                  <w:rFonts w:ascii="Aptos Narrow" w:eastAsia="Times New Roman" w:hAnsi="Aptos Narrow"/>
                  <w:color w:val="467886"/>
                  <w:sz w:val="20"/>
                  <w:szCs w:val="20"/>
                  <w:u w:val="single"/>
                  <w:lang w:val="en-US"/>
                </w:rPr>
                <w:t>adikis.cn@adikis-cccrdc.org,</w:t>
              </w:r>
              <w:r w:rsidR="0010714C" w:rsidRPr="0010714C">
                <w:rPr>
                  <w:rFonts w:ascii="Aptos Narrow" w:eastAsia="Times New Roman" w:hAnsi="Aptos Narrow"/>
                  <w:color w:val="467886"/>
                  <w:sz w:val="20"/>
                  <w:szCs w:val="20"/>
                  <w:u w:val="single"/>
                  <w:lang w:val="en-US"/>
                </w:rPr>
                <w:br/>
                <w:t>madeleine.likaka@gmail.com</w:t>
              </w:r>
            </w:hyperlink>
          </w:p>
        </w:tc>
      </w:tr>
      <w:tr w:rsidR="0010714C" w:rsidRPr="00093D71" w14:paraId="7FECA935" w14:textId="77777777" w:rsidTr="00DE18AD">
        <w:trPr>
          <w:trHeight w:val="590"/>
        </w:trPr>
        <w:tc>
          <w:tcPr>
            <w:tcW w:w="220" w:type="pct"/>
            <w:tcBorders>
              <w:top w:val="nil"/>
              <w:left w:val="single" w:sz="4" w:space="0" w:color="auto"/>
              <w:bottom w:val="single" w:sz="4" w:space="0" w:color="auto"/>
              <w:right w:val="single" w:sz="4" w:space="0" w:color="auto"/>
            </w:tcBorders>
            <w:shd w:val="clear" w:color="auto" w:fill="auto"/>
            <w:noWrap/>
            <w:hideMark/>
          </w:tcPr>
          <w:p w14:paraId="48B242DF"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4</w:t>
            </w:r>
          </w:p>
        </w:tc>
        <w:tc>
          <w:tcPr>
            <w:tcW w:w="2520" w:type="pct"/>
            <w:tcBorders>
              <w:top w:val="nil"/>
              <w:left w:val="nil"/>
              <w:bottom w:val="single" w:sz="4" w:space="0" w:color="auto"/>
              <w:right w:val="single" w:sz="4" w:space="0" w:color="auto"/>
            </w:tcBorders>
            <w:shd w:val="clear" w:color="auto" w:fill="auto"/>
            <w:noWrap/>
            <w:hideMark/>
          </w:tcPr>
          <w:p w14:paraId="79BC345C"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Action de Développement, Promotion et Assistance Communautaire</w:t>
            </w:r>
          </w:p>
        </w:tc>
        <w:tc>
          <w:tcPr>
            <w:tcW w:w="852" w:type="pct"/>
            <w:tcBorders>
              <w:top w:val="nil"/>
              <w:left w:val="nil"/>
              <w:bottom w:val="single" w:sz="4" w:space="0" w:color="auto"/>
              <w:right w:val="single" w:sz="4" w:space="0" w:color="auto"/>
            </w:tcBorders>
            <w:shd w:val="clear" w:color="auto" w:fill="auto"/>
            <w:noWrap/>
            <w:hideMark/>
          </w:tcPr>
          <w:p w14:paraId="443194F9" w14:textId="7F6139DE"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ADPAC</w:t>
            </w:r>
          </w:p>
        </w:tc>
        <w:tc>
          <w:tcPr>
            <w:tcW w:w="1409" w:type="pct"/>
            <w:tcBorders>
              <w:top w:val="nil"/>
              <w:left w:val="nil"/>
              <w:bottom w:val="single" w:sz="4" w:space="0" w:color="auto"/>
              <w:right w:val="single" w:sz="4" w:space="0" w:color="auto"/>
            </w:tcBorders>
            <w:shd w:val="clear" w:color="auto" w:fill="auto"/>
            <w:hideMark/>
          </w:tcPr>
          <w:p w14:paraId="3D2CEF7F"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0" w:history="1">
              <w:r w:rsidR="0010714C" w:rsidRPr="0010714C">
                <w:rPr>
                  <w:rFonts w:ascii="Aptos Narrow" w:eastAsia="Times New Roman" w:hAnsi="Aptos Narrow"/>
                  <w:color w:val="467886"/>
                  <w:sz w:val="20"/>
                  <w:szCs w:val="20"/>
                  <w:u w:val="single"/>
                  <w:lang w:val="en-US"/>
                </w:rPr>
                <w:t>adpacongd01@gmail.com,</w:t>
              </w:r>
              <w:r w:rsidR="0010714C" w:rsidRPr="0010714C">
                <w:rPr>
                  <w:rFonts w:ascii="Aptos Narrow" w:eastAsia="Times New Roman" w:hAnsi="Aptos Narrow"/>
                  <w:color w:val="467886"/>
                  <w:sz w:val="20"/>
                  <w:szCs w:val="20"/>
                  <w:u w:val="single"/>
                  <w:lang w:val="en-US"/>
                </w:rPr>
                <w:br/>
                <w:t>paulndembo@gmail.com</w:t>
              </w:r>
            </w:hyperlink>
          </w:p>
        </w:tc>
      </w:tr>
      <w:tr w:rsidR="0010714C" w:rsidRPr="0010714C" w14:paraId="38E86058"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352460CC"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5</w:t>
            </w:r>
          </w:p>
        </w:tc>
        <w:tc>
          <w:tcPr>
            <w:tcW w:w="2520" w:type="pct"/>
            <w:tcBorders>
              <w:top w:val="nil"/>
              <w:left w:val="nil"/>
              <w:bottom w:val="single" w:sz="4" w:space="0" w:color="auto"/>
              <w:right w:val="single" w:sz="4" w:space="0" w:color="auto"/>
            </w:tcBorders>
            <w:shd w:val="clear" w:color="auto" w:fill="auto"/>
            <w:hideMark/>
          </w:tcPr>
          <w:p w14:paraId="4FA24667"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Société Civile Environnementale et Agro-Rurale du Congo</w:t>
            </w:r>
          </w:p>
        </w:tc>
        <w:tc>
          <w:tcPr>
            <w:tcW w:w="852" w:type="pct"/>
            <w:tcBorders>
              <w:top w:val="nil"/>
              <w:left w:val="nil"/>
              <w:bottom w:val="single" w:sz="4" w:space="0" w:color="auto"/>
              <w:right w:val="single" w:sz="4" w:space="0" w:color="auto"/>
            </w:tcBorders>
            <w:shd w:val="clear" w:color="auto" w:fill="auto"/>
            <w:noWrap/>
            <w:hideMark/>
          </w:tcPr>
          <w:p w14:paraId="1F73C486"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SOCEARUCO</w:t>
            </w:r>
          </w:p>
        </w:tc>
        <w:tc>
          <w:tcPr>
            <w:tcW w:w="1409" w:type="pct"/>
            <w:tcBorders>
              <w:top w:val="nil"/>
              <w:left w:val="nil"/>
              <w:bottom w:val="single" w:sz="4" w:space="0" w:color="auto"/>
              <w:right w:val="single" w:sz="4" w:space="0" w:color="auto"/>
            </w:tcBorders>
            <w:shd w:val="clear" w:color="auto" w:fill="auto"/>
            <w:noWrap/>
            <w:hideMark/>
          </w:tcPr>
          <w:p w14:paraId="3746F9C2"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1" w:history="1">
              <w:r w:rsidR="0010714C" w:rsidRPr="0010714C">
                <w:rPr>
                  <w:rFonts w:ascii="Aptos Narrow" w:eastAsia="Times New Roman" w:hAnsi="Aptos Narrow"/>
                  <w:color w:val="467886"/>
                  <w:sz w:val="20"/>
                  <w:szCs w:val="20"/>
                  <w:u w:val="single"/>
                  <w:lang w:val="en-US"/>
                </w:rPr>
                <w:t>socearuco@yahoo.fr</w:t>
              </w:r>
            </w:hyperlink>
          </w:p>
        </w:tc>
      </w:tr>
      <w:tr w:rsidR="0010714C" w:rsidRPr="0010714C" w14:paraId="3CD22336"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45C4D3C7"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6</w:t>
            </w:r>
          </w:p>
        </w:tc>
        <w:tc>
          <w:tcPr>
            <w:tcW w:w="2520" w:type="pct"/>
            <w:tcBorders>
              <w:top w:val="nil"/>
              <w:left w:val="nil"/>
              <w:bottom w:val="single" w:sz="4" w:space="0" w:color="auto"/>
              <w:right w:val="single" w:sz="4" w:space="0" w:color="auto"/>
            </w:tcBorders>
            <w:shd w:val="clear" w:color="auto" w:fill="auto"/>
            <w:noWrap/>
            <w:hideMark/>
          </w:tcPr>
          <w:p w14:paraId="2AFD61E5"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Solidaires et Organisés pour Sauver la Nature</w:t>
            </w:r>
          </w:p>
        </w:tc>
        <w:tc>
          <w:tcPr>
            <w:tcW w:w="852" w:type="pct"/>
            <w:tcBorders>
              <w:top w:val="nil"/>
              <w:left w:val="nil"/>
              <w:bottom w:val="single" w:sz="4" w:space="0" w:color="auto"/>
              <w:right w:val="single" w:sz="4" w:space="0" w:color="auto"/>
            </w:tcBorders>
            <w:shd w:val="clear" w:color="auto" w:fill="auto"/>
            <w:noWrap/>
            <w:hideMark/>
          </w:tcPr>
          <w:p w14:paraId="55A1578C"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SOS-NATURE</w:t>
            </w:r>
          </w:p>
        </w:tc>
        <w:tc>
          <w:tcPr>
            <w:tcW w:w="1409" w:type="pct"/>
            <w:tcBorders>
              <w:top w:val="nil"/>
              <w:left w:val="nil"/>
              <w:bottom w:val="single" w:sz="4" w:space="0" w:color="auto"/>
              <w:right w:val="single" w:sz="4" w:space="0" w:color="auto"/>
            </w:tcBorders>
            <w:shd w:val="clear" w:color="auto" w:fill="auto"/>
            <w:noWrap/>
            <w:hideMark/>
          </w:tcPr>
          <w:p w14:paraId="29A86908"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2" w:history="1">
              <w:r w:rsidR="0010714C" w:rsidRPr="0010714C">
                <w:rPr>
                  <w:rFonts w:ascii="Aptos Narrow" w:eastAsia="Times New Roman" w:hAnsi="Aptos Narrow"/>
                  <w:color w:val="467886"/>
                  <w:sz w:val="20"/>
                  <w:szCs w:val="20"/>
                  <w:u w:val="single"/>
                  <w:lang w:val="en-US"/>
                </w:rPr>
                <w:t>jeanremymakana@gmail.com</w:t>
              </w:r>
            </w:hyperlink>
          </w:p>
        </w:tc>
      </w:tr>
      <w:tr w:rsidR="0010714C" w:rsidRPr="00093D71" w14:paraId="79CF92FA" w14:textId="77777777" w:rsidTr="00DE18AD">
        <w:trPr>
          <w:trHeight w:val="885"/>
        </w:trPr>
        <w:tc>
          <w:tcPr>
            <w:tcW w:w="220" w:type="pct"/>
            <w:tcBorders>
              <w:top w:val="nil"/>
              <w:left w:val="single" w:sz="4" w:space="0" w:color="auto"/>
              <w:bottom w:val="single" w:sz="4" w:space="0" w:color="auto"/>
              <w:right w:val="single" w:sz="4" w:space="0" w:color="auto"/>
            </w:tcBorders>
            <w:shd w:val="clear" w:color="auto" w:fill="auto"/>
            <w:noWrap/>
            <w:hideMark/>
          </w:tcPr>
          <w:p w14:paraId="649D9725"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7</w:t>
            </w:r>
          </w:p>
        </w:tc>
        <w:tc>
          <w:tcPr>
            <w:tcW w:w="2520" w:type="pct"/>
            <w:tcBorders>
              <w:top w:val="nil"/>
              <w:left w:val="nil"/>
              <w:bottom w:val="single" w:sz="4" w:space="0" w:color="auto"/>
              <w:right w:val="single" w:sz="4" w:space="0" w:color="auto"/>
            </w:tcBorders>
            <w:shd w:val="clear" w:color="auto" w:fill="auto"/>
            <w:noWrap/>
            <w:hideMark/>
          </w:tcPr>
          <w:p w14:paraId="0CBC600E"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Réseau de communicateurs de l'Environnement</w:t>
            </w:r>
          </w:p>
        </w:tc>
        <w:tc>
          <w:tcPr>
            <w:tcW w:w="852" w:type="pct"/>
            <w:tcBorders>
              <w:top w:val="nil"/>
              <w:left w:val="nil"/>
              <w:bottom w:val="single" w:sz="4" w:space="0" w:color="auto"/>
              <w:right w:val="single" w:sz="4" w:space="0" w:color="auto"/>
            </w:tcBorders>
            <w:shd w:val="clear" w:color="auto" w:fill="auto"/>
            <w:noWrap/>
            <w:hideMark/>
          </w:tcPr>
          <w:p w14:paraId="31BDA4FF"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RCEN</w:t>
            </w:r>
          </w:p>
        </w:tc>
        <w:tc>
          <w:tcPr>
            <w:tcW w:w="1409" w:type="pct"/>
            <w:tcBorders>
              <w:top w:val="nil"/>
              <w:left w:val="nil"/>
              <w:bottom w:val="single" w:sz="4" w:space="0" w:color="auto"/>
              <w:right w:val="single" w:sz="4" w:space="0" w:color="auto"/>
            </w:tcBorders>
            <w:shd w:val="clear" w:color="auto" w:fill="auto"/>
            <w:hideMark/>
          </w:tcPr>
          <w:p w14:paraId="536F8F0C"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3" w:history="1">
              <w:r w:rsidR="0010714C" w:rsidRPr="0010714C">
                <w:rPr>
                  <w:rFonts w:ascii="Aptos Narrow" w:eastAsia="Times New Roman" w:hAnsi="Aptos Narrow"/>
                  <w:color w:val="467886"/>
                  <w:sz w:val="20"/>
                  <w:szCs w:val="20"/>
                  <w:u w:val="single"/>
                  <w:lang w:val="en-US"/>
                </w:rPr>
                <w:t>Rcen_rdc@yahoo.fr,</w:t>
              </w:r>
              <w:r w:rsidR="0010714C" w:rsidRPr="0010714C">
                <w:rPr>
                  <w:rFonts w:ascii="Aptos Narrow" w:eastAsia="Times New Roman" w:hAnsi="Aptos Narrow"/>
                  <w:color w:val="467886"/>
                  <w:sz w:val="20"/>
                  <w:szCs w:val="20"/>
                  <w:u w:val="single"/>
                  <w:lang w:val="en-US"/>
                </w:rPr>
                <w:br/>
                <w:t>Nguwa Bibisha &lt;bibishnguwa@yahoo.fr&gt;</w:t>
              </w:r>
            </w:hyperlink>
          </w:p>
        </w:tc>
      </w:tr>
      <w:tr w:rsidR="0010714C" w:rsidRPr="0010714C" w14:paraId="34DCDC43"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2B4675EF"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8</w:t>
            </w:r>
          </w:p>
        </w:tc>
        <w:tc>
          <w:tcPr>
            <w:tcW w:w="2520" w:type="pct"/>
            <w:tcBorders>
              <w:top w:val="nil"/>
              <w:left w:val="nil"/>
              <w:bottom w:val="single" w:sz="4" w:space="0" w:color="auto"/>
              <w:right w:val="single" w:sz="4" w:space="0" w:color="auto"/>
            </w:tcBorders>
            <w:shd w:val="clear" w:color="auto" w:fill="auto"/>
            <w:noWrap/>
            <w:hideMark/>
          </w:tcPr>
          <w:p w14:paraId="49272811"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Dynamique des Groupes de Peuples Autochtones</w:t>
            </w:r>
          </w:p>
        </w:tc>
        <w:tc>
          <w:tcPr>
            <w:tcW w:w="852" w:type="pct"/>
            <w:tcBorders>
              <w:top w:val="nil"/>
              <w:left w:val="nil"/>
              <w:bottom w:val="single" w:sz="4" w:space="0" w:color="auto"/>
              <w:right w:val="single" w:sz="4" w:space="0" w:color="auto"/>
            </w:tcBorders>
            <w:shd w:val="clear" w:color="auto" w:fill="auto"/>
            <w:noWrap/>
            <w:hideMark/>
          </w:tcPr>
          <w:p w14:paraId="7E38F0A2"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DGPA</w:t>
            </w:r>
          </w:p>
        </w:tc>
        <w:tc>
          <w:tcPr>
            <w:tcW w:w="1409" w:type="pct"/>
            <w:tcBorders>
              <w:top w:val="nil"/>
              <w:left w:val="nil"/>
              <w:bottom w:val="single" w:sz="4" w:space="0" w:color="auto"/>
              <w:right w:val="single" w:sz="4" w:space="0" w:color="auto"/>
            </w:tcBorders>
            <w:shd w:val="clear" w:color="auto" w:fill="auto"/>
            <w:noWrap/>
            <w:hideMark/>
          </w:tcPr>
          <w:p w14:paraId="69747C99"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 </w:t>
            </w:r>
          </w:p>
        </w:tc>
      </w:tr>
      <w:tr w:rsidR="0010714C" w:rsidRPr="0010714C" w14:paraId="7799D6F2"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17FAD8A6"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9</w:t>
            </w:r>
          </w:p>
        </w:tc>
        <w:tc>
          <w:tcPr>
            <w:tcW w:w="2520" w:type="pct"/>
            <w:tcBorders>
              <w:top w:val="nil"/>
              <w:left w:val="nil"/>
              <w:bottom w:val="single" w:sz="4" w:space="0" w:color="auto"/>
              <w:right w:val="single" w:sz="4" w:space="0" w:color="auto"/>
            </w:tcBorders>
            <w:shd w:val="clear" w:color="auto" w:fill="auto"/>
            <w:noWrap/>
            <w:hideMark/>
          </w:tcPr>
          <w:p w14:paraId="0D5617C6"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Coalition des Femmes Leaders pour l'Environnement et le Développement Durable</w:t>
            </w:r>
          </w:p>
        </w:tc>
        <w:tc>
          <w:tcPr>
            <w:tcW w:w="852" w:type="pct"/>
            <w:tcBorders>
              <w:top w:val="nil"/>
              <w:left w:val="nil"/>
              <w:bottom w:val="single" w:sz="4" w:space="0" w:color="auto"/>
              <w:right w:val="single" w:sz="4" w:space="0" w:color="auto"/>
            </w:tcBorders>
            <w:shd w:val="clear" w:color="auto" w:fill="auto"/>
            <w:noWrap/>
            <w:hideMark/>
          </w:tcPr>
          <w:p w14:paraId="3ADAB4A3"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CFLEDD</w:t>
            </w:r>
          </w:p>
        </w:tc>
        <w:tc>
          <w:tcPr>
            <w:tcW w:w="1409" w:type="pct"/>
            <w:tcBorders>
              <w:top w:val="nil"/>
              <w:left w:val="nil"/>
              <w:bottom w:val="single" w:sz="4" w:space="0" w:color="auto"/>
              <w:right w:val="single" w:sz="4" w:space="0" w:color="auto"/>
            </w:tcBorders>
            <w:shd w:val="clear" w:color="auto" w:fill="auto"/>
            <w:noWrap/>
            <w:hideMark/>
          </w:tcPr>
          <w:p w14:paraId="7350A369"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4" w:history="1">
              <w:r w:rsidR="0010714C" w:rsidRPr="0010714C">
                <w:rPr>
                  <w:rFonts w:ascii="Aptos Narrow" w:eastAsia="Times New Roman" w:hAnsi="Aptos Narrow"/>
                  <w:color w:val="467886"/>
                  <w:sz w:val="20"/>
                  <w:szCs w:val="20"/>
                  <w:u w:val="single"/>
                  <w:lang w:val="en-US"/>
                </w:rPr>
                <w:t>cfleddrdc@gmail.com</w:t>
              </w:r>
            </w:hyperlink>
          </w:p>
        </w:tc>
      </w:tr>
      <w:tr w:rsidR="0010714C" w:rsidRPr="0010714C" w14:paraId="79029CCD"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63D80004"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10</w:t>
            </w:r>
          </w:p>
        </w:tc>
        <w:tc>
          <w:tcPr>
            <w:tcW w:w="2520" w:type="pct"/>
            <w:tcBorders>
              <w:top w:val="nil"/>
              <w:left w:val="nil"/>
              <w:bottom w:val="single" w:sz="4" w:space="0" w:color="auto"/>
              <w:right w:val="single" w:sz="4" w:space="0" w:color="auto"/>
            </w:tcBorders>
            <w:shd w:val="clear" w:color="auto" w:fill="auto"/>
            <w:noWrap/>
            <w:hideMark/>
          </w:tcPr>
          <w:p w14:paraId="70858E44"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Organisation d'accompagnement et d'appui aux Pygmées</w:t>
            </w:r>
          </w:p>
        </w:tc>
        <w:tc>
          <w:tcPr>
            <w:tcW w:w="852" w:type="pct"/>
            <w:tcBorders>
              <w:top w:val="nil"/>
              <w:left w:val="nil"/>
              <w:bottom w:val="single" w:sz="4" w:space="0" w:color="auto"/>
              <w:right w:val="single" w:sz="4" w:space="0" w:color="auto"/>
            </w:tcBorders>
            <w:shd w:val="clear" w:color="auto" w:fill="auto"/>
            <w:noWrap/>
            <w:hideMark/>
          </w:tcPr>
          <w:p w14:paraId="4EAFA75C"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OSAPY</w:t>
            </w:r>
          </w:p>
        </w:tc>
        <w:tc>
          <w:tcPr>
            <w:tcW w:w="1409" w:type="pct"/>
            <w:tcBorders>
              <w:top w:val="nil"/>
              <w:left w:val="nil"/>
              <w:bottom w:val="single" w:sz="4" w:space="0" w:color="auto"/>
              <w:right w:val="single" w:sz="4" w:space="0" w:color="auto"/>
            </w:tcBorders>
            <w:shd w:val="clear" w:color="auto" w:fill="auto"/>
            <w:noWrap/>
            <w:hideMark/>
          </w:tcPr>
          <w:p w14:paraId="43B45A8D"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 </w:t>
            </w:r>
          </w:p>
        </w:tc>
      </w:tr>
      <w:tr w:rsidR="0010714C" w:rsidRPr="00093D71" w14:paraId="1FB1F037" w14:textId="77777777" w:rsidTr="00DE18AD">
        <w:trPr>
          <w:trHeight w:val="590"/>
        </w:trPr>
        <w:tc>
          <w:tcPr>
            <w:tcW w:w="220" w:type="pct"/>
            <w:tcBorders>
              <w:top w:val="nil"/>
              <w:left w:val="single" w:sz="4" w:space="0" w:color="auto"/>
              <w:bottom w:val="single" w:sz="4" w:space="0" w:color="auto"/>
              <w:right w:val="single" w:sz="4" w:space="0" w:color="auto"/>
            </w:tcBorders>
            <w:shd w:val="clear" w:color="auto" w:fill="auto"/>
            <w:noWrap/>
            <w:hideMark/>
          </w:tcPr>
          <w:p w14:paraId="74464C8C"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11</w:t>
            </w:r>
          </w:p>
        </w:tc>
        <w:tc>
          <w:tcPr>
            <w:tcW w:w="2520" w:type="pct"/>
            <w:tcBorders>
              <w:top w:val="nil"/>
              <w:left w:val="nil"/>
              <w:bottom w:val="single" w:sz="4" w:space="0" w:color="auto"/>
              <w:right w:val="single" w:sz="4" w:space="0" w:color="auto"/>
            </w:tcBorders>
            <w:shd w:val="clear" w:color="auto" w:fill="auto"/>
            <w:noWrap/>
            <w:hideMark/>
          </w:tcPr>
          <w:p w14:paraId="47F37C3D"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Centre des technologies innovatrices et le développement durable</w:t>
            </w:r>
          </w:p>
        </w:tc>
        <w:tc>
          <w:tcPr>
            <w:tcW w:w="852" w:type="pct"/>
            <w:tcBorders>
              <w:top w:val="nil"/>
              <w:left w:val="nil"/>
              <w:bottom w:val="single" w:sz="4" w:space="0" w:color="auto"/>
              <w:right w:val="single" w:sz="4" w:space="0" w:color="auto"/>
            </w:tcBorders>
            <w:shd w:val="clear" w:color="auto" w:fill="auto"/>
            <w:noWrap/>
            <w:hideMark/>
          </w:tcPr>
          <w:p w14:paraId="62F200DB"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CTIDD</w:t>
            </w:r>
          </w:p>
        </w:tc>
        <w:tc>
          <w:tcPr>
            <w:tcW w:w="1409" w:type="pct"/>
            <w:tcBorders>
              <w:top w:val="nil"/>
              <w:left w:val="nil"/>
              <w:bottom w:val="single" w:sz="4" w:space="0" w:color="auto"/>
              <w:right w:val="single" w:sz="4" w:space="0" w:color="auto"/>
            </w:tcBorders>
            <w:shd w:val="clear" w:color="auto" w:fill="auto"/>
            <w:hideMark/>
          </w:tcPr>
          <w:p w14:paraId="7917C372"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5" w:history="1">
              <w:r w:rsidR="0010714C" w:rsidRPr="0010714C">
                <w:rPr>
                  <w:rFonts w:ascii="Aptos Narrow" w:eastAsia="Times New Roman" w:hAnsi="Aptos Narrow"/>
                  <w:color w:val="467886"/>
                  <w:sz w:val="20"/>
                  <w:szCs w:val="20"/>
                  <w:u w:val="single"/>
                  <w:lang w:val="en-US"/>
                </w:rPr>
                <w:t>ctidddrc2010@gmail.com,</w:t>
              </w:r>
              <w:r w:rsidR="0010714C" w:rsidRPr="0010714C">
                <w:rPr>
                  <w:rFonts w:ascii="Aptos Narrow" w:eastAsia="Times New Roman" w:hAnsi="Aptos Narrow"/>
                  <w:color w:val="467886"/>
                  <w:sz w:val="20"/>
                  <w:szCs w:val="20"/>
                  <w:u w:val="single"/>
                  <w:lang w:val="en-US"/>
                </w:rPr>
                <w:br/>
                <w:t>cp@ctidd-rdc.org</w:t>
              </w:r>
            </w:hyperlink>
          </w:p>
        </w:tc>
      </w:tr>
      <w:tr w:rsidR="0010714C" w:rsidRPr="0010714C" w14:paraId="6A096E27"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085934F1"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12</w:t>
            </w:r>
          </w:p>
        </w:tc>
        <w:tc>
          <w:tcPr>
            <w:tcW w:w="2520" w:type="pct"/>
            <w:tcBorders>
              <w:top w:val="nil"/>
              <w:left w:val="nil"/>
              <w:bottom w:val="single" w:sz="4" w:space="0" w:color="auto"/>
              <w:right w:val="single" w:sz="4" w:space="0" w:color="auto"/>
            </w:tcBorders>
            <w:shd w:val="clear" w:color="auto" w:fill="auto"/>
            <w:noWrap/>
            <w:hideMark/>
          </w:tcPr>
          <w:p w14:paraId="6150B58D"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Christ Notre Victoire</w:t>
            </w:r>
          </w:p>
        </w:tc>
        <w:tc>
          <w:tcPr>
            <w:tcW w:w="852" w:type="pct"/>
            <w:tcBorders>
              <w:top w:val="nil"/>
              <w:left w:val="nil"/>
              <w:bottom w:val="single" w:sz="4" w:space="0" w:color="auto"/>
              <w:right w:val="single" w:sz="4" w:space="0" w:color="auto"/>
            </w:tcBorders>
            <w:shd w:val="clear" w:color="auto" w:fill="auto"/>
            <w:noWrap/>
            <w:hideMark/>
          </w:tcPr>
          <w:p w14:paraId="7051BE4F" w14:textId="0903188F"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CHRISNOVIC</w:t>
            </w:r>
          </w:p>
        </w:tc>
        <w:tc>
          <w:tcPr>
            <w:tcW w:w="1409" w:type="pct"/>
            <w:tcBorders>
              <w:top w:val="nil"/>
              <w:left w:val="nil"/>
              <w:bottom w:val="single" w:sz="4" w:space="0" w:color="auto"/>
              <w:right w:val="single" w:sz="4" w:space="0" w:color="auto"/>
            </w:tcBorders>
            <w:shd w:val="clear" w:color="auto" w:fill="auto"/>
            <w:noWrap/>
            <w:hideMark/>
          </w:tcPr>
          <w:p w14:paraId="0AFEBF9C"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6" w:history="1">
              <w:r w:rsidR="0010714C" w:rsidRPr="0010714C">
                <w:rPr>
                  <w:rFonts w:ascii="Aptos Narrow" w:eastAsia="Times New Roman" w:hAnsi="Aptos Narrow"/>
                  <w:color w:val="467886"/>
                  <w:sz w:val="20"/>
                  <w:szCs w:val="20"/>
                  <w:u w:val="single"/>
                  <w:lang w:val="en-US"/>
                </w:rPr>
                <w:t>kmulangi@hotmail.com</w:t>
              </w:r>
            </w:hyperlink>
          </w:p>
        </w:tc>
      </w:tr>
      <w:tr w:rsidR="0010714C" w:rsidRPr="00093D71" w14:paraId="2D83CE6A" w14:textId="77777777" w:rsidTr="00DE18AD">
        <w:trPr>
          <w:trHeight w:val="590"/>
        </w:trPr>
        <w:tc>
          <w:tcPr>
            <w:tcW w:w="220" w:type="pct"/>
            <w:tcBorders>
              <w:top w:val="nil"/>
              <w:left w:val="single" w:sz="4" w:space="0" w:color="auto"/>
              <w:bottom w:val="single" w:sz="4" w:space="0" w:color="auto"/>
              <w:right w:val="single" w:sz="4" w:space="0" w:color="auto"/>
            </w:tcBorders>
            <w:shd w:val="clear" w:color="auto" w:fill="auto"/>
            <w:noWrap/>
            <w:hideMark/>
          </w:tcPr>
          <w:p w14:paraId="06D3CE00"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13</w:t>
            </w:r>
          </w:p>
        </w:tc>
        <w:tc>
          <w:tcPr>
            <w:tcW w:w="2520" w:type="pct"/>
            <w:tcBorders>
              <w:top w:val="nil"/>
              <w:left w:val="nil"/>
              <w:bottom w:val="single" w:sz="4" w:space="0" w:color="auto"/>
              <w:right w:val="single" w:sz="4" w:space="0" w:color="auto"/>
            </w:tcBorders>
            <w:shd w:val="clear" w:color="auto" w:fill="auto"/>
            <w:noWrap/>
            <w:hideMark/>
          </w:tcPr>
          <w:p w14:paraId="069284D6"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Groupe d'Initiatives pour l'Agroforesterie en Afrique</w:t>
            </w:r>
          </w:p>
        </w:tc>
        <w:tc>
          <w:tcPr>
            <w:tcW w:w="852" w:type="pct"/>
            <w:tcBorders>
              <w:top w:val="nil"/>
              <w:left w:val="nil"/>
              <w:bottom w:val="single" w:sz="4" w:space="0" w:color="auto"/>
              <w:right w:val="single" w:sz="4" w:space="0" w:color="auto"/>
            </w:tcBorders>
            <w:shd w:val="clear" w:color="auto" w:fill="auto"/>
            <w:noWrap/>
            <w:hideMark/>
          </w:tcPr>
          <w:p w14:paraId="3DFEA703"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GI AGRO</w:t>
            </w:r>
          </w:p>
        </w:tc>
        <w:tc>
          <w:tcPr>
            <w:tcW w:w="1409" w:type="pct"/>
            <w:tcBorders>
              <w:top w:val="nil"/>
              <w:left w:val="nil"/>
              <w:bottom w:val="single" w:sz="4" w:space="0" w:color="auto"/>
              <w:right w:val="single" w:sz="4" w:space="0" w:color="auto"/>
            </w:tcBorders>
            <w:shd w:val="clear" w:color="auto" w:fill="auto"/>
            <w:hideMark/>
          </w:tcPr>
          <w:p w14:paraId="6D59EA70"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7" w:history="1">
              <w:r w:rsidR="0010714C" w:rsidRPr="0010714C">
                <w:rPr>
                  <w:rFonts w:ascii="Aptos Narrow" w:eastAsia="Times New Roman" w:hAnsi="Aptos Narrow"/>
                  <w:color w:val="467886"/>
                  <w:sz w:val="20"/>
                  <w:szCs w:val="20"/>
                  <w:u w:val="single"/>
                  <w:lang w:val="en-US"/>
                </w:rPr>
                <w:t>jeanlejoly@gmail.com,</w:t>
              </w:r>
              <w:r w:rsidR="0010714C" w:rsidRPr="0010714C">
                <w:rPr>
                  <w:rFonts w:ascii="Aptos Narrow" w:eastAsia="Times New Roman" w:hAnsi="Aptos Narrow"/>
                  <w:color w:val="467886"/>
                  <w:sz w:val="20"/>
                  <w:szCs w:val="20"/>
                  <w:u w:val="single"/>
                  <w:lang w:val="en-US"/>
                </w:rPr>
                <w:br/>
                <w:t>jlejoly@ulb.ac.be</w:t>
              </w:r>
            </w:hyperlink>
          </w:p>
        </w:tc>
      </w:tr>
      <w:tr w:rsidR="0010714C" w:rsidRPr="0010714C" w14:paraId="6C61114B"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34927893"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14</w:t>
            </w:r>
          </w:p>
        </w:tc>
        <w:tc>
          <w:tcPr>
            <w:tcW w:w="2520" w:type="pct"/>
            <w:tcBorders>
              <w:top w:val="nil"/>
              <w:left w:val="nil"/>
              <w:bottom w:val="single" w:sz="4" w:space="0" w:color="auto"/>
              <w:right w:val="single" w:sz="4" w:space="0" w:color="auto"/>
            </w:tcBorders>
            <w:shd w:val="clear" w:color="auto" w:fill="auto"/>
            <w:noWrap/>
            <w:hideMark/>
          </w:tcPr>
          <w:p w14:paraId="72285E7D" w14:textId="4C5DF2F5"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51</w:t>
            </w:r>
            <w:r w:rsidRPr="00DE18AD">
              <w:rPr>
                <w:rFonts w:ascii="Aptos Narrow" w:eastAsia="Times New Roman" w:hAnsi="Aptos Narrow"/>
                <w:color w:val="000000"/>
                <w:sz w:val="20"/>
                <w:szCs w:val="20"/>
                <w:vertAlign w:val="superscript"/>
                <w:lang w:val="fr-CD"/>
              </w:rPr>
              <w:t>ème</w:t>
            </w:r>
            <w:r w:rsidR="00DE18AD">
              <w:rPr>
                <w:rFonts w:ascii="Aptos Narrow" w:eastAsia="Times New Roman" w:hAnsi="Aptos Narrow"/>
                <w:color w:val="000000"/>
                <w:sz w:val="20"/>
                <w:szCs w:val="20"/>
                <w:lang w:val="fr-CD"/>
              </w:rPr>
              <w:t xml:space="preserve"> </w:t>
            </w:r>
            <w:r w:rsidRPr="0010714C">
              <w:rPr>
                <w:rFonts w:ascii="Aptos Narrow" w:eastAsia="Times New Roman" w:hAnsi="Aptos Narrow"/>
                <w:color w:val="000000"/>
                <w:sz w:val="20"/>
                <w:szCs w:val="20"/>
                <w:lang w:val="fr-CD"/>
              </w:rPr>
              <w:t>Communauté Evangélique de l'Ubangi-Mongala</w:t>
            </w:r>
          </w:p>
        </w:tc>
        <w:tc>
          <w:tcPr>
            <w:tcW w:w="852" w:type="pct"/>
            <w:tcBorders>
              <w:top w:val="nil"/>
              <w:left w:val="nil"/>
              <w:bottom w:val="single" w:sz="4" w:space="0" w:color="auto"/>
              <w:right w:val="single" w:sz="4" w:space="0" w:color="auto"/>
            </w:tcBorders>
            <w:shd w:val="clear" w:color="auto" w:fill="auto"/>
            <w:noWrap/>
            <w:vAlign w:val="bottom"/>
            <w:hideMark/>
          </w:tcPr>
          <w:p w14:paraId="11BDDF5E" w14:textId="322B1611"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51</w:t>
            </w:r>
            <w:r w:rsidR="00DE18AD">
              <w:rPr>
                <w:rFonts w:ascii="Aptos Narrow" w:eastAsia="Times New Roman" w:hAnsi="Aptos Narrow"/>
                <w:color w:val="000000"/>
                <w:sz w:val="20"/>
                <w:szCs w:val="20"/>
                <w:lang w:val="en-US"/>
              </w:rPr>
              <w:t xml:space="preserve">ème </w:t>
            </w:r>
            <w:r w:rsidRPr="0010714C">
              <w:rPr>
                <w:rFonts w:ascii="Aptos Narrow" w:eastAsia="Times New Roman" w:hAnsi="Aptos Narrow"/>
                <w:color w:val="000000"/>
                <w:sz w:val="20"/>
                <w:szCs w:val="20"/>
                <w:lang w:val="en-US"/>
              </w:rPr>
              <w:t>CEUM</w:t>
            </w:r>
          </w:p>
        </w:tc>
        <w:tc>
          <w:tcPr>
            <w:tcW w:w="1409" w:type="pct"/>
            <w:tcBorders>
              <w:top w:val="nil"/>
              <w:left w:val="nil"/>
              <w:bottom w:val="single" w:sz="4" w:space="0" w:color="auto"/>
              <w:right w:val="single" w:sz="4" w:space="0" w:color="auto"/>
            </w:tcBorders>
            <w:shd w:val="clear" w:color="auto" w:fill="auto"/>
            <w:noWrap/>
            <w:hideMark/>
          </w:tcPr>
          <w:p w14:paraId="3C2ED9AA"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28" w:history="1">
              <w:r w:rsidR="0010714C" w:rsidRPr="0010714C">
                <w:rPr>
                  <w:rFonts w:ascii="Aptos Narrow" w:eastAsia="Times New Roman" w:hAnsi="Aptos Narrow"/>
                  <w:color w:val="467886"/>
                  <w:sz w:val="20"/>
                  <w:szCs w:val="20"/>
                  <w:u w:val="single"/>
                  <w:lang w:val="en-US"/>
                </w:rPr>
                <w:t>jpndanda1@gmail.com</w:t>
              </w:r>
            </w:hyperlink>
          </w:p>
        </w:tc>
      </w:tr>
      <w:tr w:rsidR="0010714C" w:rsidRPr="0010714C" w14:paraId="0D33AEC5"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hideMark/>
          </w:tcPr>
          <w:p w14:paraId="62E14F79"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15</w:t>
            </w:r>
          </w:p>
        </w:tc>
        <w:tc>
          <w:tcPr>
            <w:tcW w:w="2520" w:type="pct"/>
            <w:tcBorders>
              <w:top w:val="nil"/>
              <w:left w:val="nil"/>
              <w:bottom w:val="single" w:sz="4" w:space="0" w:color="auto"/>
              <w:right w:val="single" w:sz="4" w:space="0" w:color="auto"/>
            </w:tcBorders>
            <w:shd w:val="clear" w:color="auto" w:fill="auto"/>
            <w:noWrap/>
            <w:hideMark/>
          </w:tcPr>
          <w:p w14:paraId="78B2BE14" w14:textId="77777777" w:rsidR="0010714C" w:rsidRPr="0010714C" w:rsidRDefault="0010714C" w:rsidP="00DE18AD">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Eglise du Christ au Congo</w:t>
            </w:r>
          </w:p>
        </w:tc>
        <w:tc>
          <w:tcPr>
            <w:tcW w:w="852" w:type="pct"/>
            <w:tcBorders>
              <w:top w:val="nil"/>
              <w:left w:val="nil"/>
              <w:bottom w:val="single" w:sz="4" w:space="0" w:color="auto"/>
              <w:right w:val="single" w:sz="4" w:space="0" w:color="auto"/>
            </w:tcBorders>
            <w:shd w:val="clear" w:color="auto" w:fill="auto"/>
            <w:noWrap/>
            <w:hideMark/>
          </w:tcPr>
          <w:p w14:paraId="7C32FF65"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ECC</w:t>
            </w:r>
          </w:p>
        </w:tc>
        <w:tc>
          <w:tcPr>
            <w:tcW w:w="1409" w:type="pct"/>
            <w:tcBorders>
              <w:top w:val="nil"/>
              <w:left w:val="nil"/>
              <w:bottom w:val="single" w:sz="4" w:space="0" w:color="auto"/>
              <w:right w:val="single" w:sz="4" w:space="0" w:color="auto"/>
            </w:tcBorders>
            <w:shd w:val="clear" w:color="auto" w:fill="auto"/>
            <w:noWrap/>
            <w:hideMark/>
          </w:tcPr>
          <w:p w14:paraId="4B7CC8E4" w14:textId="3383D282" w:rsidR="0010714C" w:rsidRPr="0010714C" w:rsidRDefault="00000000" w:rsidP="0010714C">
            <w:pPr>
              <w:spacing w:after="0"/>
              <w:rPr>
                <w:rFonts w:ascii="Aptos Narrow" w:eastAsia="Times New Roman" w:hAnsi="Aptos Narrow"/>
                <w:color w:val="467886"/>
                <w:sz w:val="20"/>
                <w:szCs w:val="20"/>
                <w:u w:val="single"/>
                <w:lang w:val="en-US"/>
              </w:rPr>
            </w:pPr>
            <w:hyperlink r:id="rId29" w:history="1">
              <w:r w:rsidR="002430C3" w:rsidRPr="00567E5D">
                <w:rPr>
                  <w:rStyle w:val="Lienhypertexte"/>
                  <w:rFonts w:ascii="Aptos Narrow" w:eastAsia="Times New Roman" w:hAnsi="Aptos Narrow"/>
                  <w:sz w:val="20"/>
                  <w:szCs w:val="20"/>
                  <w:lang w:val="en-US"/>
                </w:rPr>
                <w:t>etiennekivulu1957@gmail.com</w:t>
              </w:r>
            </w:hyperlink>
          </w:p>
        </w:tc>
      </w:tr>
      <w:tr w:rsidR="0010714C" w:rsidRPr="0010714C" w14:paraId="3B69B4B2"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vAlign w:val="bottom"/>
            <w:hideMark/>
          </w:tcPr>
          <w:p w14:paraId="12C46A2D" w14:textId="77777777" w:rsidR="0010714C" w:rsidRPr="0010714C" w:rsidRDefault="0010714C" w:rsidP="0010714C">
            <w:pPr>
              <w:spacing w:after="0"/>
              <w:jc w:val="center"/>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16</w:t>
            </w:r>
          </w:p>
        </w:tc>
        <w:tc>
          <w:tcPr>
            <w:tcW w:w="2520" w:type="pct"/>
            <w:tcBorders>
              <w:top w:val="nil"/>
              <w:left w:val="nil"/>
              <w:bottom w:val="single" w:sz="4" w:space="0" w:color="auto"/>
              <w:right w:val="single" w:sz="4" w:space="0" w:color="auto"/>
            </w:tcBorders>
            <w:shd w:val="clear" w:color="auto" w:fill="auto"/>
            <w:noWrap/>
            <w:hideMark/>
          </w:tcPr>
          <w:p w14:paraId="1429F314"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Faja Lobi</w:t>
            </w:r>
          </w:p>
        </w:tc>
        <w:tc>
          <w:tcPr>
            <w:tcW w:w="852" w:type="pct"/>
            <w:tcBorders>
              <w:top w:val="nil"/>
              <w:left w:val="nil"/>
              <w:bottom w:val="single" w:sz="4" w:space="0" w:color="auto"/>
              <w:right w:val="single" w:sz="4" w:space="0" w:color="auto"/>
            </w:tcBorders>
            <w:shd w:val="clear" w:color="auto" w:fill="auto"/>
            <w:noWrap/>
            <w:hideMark/>
          </w:tcPr>
          <w:p w14:paraId="285EF89F"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FA.LO</w:t>
            </w:r>
          </w:p>
        </w:tc>
        <w:tc>
          <w:tcPr>
            <w:tcW w:w="1409" w:type="pct"/>
            <w:tcBorders>
              <w:top w:val="nil"/>
              <w:left w:val="nil"/>
              <w:bottom w:val="single" w:sz="4" w:space="0" w:color="auto"/>
              <w:right w:val="single" w:sz="4" w:space="0" w:color="auto"/>
            </w:tcBorders>
            <w:shd w:val="clear" w:color="auto" w:fill="auto"/>
            <w:noWrap/>
            <w:vAlign w:val="bottom"/>
            <w:hideMark/>
          </w:tcPr>
          <w:p w14:paraId="5E74A1A2" w14:textId="77777777" w:rsidR="0010714C" w:rsidRPr="0010714C" w:rsidRDefault="00000000" w:rsidP="0010714C">
            <w:pPr>
              <w:spacing w:after="0"/>
              <w:rPr>
                <w:rFonts w:ascii="Aptos Narrow" w:eastAsia="Times New Roman" w:hAnsi="Aptos Narrow"/>
                <w:color w:val="467886"/>
                <w:sz w:val="20"/>
                <w:szCs w:val="20"/>
                <w:u w:val="single"/>
                <w:lang w:val="en-US"/>
              </w:rPr>
            </w:pPr>
            <w:hyperlink r:id="rId30" w:history="1">
              <w:r w:rsidR="0010714C" w:rsidRPr="0010714C">
                <w:rPr>
                  <w:rFonts w:ascii="Aptos Narrow" w:eastAsia="Times New Roman" w:hAnsi="Aptos Narrow"/>
                  <w:color w:val="467886"/>
                  <w:sz w:val="20"/>
                  <w:szCs w:val="20"/>
                  <w:u w:val="single"/>
                  <w:lang w:val="en-US"/>
                </w:rPr>
                <w:t>jurgenlobi@hotmail.be</w:t>
              </w:r>
            </w:hyperlink>
          </w:p>
        </w:tc>
      </w:tr>
      <w:tr w:rsidR="00DE18AD" w:rsidRPr="0010714C" w14:paraId="7D1D9B35" w14:textId="77777777" w:rsidTr="00DE18AD">
        <w:trPr>
          <w:trHeight w:val="295"/>
        </w:trPr>
        <w:tc>
          <w:tcPr>
            <w:tcW w:w="220" w:type="pct"/>
            <w:tcBorders>
              <w:top w:val="nil"/>
              <w:left w:val="single" w:sz="4" w:space="0" w:color="auto"/>
              <w:bottom w:val="single" w:sz="4" w:space="0" w:color="auto"/>
              <w:right w:val="single" w:sz="4" w:space="0" w:color="auto"/>
            </w:tcBorders>
            <w:shd w:val="clear" w:color="auto" w:fill="auto"/>
            <w:noWrap/>
          </w:tcPr>
          <w:p w14:paraId="15E8D18C" w14:textId="4B52CD0F" w:rsidR="00DE18AD" w:rsidRPr="004A7423" w:rsidRDefault="00DE18AD" w:rsidP="00DE18AD">
            <w:pPr>
              <w:spacing w:after="0"/>
              <w:rPr>
                <w:rFonts w:ascii="Aptos Narrow" w:eastAsia="Times New Roman" w:hAnsi="Aptos Narrow"/>
                <w:sz w:val="20"/>
                <w:szCs w:val="20"/>
                <w:lang w:val="en-US"/>
              </w:rPr>
            </w:pPr>
            <w:r w:rsidRPr="004A7423">
              <w:rPr>
                <w:rFonts w:ascii="Aptos Narrow" w:eastAsia="Times New Roman" w:hAnsi="Aptos Narrow"/>
                <w:sz w:val="20"/>
                <w:szCs w:val="20"/>
                <w:lang w:val="en-US"/>
              </w:rPr>
              <w:t>17</w:t>
            </w:r>
          </w:p>
        </w:tc>
        <w:tc>
          <w:tcPr>
            <w:tcW w:w="2520" w:type="pct"/>
            <w:tcBorders>
              <w:top w:val="nil"/>
              <w:left w:val="nil"/>
              <w:bottom w:val="single" w:sz="4" w:space="0" w:color="auto"/>
              <w:right w:val="single" w:sz="4" w:space="0" w:color="auto"/>
            </w:tcBorders>
            <w:shd w:val="clear" w:color="auto" w:fill="auto"/>
            <w:noWrap/>
          </w:tcPr>
          <w:p w14:paraId="1FBB920C" w14:textId="2E2FA50C" w:rsidR="00DE18AD" w:rsidRPr="004A7423" w:rsidRDefault="00DE18AD" w:rsidP="0010714C">
            <w:pPr>
              <w:spacing w:after="0"/>
              <w:rPr>
                <w:rFonts w:ascii="Aptos Narrow" w:eastAsia="Times New Roman" w:hAnsi="Aptos Narrow"/>
                <w:sz w:val="20"/>
                <w:szCs w:val="20"/>
                <w:lang w:val="fr-CD"/>
              </w:rPr>
            </w:pPr>
            <w:r w:rsidRPr="004A7423">
              <w:rPr>
                <w:rFonts w:ascii="Aptos Narrow" w:eastAsia="Times New Roman" w:hAnsi="Aptos Narrow"/>
                <w:sz w:val="20"/>
                <w:szCs w:val="20"/>
                <w:lang w:val="fr-CD"/>
              </w:rPr>
              <w:t>Consortium Carré Province de la Tshuapa</w:t>
            </w:r>
          </w:p>
        </w:tc>
        <w:tc>
          <w:tcPr>
            <w:tcW w:w="852" w:type="pct"/>
            <w:tcBorders>
              <w:top w:val="nil"/>
              <w:left w:val="nil"/>
              <w:bottom w:val="single" w:sz="4" w:space="0" w:color="auto"/>
              <w:right w:val="single" w:sz="4" w:space="0" w:color="auto"/>
            </w:tcBorders>
            <w:shd w:val="clear" w:color="auto" w:fill="auto"/>
            <w:noWrap/>
          </w:tcPr>
          <w:p w14:paraId="79DE93F2" w14:textId="52A9E9E1" w:rsidR="00DE18AD" w:rsidRPr="004A7423" w:rsidRDefault="00DE18AD" w:rsidP="0010714C">
            <w:pPr>
              <w:spacing w:after="0"/>
              <w:rPr>
                <w:rFonts w:ascii="Aptos Narrow" w:eastAsia="Times New Roman" w:hAnsi="Aptos Narrow"/>
                <w:sz w:val="20"/>
                <w:szCs w:val="20"/>
                <w:lang w:val="fr-CD"/>
              </w:rPr>
            </w:pPr>
            <w:r w:rsidRPr="004A7423">
              <w:rPr>
                <w:rFonts w:ascii="Aptos Narrow" w:eastAsia="Times New Roman" w:hAnsi="Aptos Narrow"/>
                <w:sz w:val="20"/>
                <w:szCs w:val="20"/>
                <w:lang w:val="fr-CD"/>
              </w:rPr>
              <w:t>CCPT</w:t>
            </w:r>
          </w:p>
        </w:tc>
        <w:tc>
          <w:tcPr>
            <w:tcW w:w="1409" w:type="pct"/>
            <w:tcBorders>
              <w:top w:val="nil"/>
              <w:left w:val="nil"/>
              <w:bottom w:val="single" w:sz="4" w:space="0" w:color="auto"/>
              <w:right w:val="single" w:sz="4" w:space="0" w:color="auto"/>
            </w:tcBorders>
            <w:shd w:val="clear" w:color="auto" w:fill="auto"/>
            <w:noWrap/>
            <w:vAlign w:val="bottom"/>
          </w:tcPr>
          <w:p w14:paraId="7B54AE1B" w14:textId="77777777" w:rsidR="00DE18AD" w:rsidRDefault="00000000" w:rsidP="0010714C">
            <w:pPr>
              <w:spacing w:after="0"/>
            </w:pPr>
            <w:hyperlink r:id="rId31" w:history="1">
              <w:r w:rsidR="00DE18AD" w:rsidRPr="00286667">
                <w:rPr>
                  <w:rStyle w:val="Lienhypertexte"/>
                </w:rPr>
                <w:t>Samuelikina89@gmail.com</w:t>
              </w:r>
            </w:hyperlink>
            <w:r w:rsidR="00DE18AD">
              <w:t xml:space="preserve"> </w:t>
            </w:r>
          </w:p>
          <w:p w14:paraId="6ADEB6F4" w14:textId="10E44E87" w:rsidR="00DE18AD" w:rsidRDefault="00000000" w:rsidP="0010714C">
            <w:pPr>
              <w:spacing w:after="0"/>
            </w:pPr>
            <w:hyperlink r:id="rId32" w:history="1">
              <w:r w:rsidR="00DE18AD" w:rsidRPr="00286667">
                <w:rPr>
                  <w:rStyle w:val="Lienhypertexte"/>
                </w:rPr>
                <w:t>pierredjamb@gmail.com</w:t>
              </w:r>
            </w:hyperlink>
            <w:r w:rsidR="00DE18AD">
              <w:t xml:space="preserve"> </w:t>
            </w:r>
          </w:p>
        </w:tc>
      </w:tr>
      <w:tr w:rsidR="0010714C" w:rsidRPr="0010714C" w14:paraId="5FE12A25" w14:textId="77777777" w:rsidTr="00DE18AD">
        <w:trPr>
          <w:trHeight w:val="590"/>
        </w:trPr>
        <w:tc>
          <w:tcPr>
            <w:tcW w:w="220" w:type="pct"/>
            <w:tcBorders>
              <w:top w:val="nil"/>
              <w:left w:val="single" w:sz="4" w:space="0" w:color="auto"/>
              <w:bottom w:val="single" w:sz="4" w:space="0" w:color="auto"/>
              <w:right w:val="single" w:sz="4" w:space="0" w:color="auto"/>
            </w:tcBorders>
            <w:shd w:val="clear" w:color="auto" w:fill="auto"/>
            <w:noWrap/>
            <w:hideMark/>
          </w:tcPr>
          <w:p w14:paraId="6145D945" w14:textId="0C988AF4" w:rsidR="0010714C" w:rsidRPr="0010714C" w:rsidRDefault="00DE18AD" w:rsidP="00DE18AD">
            <w:pPr>
              <w:spacing w:after="0"/>
              <w:rPr>
                <w:rFonts w:ascii="Aptos Narrow" w:eastAsia="Times New Roman" w:hAnsi="Aptos Narrow"/>
                <w:color w:val="000000"/>
                <w:sz w:val="20"/>
                <w:szCs w:val="20"/>
                <w:lang w:val="en-US"/>
              </w:rPr>
            </w:pPr>
            <w:r>
              <w:rPr>
                <w:rFonts w:ascii="Aptos Narrow" w:eastAsia="Times New Roman" w:hAnsi="Aptos Narrow"/>
                <w:color w:val="000000"/>
                <w:sz w:val="20"/>
                <w:szCs w:val="20"/>
                <w:lang w:val="en-US"/>
              </w:rPr>
              <w:t>18</w:t>
            </w:r>
          </w:p>
        </w:tc>
        <w:tc>
          <w:tcPr>
            <w:tcW w:w="2520" w:type="pct"/>
            <w:tcBorders>
              <w:top w:val="nil"/>
              <w:left w:val="nil"/>
              <w:bottom w:val="single" w:sz="4" w:space="0" w:color="auto"/>
              <w:right w:val="single" w:sz="4" w:space="0" w:color="auto"/>
            </w:tcBorders>
            <w:shd w:val="clear" w:color="auto" w:fill="auto"/>
            <w:hideMark/>
          </w:tcPr>
          <w:p w14:paraId="4FAD0648" w14:textId="77777777" w:rsidR="0010714C" w:rsidRPr="0010714C" w:rsidRDefault="0010714C" w:rsidP="0010714C">
            <w:pPr>
              <w:spacing w:after="0"/>
              <w:rPr>
                <w:rFonts w:ascii="Aptos Narrow" w:eastAsia="Times New Roman" w:hAnsi="Aptos Narrow"/>
                <w:color w:val="000000"/>
                <w:sz w:val="20"/>
                <w:szCs w:val="20"/>
                <w:lang w:val="fr-CD"/>
              </w:rPr>
            </w:pPr>
            <w:r w:rsidRPr="0010714C">
              <w:rPr>
                <w:rFonts w:ascii="Aptos Narrow" w:eastAsia="Times New Roman" w:hAnsi="Aptos Narrow"/>
                <w:color w:val="000000"/>
                <w:sz w:val="20"/>
                <w:szCs w:val="20"/>
                <w:lang w:val="fr-CD"/>
              </w:rPr>
              <w:t xml:space="preserve">Le Réseau des Populations Autochtones et Locales pour la Gestion Durable des Ecosystèmes Forestiers de la RDC </w:t>
            </w:r>
          </w:p>
        </w:tc>
        <w:tc>
          <w:tcPr>
            <w:tcW w:w="852" w:type="pct"/>
            <w:tcBorders>
              <w:top w:val="nil"/>
              <w:left w:val="nil"/>
              <w:bottom w:val="single" w:sz="4" w:space="0" w:color="auto"/>
              <w:right w:val="single" w:sz="4" w:space="0" w:color="auto"/>
            </w:tcBorders>
            <w:shd w:val="clear" w:color="auto" w:fill="auto"/>
            <w:noWrap/>
            <w:hideMark/>
          </w:tcPr>
          <w:p w14:paraId="3BD6C64F" w14:textId="77777777" w:rsidR="0010714C" w:rsidRPr="0010714C" w:rsidRDefault="0010714C" w:rsidP="0010714C">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REPALEF</w:t>
            </w:r>
          </w:p>
        </w:tc>
        <w:tc>
          <w:tcPr>
            <w:tcW w:w="1409" w:type="pct"/>
            <w:tcBorders>
              <w:top w:val="nil"/>
              <w:left w:val="nil"/>
              <w:bottom w:val="single" w:sz="4" w:space="0" w:color="auto"/>
              <w:right w:val="single" w:sz="4" w:space="0" w:color="auto"/>
            </w:tcBorders>
            <w:shd w:val="clear" w:color="auto" w:fill="auto"/>
            <w:noWrap/>
            <w:hideMark/>
          </w:tcPr>
          <w:p w14:paraId="3982897C" w14:textId="6A3F8CA8" w:rsidR="0010714C" w:rsidRPr="0010714C" w:rsidRDefault="0010714C" w:rsidP="00DE18AD">
            <w:pPr>
              <w:spacing w:after="0"/>
              <w:rPr>
                <w:rFonts w:ascii="Aptos Narrow" w:eastAsia="Times New Roman" w:hAnsi="Aptos Narrow"/>
                <w:color w:val="000000"/>
                <w:sz w:val="20"/>
                <w:szCs w:val="20"/>
                <w:lang w:val="en-US"/>
              </w:rPr>
            </w:pPr>
            <w:r w:rsidRPr="0010714C">
              <w:rPr>
                <w:rFonts w:ascii="Aptos Narrow" w:eastAsia="Times New Roman" w:hAnsi="Aptos Narrow"/>
                <w:color w:val="000000"/>
                <w:sz w:val="20"/>
                <w:szCs w:val="20"/>
                <w:lang w:val="en-US"/>
              </w:rPr>
              <w:t> </w:t>
            </w:r>
            <w:hyperlink r:id="rId33" w:history="1">
              <w:r w:rsidR="00DE18AD" w:rsidRPr="00286667">
                <w:rPr>
                  <w:rStyle w:val="Lienhypertexte"/>
                  <w:rFonts w:ascii="Aptos Narrow" w:eastAsia="Times New Roman" w:hAnsi="Aptos Narrow"/>
                  <w:sz w:val="20"/>
                  <w:szCs w:val="20"/>
                  <w:lang w:val="en-US"/>
                </w:rPr>
                <w:t>Repalefrdc2017@gmail.com</w:t>
              </w:r>
            </w:hyperlink>
            <w:r w:rsidR="00DE18AD">
              <w:rPr>
                <w:rFonts w:ascii="Aptos Narrow" w:eastAsia="Times New Roman" w:hAnsi="Aptos Narrow"/>
                <w:color w:val="000000"/>
                <w:sz w:val="20"/>
                <w:szCs w:val="20"/>
                <w:lang w:val="en-US"/>
              </w:rPr>
              <w:t xml:space="preserve"> </w:t>
            </w:r>
          </w:p>
        </w:tc>
      </w:tr>
    </w:tbl>
    <w:p w14:paraId="5A444868" w14:textId="77777777" w:rsidR="0010714C" w:rsidRDefault="0010714C" w:rsidP="0010714C"/>
    <w:p w14:paraId="6B198D64" w14:textId="77777777" w:rsidR="0010714C" w:rsidRPr="0010714C" w:rsidRDefault="0010714C" w:rsidP="0010714C"/>
    <w:p w14:paraId="2B9CFA60" w14:textId="36D97E11" w:rsidR="008E6A7F"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lastRenderedPageBreak/>
        <w:t>La mise en œuvre du Projet est articulée autour de</w:t>
      </w:r>
      <w:r w:rsidR="005E2BBD">
        <w:rPr>
          <w:rFonts w:asciiTheme="minorHAnsi" w:hAnsiTheme="minorHAnsi" w:cstheme="minorHAnsi"/>
        </w:rPr>
        <w:t>s</w:t>
      </w:r>
      <w:r w:rsidRPr="00C46348">
        <w:rPr>
          <w:rFonts w:asciiTheme="minorHAnsi" w:hAnsiTheme="minorHAnsi" w:cstheme="minorHAnsi"/>
        </w:rPr>
        <w:t xml:space="preserve"> deux principales interventions ci-après : </w:t>
      </w:r>
    </w:p>
    <w:p w14:paraId="6032FB65" w14:textId="545F4ECF" w:rsidR="008E6A7F" w:rsidRPr="00C46348" w:rsidRDefault="008E6A7F" w:rsidP="00917B44">
      <w:pPr>
        <w:pStyle w:val="Paragraphedeliste"/>
        <w:numPr>
          <w:ilvl w:val="0"/>
          <w:numId w:val="12"/>
        </w:numPr>
        <w:pBdr>
          <w:top w:val="nil"/>
          <w:left w:val="nil"/>
          <w:bottom w:val="nil"/>
          <w:right w:val="nil"/>
          <w:between w:val="nil"/>
        </w:pBdr>
        <w:spacing w:before="240" w:after="0" w:line="240" w:lineRule="auto"/>
        <w:jc w:val="both"/>
        <w:rPr>
          <w:rFonts w:asciiTheme="minorHAnsi" w:hAnsiTheme="minorHAnsi" w:cstheme="minorHAnsi"/>
        </w:rPr>
      </w:pPr>
      <w:r w:rsidRPr="00C46348">
        <w:rPr>
          <w:rFonts w:asciiTheme="minorHAnsi" w:hAnsiTheme="minorHAnsi" w:cstheme="minorHAnsi"/>
          <w:b/>
          <w:bCs/>
        </w:rPr>
        <w:t>Le renforcement des capacités :</w:t>
      </w:r>
      <w:r w:rsidRPr="00C46348">
        <w:rPr>
          <w:rFonts w:asciiTheme="minorHAnsi" w:hAnsiTheme="minorHAnsi" w:cstheme="minorHAnsi"/>
        </w:rPr>
        <w:t xml:space="preserve"> </w:t>
      </w:r>
      <w:r w:rsidR="00D40508" w:rsidRPr="00C46348">
        <w:rPr>
          <w:rFonts w:asciiTheme="minorHAnsi" w:hAnsiTheme="minorHAnsi" w:cstheme="minorHAnsi"/>
        </w:rPr>
        <w:t>Il s’agit principalement d</w:t>
      </w:r>
      <w:r w:rsidR="00FE6FE7" w:rsidRPr="00C46348">
        <w:rPr>
          <w:rFonts w:asciiTheme="minorHAnsi" w:hAnsiTheme="minorHAnsi" w:cstheme="minorHAnsi"/>
        </w:rPr>
        <w:t xml:space="preserve">es capacités de gestion </w:t>
      </w:r>
      <w:r w:rsidR="00FF671D" w:rsidRPr="00C46348">
        <w:rPr>
          <w:rFonts w:asciiTheme="minorHAnsi" w:hAnsiTheme="minorHAnsi" w:cstheme="minorHAnsi"/>
        </w:rPr>
        <w:t>fiduciaire</w:t>
      </w:r>
      <w:r w:rsidR="00956432" w:rsidRPr="00C46348">
        <w:rPr>
          <w:rFonts w:asciiTheme="minorHAnsi" w:hAnsiTheme="minorHAnsi" w:cstheme="minorHAnsi"/>
        </w:rPr>
        <w:t xml:space="preserve"> et programmatique</w:t>
      </w:r>
      <w:r w:rsidR="00D818E6" w:rsidRPr="00C46348">
        <w:rPr>
          <w:rFonts w:asciiTheme="minorHAnsi" w:hAnsiTheme="minorHAnsi" w:cstheme="minorHAnsi"/>
        </w:rPr>
        <w:t xml:space="preserve">, et </w:t>
      </w:r>
      <w:r w:rsidR="00D40508" w:rsidRPr="00C46348">
        <w:rPr>
          <w:rFonts w:asciiTheme="minorHAnsi" w:hAnsiTheme="minorHAnsi" w:cstheme="minorHAnsi"/>
        </w:rPr>
        <w:t>d</w:t>
      </w:r>
      <w:r w:rsidR="00D818E6" w:rsidRPr="00C46348">
        <w:rPr>
          <w:rFonts w:asciiTheme="minorHAnsi" w:hAnsiTheme="minorHAnsi" w:cstheme="minorHAnsi"/>
        </w:rPr>
        <w:t xml:space="preserve">es capacités </w:t>
      </w:r>
      <w:r w:rsidR="006A225B" w:rsidRPr="00C46348">
        <w:rPr>
          <w:rFonts w:asciiTheme="minorHAnsi" w:hAnsiTheme="minorHAnsi" w:cstheme="minorHAnsi"/>
        </w:rPr>
        <w:t>organisationnelles</w:t>
      </w:r>
      <w:r w:rsidR="00BB282F" w:rsidRPr="00C46348">
        <w:rPr>
          <w:rFonts w:asciiTheme="minorHAnsi" w:hAnsiTheme="minorHAnsi" w:cstheme="minorHAnsi"/>
        </w:rPr>
        <w:t xml:space="preserve">. </w:t>
      </w:r>
      <w:r w:rsidR="009F262B" w:rsidRPr="00C46348">
        <w:rPr>
          <w:rFonts w:asciiTheme="minorHAnsi" w:hAnsiTheme="minorHAnsi" w:cstheme="minorHAnsi"/>
        </w:rPr>
        <w:t xml:space="preserve"> </w:t>
      </w:r>
      <w:r w:rsidR="00BB282F" w:rsidRPr="00C46348">
        <w:rPr>
          <w:rFonts w:asciiTheme="minorHAnsi" w:hAnsiTheme="minorHAnsi" w:cstheme="minorHAnsi"/>
        </w:rPr>
        <w:t xml:space="preserve">S’agissant des capacités de </w:t>
      </w:r>
      <w:r w:rsidR="009F262B" w:rsidRPr="00C46348">
        <w:rPr>
          <w:rFonts w:asciiTheme="minorHAnsi" w:hAnsiTheme="minorHAnsi" w:cstheme="minorHAnsi"/>
        </w:rPr>
        <w:t xml:space="preserve">gestion fiduciaire, </w:t>
      </w:r>
      <w:r w:rsidRPr="00C46348">
        <w:rPr>
          <w:rFonts w:asciiTheme="minorHAnsi" w:hAnsiTheme="minorHAnsi" w:cstheme="minorHAnsi"/>
        </w:rPr>
        <w:t xml:space="preserve">le </w:t>
      </w:r>
      <w:r w:rsidR="00A6427C" w:rsidRPr="00C46348">
        <w:rPr>
          <w:rFonts w:asciiTheme="minorHAnsi" w:hAnsiTheme="minorHAnsi" w:cstheme="minorHAnsi"/>
        </w:rPr>
        <w:t>CTR/</w:t>
      </w:r>
      <w:r w:rsidRPr="00C46348">
        <w:rPr>
          <w:rFonts w:asciiTheme="minorHAnsi" w:hAnsiTheme="minorHAnsi" w:cstheme="minorHAnsi"/>
        </w:rPr>
        <w:t xml:space="preserve">SE-FONAREDD avec l’appui du PNUD procédera à l’évaluation des capacités </w:t>
      </w:r>
      <w:r w:rsidR="0014132F" w:rsidRPr="00C46348">
        <w:rPr>
          <w:rFonts w:asciiTheme="minorHAnsi" w:hAnsiTheme="minorHAnsi" w:cstheme="minorHAnsi"/>
        </w:rPr>
        <w:t xml:space="preserve">de gestion </w:t>
      </w:r>
      <w:r w:rsidR="006457CB" w:rsidRPr="00C46348">
        <w:rPr>
          <w:rFonts w:asciiTheme="minorHAnsi" w:hAnsiTheme="minorHAnsi" w:cstheme="minorHAnsi"/>
        </w:rPr>
        <w:t>fiduci</w:t>
      </w:r>
      <w:r w:rsidR="00A1203A" w:rsidRPr="00C46348">
        <w:rPr>
          <w:rFonts w:asciiTheme="minorHAnsi" w:hAnsiTheme="minorHAnsi" w:cstheme="minorHAnsi"/>
        </w:rPr>
        <w:t xml:space="preserve">aire </w:t>
      </w:r>
      <w:r w:rsidRPr="00C46348">
        <w:rPr>
          <w:rFonts w:asciiTheme="minorHAnsi" w:hAnsiTheme="minorHAnsi" w:cstheme="minorHAnsi"/>
        </w:rPr>
        <w:t>des entités de mise en œuvre désignées</w:t>
      </w:r>
      <w:r w:rsidR="00E06015" w:rsidRPr="00C46348">
        <w:rPr>
          <w:rFonts w:asciiTheme="minorHAnsi" w:hAnsiTheme="minorHAnsi" w:cstheme="minorHAnsi"/>
        </w:rPr>
        <w:t xml:space="preserve"> (</w:t>
      </w:r>
      <w:r w:rsidR="00110B4A">
        <w:rPr>
          <w:rFonts w:asciiTheme="minorHAnsi" w:hAnsiTheme="minorHAnsi" w:cstheme="minorHAnsi"/>
        </w:rPr>
        <w:t>ONG</w:t>
      </w:r>
      <w:r w:rsidR="00E06015" w:rsidRPr="00C46348">
        <w:rPr>
          <w:rFonts w:asciiTheme="minorHAnsi" w:hAnsiTheme="minorHAnsi" w:cstheme="minorHAnsi"/>
        </w:rPr>
        <w:t>N)</w:t>
      </w:r>
      <w:r w:rsidRPr="00C46348">
        <w:rPr>
          <w:rFonts w:asciiTheme="minorHAnsi" w:hAnsiTheme="minorHAnsi" w:cstheme="minorHAnsi"/>
        </w:rPr>
        <w:t xml:space="preserve">. Cette évaluation </w:t>
      </w:r>
      <w:r w:rsidR="00A1203A" w:rsidRPr="00C46348">
        <w:rPr>
          <w:rFonts w:asciiTheme="minorHAnsi" w:hAnsiTheme="minorHAnsi" w:cstheme="minorHAnsi"/>
        </w:rPr>
        <w:t xml:space="preserve">(micro-évaluation) </w:t>
      </w:r>
      <w:r w:rsidR="00FE1709" w:rsidRPr="00C46348">
        <w:rPr>
          <w:rFonts w:asciiTheme="minorHAnsi" w:hAnsiTheme="minorHAnsi" w:cstheme="minorHAnsi"/>
        </w:rPr>
        <w:t xml:space="preserve">sera basée sur le processus HACT portera </w:t>
      </w:r>
      <w:r w:rsidR="005E2BBD">
        <w:rPr>
          <w:rFonts w:asciiTheme="minorHAnsi" w:hAnsiTheme="minorHAnsi" w:cstheme="minorHAnsi"/>
        </w:rPr>
        <w:t>pour</w:t>
      </w:r>
      <w:r w:rsidR="00FE1709" w:rsidRPr="00C46348">
        <w:rPr>
          <w:rFonts w:asciiTheme="minorHAnsi" w:hAnsiTheme="minorHAnsi" w:cstheme="minorHAnsi"/>
        </w:rPr>
        <w:t xml:space="preserve"> l’</w:t>
      </w:r>
      <w:r w:rsidR="00C26E26" w:rsidRPr="00C46348">
        <w:rPr>
          <w:rFonts w:asciiTheme="minorHAnsi" w:hAnsiTheme="minorHAnsi" w:cstheme="minorHAnsi"/>
        </w:rPr>
        <w:t>accès aux financement</w:t>
      </w:r>
      <w:r w:rsidR="005F40F1" w:rsidRPr="00C46348">
        <w:rPr>
          <w:rFonts w:asciiTheme="minorHAnsi" w:hAnsiTheme="minorHAnsi" w:cstheme="minorHAnsi"/>
        </w:rPr>
        <w:t>s.</w:t>
      </w:r>
      <w:r w:rsidR="0014132F" w:rsidRPr="00C46348">
        <w:rPr>
          <w:rFonts w:asciiTheme="minorHAnsi" w:hAnsiTheme="minorHAnsi" w:cstheme="minorHAnsi"/>
        </w:rPr>
        <w:t xml:space="preserve"> </w:t>
      </w:r>
      <w:r w:rsidR="00BB282F" w:rsidRPr="00C46348">
        <w:rPr>
          <w:rFonts w:asciiTheme="minorHAnsi" w:hAnsiTheme="minorHAnsi" w:cstheme="minorHAnsi"/>
        </w:rPr>
        <w:t xml:space="preserve">En ce qui concerne les </w:t>
      </w:r>
      <w:r w:rsidR="00E06015" w:rsidRPr="00C46348">
        <w:rPr>
          <w:rFonts w:asciiTheme="minorHAnsi" w:hAnsiTheme="minorHAnsi" w:cstheme="minorHAnsi"/>
        </w:rPr>
        <w:t>capacités orga</w:t>
      </w:r>
      <w:r w:rsidR="00140BA0" w:rsidRPr="00C46348">
        <w:rPr>
          <w:rFonts w:asciiTheme="minorHAnsi" w:hAnsiTheme="minorHAnsi" w:cstheme="minorHAnsi"/>
        </w:rPr>
        <w:t>nisationnelles et de gestion programmatique</w:t>
      </w:r>
      <w:r w:rsidR="00E77F29" w:rsidRPr="00C46348">
        <w:rPr>
          <w:rFonts w:asciiTheme="minorHAnsi" w:hAnsiTheme="minorHAnsi" w:cstheme="minorHAnsi"/>
        </w:rPr>
        <w:t xml:space="preserve">, un accord sera </w:t>
      </w:r>
      <w:r w:rsidR="0013362C" w:rsidRPr="00C46348">
        <w:rPr>
          <w:rFonts w:asciiTheme="minorHAnsi" w:hAnsiTheme="minorHAnsi" w:cstheme="minorHAnsi"/>
        </w:rPr>
        <w:t xml:space="preserve">établi </w:t>
      </w:r>
      <w:r w:rsidR="006055FC" w:rsidRPr="00C46348">
        <w:rPr>
          <w:rFonts w:asciiTheme="minorHAnsi" w:hAnsiTheme="minorHAnsi" w:cstheme="minorHAnsi"/>
        </w:rPr>
        <w:t xml:space="preserve">avec </w:t>
      </w:r>
      <w:r w:rsidR="00F43651" w:rsidRPr="00C46348">
        <w:rPr>
          <w:rFonts w:asciiTheme="minorHAnsi" w:hAnsiTheme="minorHAnsi" w:cstheme="minorHAnsi"/>
        </w:rPr>
        <w:t>l</w:t>
      </w:r>
      <w:r w:rsidR="00CE6737" w:rsidRPr="00C46348">
        <w:rPr>
          <w:rFonts w:asciiTheme="minorHAnsi" w:hAnsiTheme="minorHAnsi" w:cstheme="minorHAnsi"/>
        </w:rPr>
        <w:t>’</w:t>
      </w:r>
      <w:r w:rsidR="00110B4A">
        <w:rPr>
          <w:rFonts w:asciiTheme="minorHAnsi" w:hAnsiTheme="minorHAnsi" w:cstheme="minorHAnsi"/>
        </w:rPr>
        <w:t>ONG</w:t>
      </w:r>
      <w:r w:rsidR="00CE6737" w:rsidRPr="00C46348">
        <w:rPr>
          <w:rFonts w:asciiTheme="minorHAnsi" w:hAnsiTheme="minorHAnsi" w:cstheme="minorHAnsi"/>
        </w:rPr>
        <w:t xml:space="preserve"> </w:t>
      </w:r>
      <w:r w:rsidR="00F43651" w:rsidRPr="00C46348">
        <w:rPr>
          <w:rFonts w:asciiTheme="minorHAnsi" w:hAnsiTheme="minorHAnsi" w:cstheme="minorHAnsi"/>
        </w:rPr>
        <w:t>internationale</w:t>
      </w:r>
      <w:r w:rsidR="00CE6737" w:rsidRPr="00C46348">
        <w:rPr>
          <w:rFonts w:asciiTheme="minorHAnsi" w:hAnsiTheme="minorHAnsi" w:cstheme="minorHAnsi"/>
        </w:rPr>
        <w:t xml:space="preserve"> Well Grounded</w:t>
      </w:r>
      <w:r w:rsidR="00126390" w:rsidRPr="00C46348">
        <w:rPr>
          <w:rFonts w:asciiTheme="minorHAnsi" w:hAnsiTheme="minorHAnsi" w:cstheme="minorHAnsi"/>
        </w:rPr>
        <w:t xml:space="preserve"> pour réaliser l’évaluation et </w:t>
      </w:r>
      <w:r w:rsidR="00D63539" w:rsidRPr="00C46348">
        <w:rPr>
          <w:rFonts w:asciiTheme="minorHAnsi" w:hAnsiTheme="minorHAnsi" w:cstheme="minorHAnsi"/>
        </w:rPr>
        <w:t>la capacitation</w:t>
      </w:r>
      <w:r w:rsidR="006D0CE7" w:rsidRPr="00C46348">
        <w:rPr>
          <w:rFonts w:asciiTheme="minorHAnsi" w:hAnsiTheme="minorHAnsi" w:cstheme="minorHAnsi"/>
        </w:rPr>
        <w:t xml:space="preserve"> après </w:t>
      </w:r>
      <w:r w:rsidR="001A6377" w:rsidRPr="00C46348">
        <w:rPr>
          <w:rFonts w:asciiTheme="minorHAnsi" w:hAnsiTheme="minorHAnsi" w:cstheme="minorHAnsi"/>
          <w:color w:val="000000"/>
        </w:rPr>
        <w:t>micro-évaluation de son niveau de risques fiduciaires</w:t>
      </w:r>
      <w:r w:rsidR="006D0CE7" w:rsidRPr="00C46348">
        <w:rPr>
          <w:rFonts w:asciiTheme="minorHAnsi" w:hAnsiTheme="minorHAnsi" w:cstheme="minorHAnsi"/>
          <w:color w:val="000000"/>
        </w:rPr>
        <w:t xml:space="preserve"> selon le HACT</w:t>
      </w:r>
      <w:r w:rsidR="001A6377" w:rsidRPr="00C46348">
        <w:rPr>
          <w:rFonts w:asciiTheme="minorHAnsi" w:hAnsiTheme="minorHAnsi" w:cstheme="minorHAnsi"/>
          <w:color w:val="000000"/>
        </w:rPr>
        <w:t xml:space="preserve">. </w:t>
      </w:r>
      <w:r w:rsidR="006D0CE7" w:rsidRPr="00C46348">
        <w:rPr>
          <w:rFonts w:asciiTheme="minorHAnsi" w:hAnsiTheme="minorHAnsi" w:cstheme="minorHAnsi"/>
          <w:color w:val="000000"/>
        </w:rPr>
        <w:t xml:space="preserve">Le </w:t>
      </w:r>
      <w:r w:rsidR="009568B5" w:rsidRPr="00C46348">
        <w:rPr>
          <w:rFonts w:asciiTheme="minorHAnsi" w:hAnsiTheme="minorHAnsi" w:cstheme="minorHAnsi"/>
        </w:rPr>
        <w:t xml:space="preserve">renforcement des capacités sera </w:t>
      </w:r>
      <w:r w:rsidR="00BB282F" w:rsidRPr="00C46348">
        <w:rPr>
          <w:rFonts w:asciiTheme="minorHAnsi" w:hAnsiTheme="minorHAnsi" w:cstheme="minorHAnsi"/>
        </w:rPr>
        <w:t xml:space="preserve">précédé par une série d’évaluations des capacités dont les résultats seront capitalisés pour le développement d’un plan de renforcement des capacités qui sera mis en œuvre en collaboration avec l’entité désignée. </w:t>
      </w:r>
      <w:r w:rsidRPr="00C46348">
        <w:rPr>
          <w:rFonts w:asciiTheme="minorHAnsi" w:hAnsiTheme="minorHAnsi" w:cstheme="minorHAnsi"/>
        </w:rPr>
        <w:t xml:space="preserve"> </w:t>
      </w:r>
    </w:p>
    <w:p w14:paraId="4E77DEC5" w14:textId="77777777" w:rsidR="009568B5" w:rsidRPr="00C46348" w:rsidRDefault="009568B5" w:rsidP="009568B5">
      <w:pPr>
        <w:pStyle w:val="Paragraphedeliste"/>
        <w:pBdr>
          <w:top w:val="nil"/>
          <w:left w:val="nil"/>
          <w:bottom w:val="nil"/>
          <w:right w:val="nil"/>
          <w:between w:val="nil"/>
        </w:pBdr>
        <w:spacing w:before="240" w:after="0" w:line="240" w:lineRule="auto"/>
        <w:jc w:val="both"/>
        <w:rPr>
          <w:rFonts w:asciiTheme="minorHAnsi" w:hAnsiTheme="minorHAnsi" w:cstheme="minorHAnsi"/>
        </w:rPr>
      </w:pPr>
    </w:p>
    <w:p w14:paraId="6D0C72D7" w14:textId="7784138D" w:rsidR="008E6A7F" w:rsidRPr="00C46348" w:rsidRDefault="008E6A7F" w:rsidP="00917B44">
      <w:pPr>
        <w:pStyle w:val="Paragraphedeliste"/>
        <w:numPr>
          <w:ilvl w:val="0"/>
          <w:numId w:val="12"/>
        </w:numPr>
        <w:pBdr>
          <w:top w:val="nil"/>
          <w:left w:val="nil"/>
          <w:bottom w:val="nil"/>
          <w:right w:val="nil"/>
          <w:between w:val="nil"/>
        </w:pBdr>
        <w:spacing w:before="240" w:after="0" w:line="240" w:lineRule="auto"/>
        <w:jc w:val="both"/>
        <w:rPr>
          <w:rFonts w:asciiTheme="minorHAnsi" w:hAnsiTheme="minorHAnsi" w:cstheme="minorHAnsi"/>
        </w:rPr>
      </w:pPr>
      <w:r w:rsidRPr="00C46348">
        <w:rPr>
          <w:rFonts w:asciiTheme="minorHAnsi" w:hAnsiTheme="minorHAnsi" w:cstheme="minorHAnsi"/>
          <w:b/>
          <w:bCs/>
        </w:rPr>
        <w:t>L’appui au développement de</w:t>
      </w:r>
      <w:r w:rsidR="00A77A10" w:rsidRPr="00C46348">
        <w:rPr>
          <w:rFonts w:asciiTheme="minorHAnsi" w:hAnsiTheme="minorHAnsi" w:cstheme="minorHAnsi"/>
          <w:b/>
          <w:bCs/>
        </w:rPr>
        <w:t>s</w:t>
      </w:r>
      <w:r w:rsidR="00E03656" w:rsidRPr="00C46348">
        <w:rPr>
          <w:rFonts w:asciiTheme="minorHAnsi" w:hAnsiTheme="minorHAnsi" w:cstheme="minorHAnsi"/>
          <w:b/>
          <w:bCs/>
        </w:rPr>
        <w:t xml:space="preserve"> projets </w:t>
      </w:r>
      <w:r w:rsidRPr="00C46348">
        <w:rPr>
          <w:rFonts w:asciiTheme="minorHAnsi" w:hAnsiTheme="minorHAnsi" w:cstheme="minorHAnsi"/>
        </w:rPr>
        <w:t xml:space="preserve">: </w:t>
      </w:r>
      <w:r w:rsidR="00E66A31" w:rsidRPr="00C46348">
        <w:rPr>
          <w:rFonts w:asciiTheme="minorHAnsi" w:hAnsiTheme="minorHAnsi" w:cstheme="minorHAnsi"/>
        </w:rPr>
        <w:t>s</w:t>
      </w:r>
      <w:r w:rsidRPr="00C46348">
        <w:rPr>
          <w:rFonts w:asciiTheme="minorHAnsi" w:hAnsiTheme="minorHAnsi" w:cstheme="minorHAnsi"/>
        </w:rPr>
        <w:t xml:space="preserve">elon le besoin exprimé par les </w:t>
      </w:r>
      <w:r w:rsidR="00110B4A">
        <w:rPr>
          <w:rFonts w:asciiTheme="minorHAnsi" w:hAnsiTheme="minorHAnsi" w:cstheme="minorHAnsi"/>
        </w:rPr>
        <w:t>ONG</w:t>
      </w:r>
      <w:r w:rsidRPr="00C46348">
        <w:rPr>
          <w:rFonts w:asciiTheme="minorHAnsi" w:hAnsiTheme="minorHAnsi" w:cstheme="minorHAnsi"/>
        </w:rPr>
        <w:t xml:space="preserve">N, le SE-FONAREDD mobilisera par le biais du CTR l’expertise technique nécessaire qu’il mettra à disposition de ces entités afin d’encadrer la rédaction des documents des projets qui devront être financés par les financements FONAREDD/CAFI. Le cas échéant, il mettra à disposition soit par un transfert de cash ou la prise en charge directement des dépenses y afférentes, des moyens aux </w:t>
      </w:r>
      <w:r w:rsidR="00110B4A">
        <w:rPr>
          <w:rFonts w:asciiTheme="minorHAnsi" w:hAnsiTheme="minorHAnsi" w:cstheme="minorHAnsi"/>
        </w:rPr>
        <w:t>ONG</w:t>
      </w:r>
      <w:r w:rsidRPr="00C46348">
        <w:rPr>
          <w:rFonts w:asciiTheme="minorHAnsi" w:hAnsiTheme="minorHAnsi" w:cstheme="minorHAnsi"/>
        </w:rPr>
        <w:t xml:space="preserve">N sélectionnées en vue de mettre à jour les données de base qui serviront à l’élaboration des documents des projets. </w:t>
      </w:r>
    </w:p>
    <w:p w14:paraId="6C3032D7" w14:textId="63FA9D34" w:rsidR="000F069E" w:rsidRPr="00C46348" w:rsidRDefault="008E6A7F" w:rsidP="007259CE">
      <w:pPr>
        <w:pBdr>
          <w:top w:val="nil"/>
          <w:left w:val="nil"/>
          <w:bottom w:val="nil"/>
          <w:right w:val="nil"/>
          <w:between w:val="nil"/>
        </w:pBdr>
        <w:spacing w:before="240" w:after="0"/>
        <w:jc w:val="both"/>
        <w:rPr>
          <w:rFonts w:asciiTheme="minorHAnsi" w:hAnsiTheme="minorHAnsi" w:cstheme="minorHAnsi"/>
        </w:rPr>
      </w:pPr>
      <w:r w:rsidRPr="00C46348">
        <w:rPr>
          <w:rFonts w:asciiTheme="minorHAnsi" w:hAnsiTheme="minorHAnsi" w:cstheme="minorHAnsi"/>
        </w:rPr>
        <w:t xml:space="preserve">Ce Projet qui va s’étaler sur une durée de dix-huit (18) mois utilisera pour sa mise en œuvre, un budget total de deux (2) millions de dollars américains. </w:t>
      </w:r>
      <w:r w:rsidR="005A4714" w:rsidRPr="00C46348">
        <w:rPr>
          <w:rFonts w:asciiTheme="minorHAnsi" w:hAnsiTheme="minorHAnsi" w:cstheme="minorHAnsi"/>
        </w:rPr>
        <w:t xml:space="preserve">Il </w:t>
      </w:r>
      <w:r w:rsidRPr="00C46348">
        <w:rPr>
          <w:rFonts w:asciiTheme="minorHAnsi" w:hAnsiTheme="minorHAnsi" w:cstheme="minorHAnsi"/>
        </w:rPr>
        <w:t xml:space="preserve">cible en priorité les </w:t>
      </w:r>
      <w:r w:rsidR="00110B4A">
        <w:rPr>
          <w:rFonts w:asciiTheme="minorHAnsi" w:hAnsiTheme="minorHAnsi" w:cstheme="minorHAnsi"/>
        </w:rPr>
        <w:t>ONG</w:t>
      </w:r>
      <w:r w:rsidR="004A57FE" w:rsidRPr="00C46348">
        <w:rPr>
          <w:rFonts w:asciiTheme="minorHAnsi" w:hAnsiTheme="minorHAnsi" w:cstheme="minorHAnsi"/>
        </w:rPr>
        <w:t xml:space="preserve"> </w:t>
      </w:r>
      <w:r w:rsidR="00F40F38" w:rsidRPr="00C46348">
        <w:rPr>
          <w:rFonts w:asciiTheme="minorHAnsi" w:hAnsiTheme="minorHAnsi" w:cstheme="minorHAnsi"/>
        </w:rPr>
        <w:t>nationales qui</w:t>
      </w:r>
      <w:r w:rsidRPr="00C46348">
        <w:rPr>
          <w:rFonts w:asciiTheme="minorHAnsi" w:hAnsiTheme="minorHAnsi" w:cstheme="minorHAnsi"/>
        </w:rPr>
        <w:t xml:space="preserve"> ont un passif cohérent de mise en œuvre de</w:t>
      </w:r>
      <w:r w:rsidR="004A57FE" w:rsidRPr="00C46348">
        <w:rPr>
          <w:rFonts w:asciiTheme="minorHAnsi" w:hAnsiTheme="minorHAnsi" w:cstheme="minorHAnsi"/>
        </w:rPr>
        <w:t>s</w:t>
      </w:r>
      <w:r w:rsidRPr="00C46348">
        <w:rPr>
          <w:rFonts w:asciiTheme="minorHAnsi" w:hAnsiTheme="minorHAnsi" w:cstheme="minorHAnsi"/>
        </w:rPr>
        <w:t xml:space="preserve"> projet</w:t>
      </w:r>
      <w:r w:rsidR="004A57FE" w:rsidRPr="00C46348">
        <w:rPr>
          <w:rFonts w:asciiTheme="minorHAnsi" w:hAnsiTheme="minorHAnsi" w:cstheme="minorHAnsi"/>
        </w:rPr>
        <w:t xml:space="preserve">s </w:t>
      </w:r>
      <w:r w:rsidRPr="00C46348">
        <w:rPr>
          <w:rFonts w:asciiTheme="minorHAnsi" w:hAnsiTheme="minorHAnsi" w:cstheme="minorHAnsi"/>
        </w:rPr>
        <w:t xml:space="preserve">avec une expérience professionnelle certaine, ayant soumis leurs offres à la suite de l’AMI lancé en 2022 et qui ont été jugées acceptables par le comité d’analyse mis en place à cet effet. </w:t>
      </w:r>
    </w:p>
    <w:p w14:paraId="6CC11065" w14:textId="77777777" w:rsidR="000A093C" w:rsidRPr="008E6A7F" w:rsidRDefault="000A093C" w:rsidP="000A093C">
      <w:pPr>
        <w:pStyle w:val="Sansinterligne"/>
        <w:spacing w:after="240"/>
        <w:rPr>
          <w:rFonts w:asciiTheme="minorHAnsi" w:hAnsiTheme="minorHAnsi" w:cstheme="minorHAnsi"/>
          <w:sz w:val="22"/>
          <w:szCs w:val="22"/>
          <w:lang w:val="fr-FR" w:eastAsia="fr-FR"/>
        </w:rPr>
      </w:pPr>
    </w:p>
    <w:p w14:paraId="146B64F0" w14:textId="78C933A9" w:rsidR="00B82575" w:rsidRPr="005536BD" w:rsidRDefault="00B82575" w:rsidP="00852FBB">
      <w:pPr>
        <w:pStyle w:val="Sansinterligne"/>
        <w:numPr>
          <w:ilvl w:val="0"/>
          <w:numId w:val="5"/>
        </w:numPr>
        <w:spacing w:after="240"/>
        <w:ind w:left="426" w:hanging="426"/>
        <w:rPr>
          <w:rFonts w:asciiTheme="minorHAnsi" w:hAnsiTheme="minorHAnsi" w:cstheme="minorHAnsi"/>
          <w:color w:val="3E762A" w:themeColor="accent1" w:themeShade="BF"/>
          <w:sz w:val="22"/>
          <w:szCs w:val="22"/>
          <w:lang w:val="fr-CD" w:eastAsia="fr-FR"/>
        </w:rPr>
      </w:pPr>
      <w:r w:rsidRPr="005536BD">
        <w:rPr>
          <w:rFonts w:asciiTheme="minorHAnsi" w:hAnsiTheme="minorHAnsi" w:cstheme="minorHAnsi"/>
          <w:sz w:val="22"/>
          <w:szCs w:val="22"/>
          <w:lang w:val="fr-CD" w:eastAsia="fr-FR"/>
        </w:rPr>
        <w:br w:type="page"/>
      </w:r>
    </w:p>
    <w:sdt>
      <w:sdtPr>
        <w:rPr>
          <w:rFonts w:ascii="Avenir Next LT Pro" w:eastAsia="Calibri" w:hAnsi="Avenir Next LT Pro" w:cs="Times New Roman"/>
          <w:b/>
          <w:bCs/>
          <w:color w:val="000000" w:themeColor="text1"/>
          <w:sz w:val="22"/>
          <w:szCs w:val="22"/>
          <w:lang w:val="fr-FR"/>
        </w:rPr>
        <w:id w:val="-475071453"/>
        <w:docPartObj>
          <w:docPartGallery w:val="Table of Contents"/>
          <w:docPartUnique/>
        </w:docPartObj>
      </w:sdtPr>
      <w:sdtEndPr>
        <w:rPr>
          <w:noProof/>
          <w:color w:val="auto"/>
        </w:rPr>
      </w:sdtEndPr>
      <w:sdtContent>
        <w:p w14:paraId="1C687F7F" w14:textId="45B2E2D7" w:rsidR="0068302F" w:rsidRPr="00B24D0D" w:rsidRDefault="00C1381A" w:rsidP="0068302F">
          <w:pPr>
            <w:pStyle w:val="En-ttedetabledesmatires"/>
            <w:spacing w:line="240" w:lineRule="auto"/>
            <w:rPr>
              <w:rFonts w:ascii="Avenir Next LT Pro" w:hAnsi="Avenir Next LT Pro"/>
              <w:b/>
              <w:bCs/>
              <w:color w:val="000000" w:themeColor="text1"/>
              <w:lang w:val="fr-FR"/>
            </w:rPr>
          </w:pPr>
          <w:r w:rsidRPr="00B24D0D">
            <w:rPr>
              <w:rFonts w:ascii="Avenir Next LT Pro" w:hAnsi="Avenir Next LT Pro"/>
              <w:b/>
              <w:bCs/>
              <w:color w:val="000000" w:themeColor="text1"/>
              <w:lang w:val="fr-FR"/>
            </w:rPr>
            <w:t xml:space="preserve">Sommaire </w:t>
          </w:r>
        </w:p>
        <w:p w14:paraId="6183728E" w14:textId="68057E3B" w:rsidR="0044628F" w:rsidRDefault="00A342E0">
          <w:pPr>
            <w:pStyle w:val="TM1"/>
            <w:rPr>
              <w:rFonts w:asciiTheme="minorHAnsi" w:eastAsiaTheme="minorEastAsia" w:hAnsiTheme="minorHAnsi" w:cstheme="minorBidi"/>
              <w:b w:val="0"/>
              <w:noProof/>
              <w:kern w:val="2"/>
              <w:sz w:val="24"/>
              <w:szCs w:val="24"/>
              <w:lang w:val="fr-CD" w:eastAsia="fr-CD"/>
              <w14:ligatures w14:val="standardContextual"/>
            </w:rPr>
          </w:pPr>
          <w:r w:rsidRPr="00C345C4">
            <w:rPr>
              <w:rFonts w:ascii="Avenir Next LT Pro" w:hAnsi="Avenir Next LT Pro"/>
            </w:rPr>
            <w:fldChar w:fldCharType="begin"/>
          </w:r>
          <w:r w:rsidRPr="00C345C4">
            <w:rPr>
              <w:rFonts w:ascii="Avenir Next LT Pro" w:hAnsi="Avenir Next LT Pro"/>
            </w:rPr>
            <w:instrText xml:space="preserve"> TOC \o "1-3" \h \z \u </w:instrText>
          </w:r>
          <w:r w:rsidRPr="00C345C4">
            <w:rPr>
              <w:rFonts w:ascii="Avenir Next LT Pro" w:hAnsi="Avenir Next LT Pro"/>
            </w:rPr>
            <w:fldChar w:fldCharType="separate"/>
          </w:r>
          <w:hyperlink w:anchor="_Toc178949238" w:history="1">
            <w:r w:rsidR="0044628F" w:rsidRPr="00EA2F20">
              <w:rPr>
                <w:rStyle w:val="Lienhypertexte"/>
                <w:rFonts w:ascii="Avenir Next LT Pro" w:hAnsi="Avenir Next LT Pro"/>
                <w:noProof/>
              </w:rPr>
              <w:t>Effets CAFI</w:t>
            </w:r>
            <w:r w:rsidR="0044628F">
              <w:rPr>
                <w:noProof/>
                <w:webHidden/>
              </w:rPr>
              <w:tab/>
            </w:r>
            <w:r w:rsidR="0044628F">
              <w:rPr>
                <w:noProof/>
                <w:webHidden/>
              </w:rPr>
              <w:fldChar w:fldCharType="begin"/>
            </w:r>
            <w:r w:rsidR="0044628F">
              <w:rPr>
                <w:noProof/>
                <w:webHidden/>
              </w:rPr>
              <w:instrText xml:space="preserve"> PAGEREF _Toc178949238 \h </w:instrText>
            </w:r>
            <w:r w:rsidR="0044628F">
              <w:rPr>
                <w:noProof/>
                <w:webHidden/>
              </w:rPr>
            </w:r>
            <w:r w:rsidR="0044628F">
              <w:rPr>
                <w:noProof/>
                <w:webHidden/>
              </w:rPr>
              <w:fldChar w:fldCharType="separate"/>
            </w:r>
            <w:r w:rsidR="0044628F">
              <w:rPr>
                <w:noProof/>
                <w:webHidden/>
              </w:rPr>
              <w:t>3</w:t>
            </w:r>
            <w:r w:rsidR="0044628F">
              <w:rPr>
                <w:noProof/>
                <w:webHidden/>
              </w:rPr>
              <w:fldChar w:fldCharType="end"/>
            </w:r>
          </w:hyperlink>
        </w:p>
        <w:p w14:paraId="0ACE9159" w14:textId="279084C7" w:rsidR="0044628F" w:rsidRDefault="00000000">
          <w:pPr>
            <w:pStyle w:val="TM1"/>
            <w:rPr>
              <w:rFonts w:asciiTheme="minorHAnsi" w:eastAsiaTheme="minorEastAsia" w:hAnsiTheme="minorHAnsi" w:cstheme="minorBidi"/>
              <w:b w:val="0"/>
              <w:noProof/>
              <w:kern w:val="2"/>
              <w:sz w:val="24"/>
              <w:szCs w:val="24"/>
              <w:lang w:val="fr-CD" w:eastAsia="fr-CD"/>
              <w14:ligatures w14:val="standardContextual"/>
            </w:rPr>
          </w:pPr>
          <w:hyperlink w:anchor="_Toc178949239" w:history="1">
            <w:r w:rsidR="0044628F" w:rsidRPr="00EA2F20">
              <w:rPr>
                <w:rStyle w:val="Lienhypertexte"/>
                <w:rFonts w:ascii="Avenir Next LT Pro" w:hAnsi="Avenir Next LT Pro"/>
                <w:noProof/>
              </w:rPr>
              <w:t>Résumé exécutif</w:t>
            </w:r>
            <w:r w:rsidR="0044628F">
              <w:rPr>
                <w:noProof/>
                <w:webHidden/>
              </w:rPr>
              <w:tab/>
            </w:r>
            <w:r w:rsidR="0044628F">
              <w:rPr>
                <w:noProof/>
                <w:webHidden/>
              </w:rPr>
              <w:fldChar w:fldCharType="begin"/>
            </w:r>
            <w:r w:rsidR="0044628F">
              <w:rPr>
                <w:noProof/>
                <w:webHidden/>
              </w:rPr>
              <w:instrText xml:space="preserve"> PAGEREF _Toc178949239 \h </w:instrText>
            </w:r>
            <w:r w:rsidR="0044628F">
              <w:rPr>
                <w:noProof/>
                <w:webHidden/>
              </w:rPr>
            </w:r>
            <w:r w:rsidR="0044628F">
              <w:rPr>
                <w:noProof/>
                <w:webHidden/>
              </w:rPr>
              <w:fldChar w:fldCharType="separate"/>
            </w:r>
            <w:r w:rsidR="0044628F">
              <w:rPr>
                <w:noProof/>
                <w:webHidden/>
              </w:rPr>
              <w:t>4</w:t>
            </w:r>
            <w:r w:rsidR="0044628F">
              <w:rPr>
                <w:noProof/>
                <w:webHidden/>
              </w:rPr>
              <w:fldChar w:fldCharType="end"/>
            </w:r>
          </w:hyperlink>
        </w:p>
        <w:p w14:paraId="31AABC0E" w14:textId="633A9047" w:rsidR="0044628F" w:rsidRDefault="00000000">
          <w:pPr>
            <w:pStyle w:val="TM1"/>
            <w:rPr>
              <w:rFonts w:asciiTheme="minorHAnsi" w:eastAsiaTheme="minorEastAsia" w:hAnsiTheme="minorHAnsi" w:cstheme="minorBidi"/>
              <w:b w:val="0"/>
              <w:noProof/>
              <w:kern w:val="2"/>
              <w:sz w:val="24"/>
              <w:szCs w:val="24"/>
              <w:lang w:val="fr-CD" w:eastAsia="fr-CD"/>
              <w14:ligatures w14:val="standardContextual"/>
            </w:rPr>
          </w:pPr>
          <w:hyperlink w:anchor="_Toc178949240" w:history="1">
            <w:r w:rsidR="0044628F" w:rsidRPr="00EA2F20">
              <w:rPr>
                <w:rStyle w:val="Lienhypertexte"/>
                <w:rFonts w:ascii="Avenir Next LT Pro" w:hAnsi="Avenir Next LT Pro"/>
                <w:noProof/>
              </w:rPr>
              <w:t>Acronymes</w:t>
            </w:r>
            <w:r w:rsidR="0044628F">
              <w:rPr>
                <w:noProof/>
                <w:webHidden/>
              </w:rPr>
              <w:tab/>
            </w:r>
            <w:r w:rsidR="0044628F">
              <w:rPr>
                <w:noProof/>
                <w:webHidden/>
              </w:rPr>
              <w:fldChar w:fldCharType="begin"/>
            </w:r>
            <w:r w:rsidR="0044628F">
              <w:rPr>
                <w:noProof/>
                <w:webHidden/>
              </w:rPr>
              <w:instrText xml:space="preserve"> PAGEREF _Toc178949240 \h </w:instrText>
            </w:r>
            <w:r w:rsidR="0044628F">
              <w:rPr>
                <w:noProof/>
                <w:webHidden/>
              </w:rPr>
            </w:r>
            <w:r w:rsidR="0044628F">
              <w:rPr>
                <w:noProof/>
                <w:webHidden/>
              </w:rPr>
              <w:fldChar w:fldCharType="separate"/>
            </w:r>
            <w:r w:rsidR="0044628F">
              <w:rPr>
                <w:noProof/>
                <w:webHidden/>
              </w:rPr>
              <w:t>9</w:t>
            </w:r>
            <w:r w:rsidR="0044628F">
              <w:rPr>
                <w:noProof/>
                <w:webHidden/>
              </w:rPr>
              <w:fldChar w:fldCharType="end"/>
            </w:r>
          </w:hyperlink>
        </w:p>
        <w:p w14:paraId="7DFD2BD1" w14:textId="66601E80" w:rsidR="0044628F" w:rsidRDefault="00000000">
          <w:pPr>
            <w:pStyle w:val="TM1"/>
            <w:rPr>
              <w:rFonts w:asciiTheme="minorHAnsi" w:eastAsiaTheme="minorEastAsia" w:hAnsiTheme="minorHAnsi" w:cstheme="minorBidi"/>
              <w:b w:val="0"/>
              <w:noProof/>
              <w:kern w:val="2"/>
              <w:sz w:val="24"/>
              <w:szCs w:val="24"/>
              <w:lang w:val="fr-CD" w:eastAsia="fr-CD"/>
              <w14:ligatures w14:val="standardContextual"/>
            </w:rPr>
          </w:pPr>
          <w:hyperlink w:anchor="_Toc178949241" w:history="1">
            <w:r w:rsidR="0044628F" w:rsidRPr="00EA2F20">
              <w:rPr>
                <w:rStyle w:val="Lienhypertexte"/>
                <w:rFonts w:ascii="Avenir Next LT Pro" w:hAnsi="Avenir Next LT Pro"/>
                <w:noProof/>
              </w:rPr>
              <w:t>Tableaux et figures</w:t>
            </w:r>
            <w:r w:rsidR="0044628F">
              <w:rPr>
                <w:noProof/>
                <w:webHidden/>
              </w:rPr>
              <w:tab/>
            </w:r>
            <w:r w:rsidR="0044628F">
              <w:rPr>
                <w:noProof/>
                <w:webHidden/>
              </w:rPr>
              <w:fldChar w:fldCharType="begin"/>
            </w:r>
            <w:r w:rsidR="0044628F">
              <w:rPr>
                <w:noProof/>
                <w:webHidden/>
              </w:rPr>
              <w:instrText xml:space="preserve"> PAGEREF _Toc178949241 \h </w:instrText>
            </w:r>
            <w:r w:rsidR="0044628F">
              <w:rPr>
                <w:noProof/>
                <w:webHidden/>
              </w:rPr>
            </w:r>
            <w:r w:rsidR="0044628F">
              <w:rPr>
                <w:noProof/>
                <w:webHidden/>
              </w:rPr>
              <w:fldChar w:fldCharType="separate"/>
            </w:r>
            <w:r w:rsidR="0044628F">
              <w:rPr>
                <w:noProof/>
                <w:webHidden/>
              </w:rPr>
              <w:t>10</w:t>
            </w:r>
            <w:r w:rsidR="0044628F">
              <w:rPr>
                <w:noProof/>
                <w:webHidden/>
              </w:rPr>
              <w:fldChar w:fldCharType="end"/>
            </w:r>
          </w:hyperlink>
        </w:p>
        <w:p w14:paraId="7486DCBF" w14:textId="0743CE40"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42" w:history="1">
            <w:r w:rsidR="0044628F" w:rsidRPr="00EA2F20">
              <w:rPr>
                <w:rStyle w:val="Lienhypertexte"/>
                <w:rFonts w:ascii="Avenir Next LT Pro" w:hAnsi="Avenir Next LT Pro"/>
                <w:noProof/>
              </w:rPr>
              <w:t>1)</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Introduction</w:t>
            </w:r>
            <w:r w:rsidR="0044628F">
              <w:rPr>
                <w:noProof/>
                <w:webHidden/>
              </w:rPr>
              <w:tab/>
            </w:r>
            <w:r w:rsidR="0044628F">
              <w:rPr>
                <w:noProof/>
                <w:webHidden/>
              </w:rPr>
              <w:fldChar w:fldCharType="begin"/>
            </w:r>
            <w:r w:rsidR="0044628F">
              <w:rPr>
                <w:noProof/>
                <w:webHidden/>
              </w:rPr>
              <w:instrText xml:space="preserve"> PAGEREF _Toc178949242 \h </w:instrText>
            </w:r>
            <w:r w:rsidR="0044628F">
              <w:rPr>
                <w:noProof/>
                <w:webHidden/>
              </w:rPr>
            </w:r>
            <w:r w:rsidR="0044628F">
              <w:rPr>
                <w:noProof/>
                <w:webHidden/>
              </w:rPr>
              <w:fldChar w:fldCharType="separate"/>
            </w:r>
            <w:r w:rsidR="0044628F">
              <w:rPr>
                <w:noProof/>
                <w:webHidden/>
              </w:rPr>
              <w:t>11</w:t>
            </w:r>
            <w:r w:rsidR="0044628F">
              <w:rPr>
                <w:noProof/>
                <w:webHidden/>
              </w:rPr>
              <w:fldChar w:fldCharType="end"/>
            </w:r>
          </w:hyperlink>
        </w:p>
        <w:p w14:paraId="74CF73E9" w14:textId="0CB05213"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43" w:history="1">
            <w:r w:rsidR="0044628F" w:rsidRPr="00EA2F20">
              <w:rPr>
                <w:rStyle w:val="Lienhypertexte"/>
                <w:rFonts w:ascii="Avenir Next LT Pro" w:hAnsi="Avenir Next LT Pro"/>
                <w:noProof/>
              </w:rPr>
              <w:t>2)</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Analyse de situation spécifique au contexte du projet</w:t>
            </w:r>
            <w:r w:rsidR="0044628F">
              <w:rPr>
                <w:noProof/>
                <w:webHidden/>
              </w:rPr>
              <w:tab/>
            </w:r>
            <w:r w:rsidR="0044628F">
              <w:rPr>
                <w:noProof/>
                <w:webHidden/>
              </w:rPr>
              <w:fldChar w:fldCharType="begin"/>
            </w:r>
            <w:r w:rsidR="0044628F">
              <w:rPr>
                <w:noProof/>
                <w:webHidden/>
              </w:rPr>
              <w:instrText xml:space="preserve"> PAGEREF _Toc178949243 \h </w:instrText>
            </w:r>
            <w:r w:rsidR="0044628F">
              <w:rPr>
                <w:noProof/>
                <w:webHidden/>
              </w:rPr>
            </w:r>
            <w:r w:rsidR="0044628F">
              <w:rPr>
                <w:noProof/>
                <w:webHidden/>
              </w:rPr>
              <w:fldChar w:fldCharType="separate"/>
            </w:r>
            <w:r w:rsidR="0044628F">
              <w:rPr>
                <w:noProof/>
                <w:webHidden/>
              </w:rPr>
              <w:t>13</w:t>
            </w:r>
            <w:r w:rsidR="0044628F">
              <w:rPr>
                <w:noProof/>
                <w:webHidden/>
              </w:rPr>
              <w:fldChar w:fldCharType="end"/>
            </w:r>
          </w:hyperlink>
        </w:p>
        <w:p w14:paraId="559E9A78" w14:textId="01ADA4C6"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44" w:history="1">
            <w:r w:rsidR="0044628F" w:rsidRPr="00EA2F20">
              <w:rPr>
                <w:rStyle w:val="Lienhypertexte"/>
                <w:rFonts w:ascii="Avenir Next LT Pro" w:hAnsi="Avenir Next LT Pro"/>
                <w:noProof/>
              </w:rPr>
              <w:t>3)</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Stratégie du projet</w:t>
            </w:r>
            <w:r w:rsidR="0044628F">
              <w:rPr>
                <w:noProof/>
                <w:webHidden/>
              </w:rPr>
              <w:tab/>
            </w:r>
            <w:r w:rsidR="0044628F">
              <w:rPr>
                <w:noProof/>
                <w:webHidden/>
              </w:rPr>
              <w:fldChar w:fldCharType="begin"/>
            </w:r>
            <w:r w:rsidR="0044628F">
              <w:rPr>
                <w:noProof/>
                <w:webHidden/>
              </w:rPr>
              <w:instrText xml:space="preserve"> PAGEREF _Toc178949244 \h </w:instrText>
            </w:r>
            <w:r w:rsidR="0044628F">
              <w:rPr>
                <w:noProof/>
                <w:webHidden/>
              </w:rPr>
            </w:r>
            <w:r w:rsidR="0044628F">
              <w:rPr>
                <w:noProof/>
                <w:webHidden/>
              </w:rPr>
              <w:fldChar w:fldCharType="separate"/>
            </w:r>
            <w:r w:rsidR="0044628F">
              <w:rPr>
                <w:noProof/>
                <w:webHidden/>
              </w:rPr>
              <w:t>14</w:t>
            </w:r>
            <w:r w:rsidR="0044628F">
              <w:rPr>
                <w:noProof/>
                <w:webHidden/>
              </w:rPr>
              <w:fldChar w:fldCharType="end"/>
            </w:r>
          </w:hyperlink>
        </w:p>
        <w:p w14:paraId="4098CBEE" w14:textId="68A1B738" w:rsidR="0044628F" w:rsidRDefault="00000000">
          <w:pPr>
            <w:pStyle w:val="TM2"/>
            <w:tabs>
              <w:tab w:val="left" w:pos="96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45" w:history="1">
            <w:r w:rsidR="0044628F" w:rsidRPr="00EA2F20">
              <w:rPr>
                <w:rStyle w:val="Lienhypertexte"/>
                <w:rFonts w:ascii="Avenir Next LT Pro" w:hAnsi="Avenir Next LT Pro"/>
                <w:noProof/>
              </w:rPr>
              <w:t>3.1</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Initiatives passées et leçons apprises (nationales et internationales)</w:t>
            </w:r>
            <w:r w:rsidR="0044628F">
              <w:rPr>
                <w:noProof/>
                <w:webHidden/>
              </w:rPr>
              <w:tab/>
            </w:r>
            <w:r w:rsidR="0044628F">
              <w:rPr>
                <w:noProof/>
                <w:webHidden/>
              </w:rPr>
              <w:fldChar w:fldCharType="begin"/>
            </w:r>
            <w:r w:rsidR="0044628F">
              <w:rPr>
                <w:noProof/>
                <w:webHidden/>
              </w:rPr>
              <w:instrText xml:space="preserve"> PAGEREF _Toc178949245 \h </w:instrText>
            </w:r>
            <w:r w:rsidR="0044628F">
              <w:rPr>
                <w:noProof/>
                <w:webHidden/>
              </w:rPr>
            </w:r>
            <w:r w:rsidR="0044628F">
              <w:rPr>
                <w:noProof/>
                <w:webHidden/>
              </w:rPr>
              <w:fldChar w:fldCharType="separate"/>
            </w:r>
            <w:r w:rsidR="0044628F">
              <w:rPr>
                <w:noProof/>
                <w:webHidden/>
              </w:rPr>
              <w:t>14</w:t>
            </w:r>
            <w:r w:rsidR="0044628F">
              <w:rPr>
                <w:noProof/>
                <w:webHidden/>
              </w:rPr>
              <w:fldChar w:fldCharType="end"/>
            </w:r>
          </w:hyperlink>
        </w:p>
        <w:p w14:paraId="40D4373D" w14:textId="1D82FCF0" w:rsidR="0044628F" w:rsidRDefault="00000000">
          <w:pPr>
            <w:pStyle w:val="TM2"/>
            <w:tabs>
              <w:tab w:val="left" w:pos="96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46" w:history="1">
            <w:r w:rsidR="0044628F" w:rsidRPr="00EA2F20">
              <w:rPr>
                <w:rStyle w:val="Lienhypertexte"/>
                <w:rFonts w:cstheme="minorHAnsi"/>
                <w:noProof/>
              </w:rPr>
              <w:t>3.2</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cstheme="minorHAnsi"/>
                <w:noProof/>
              </w:rPr>
              <w:t>Stratégie d’intervention</w:t>
            </w:r>
            <w:r w:rsidR="0044628F">
              <w:rPr>
                <w:noProof/>
                <w:webHidden/>
              </w:rPr>
              <w:tab/>
            </w:r>
            <w:r w:rsidR="0044628F">
              <w:rPr>
                <w:noProof/>
                <w:webHidden/>
              </w:rPr>
              <w:fldChar w:fldCharType="begin"/>
            </w:r>
            <w:r w:rsidR="0044628F">
              <w:rPr>
                <w:noProof/>
                <w:webHidden/>
              </w:rPr>
              <w:instrText xml:space="preserve"> PAGEREF _Toc178949246 \h </w:instrText>
            </w:r>
            <w:r w:rsidR="0044628F">
              <w:rPr>
                <w:noProof/>
                <w:webHidden/>
              </w:rPr>
            </w:r>
            <w:r w:rsidR="0044628F">
              <w:rPr>
                <w:noProof/>
                <w:webHidden/>
              </w:rPr>
              <w:fldChar w:fldCharType="separate"/>
            </w:r>
            <w:r w:rsidR="0044628F">
              <w:rPr>
                <w:noProof/>
                <w:webHidden/>
              </w:rPr>
              <w:t>15</w:t>
            </w:r>
            <w:r w:rsidR="0044628F">
              <w:rPr>
                <w:noProof/>
                <w:webHidden/>
              </w:rPr>
              <w:fldChar w:fldCharType="end"/>
            </w:r>
          </w:hyperlink>
        </w:p>
        <w:p w14:paraId="2857E778" w14:textId="6DDD7102"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47" w:history="1">
            <w:r w:rsidR="0044628F" w:rsidRPr="00EA2F20">
              <w:rPr>
                <w:rStyle w:val="Lienhypertexte"/>
                <w:rFonts w:ascii="Avenir Next LT Pro" w:hAnsi="Avenir Next LT Pro"/>
                <w:noProof/>
              </w:rPr>
              <w:t>4)</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Structuration du projet (Produits, activités)</w:t>
            </w:r>
            <w:r w:rsidR="0044628F">
              <w:rPr>
                <w:noProof/>
                <w:webHidden/>
              </w:rPr>
              <w:tab/>
            </w:r>
            <w:r w:rsidR="0044628F">
              <w:rPr>
                <w:noProof/>
                <w:webHidden/>
              </w:rPr>
              <w:fldChar w:fldCharType="begin"/>
            </w:r>
            <w:r w:rsidR="0044628F">
              <w:rPr>
                <w:noProof/>
                <w:webHidden/>
              </w:rPr>
              <w:instrText xml:space="preserve"> PAGEREF _Toc178949247 \h </w:instrText>
            </w:r>
            <w:r w:rsidR="0044628F">
              <w:rPr>
                <w:noProof/>
                <w:webHidden/>
              </w:rPr>
            </w:r>
            <w:r w:rsidR="0044628F">
              <w:rPr>
                <w:noProof/>
                <w:webHidden/>
              </w:rPr>
              <w:fldChar w:fldCharType="separate"/>
            </w:r>
            <w:r w:rsidR="0044628F">
              <w:rPr>
                <w:noProof/>
                <w:webHidden/>
              </w:rPr>
              <w:t>17</w:t>
            </w:r>
            <w:r w:rsidR="0044628F">
              <w:rPr>
                <w:noProof/>
                <w:webHidden/>
              </w:rPr>
              <w:fldChar w:fldCharType="end"/>
            </w:r>
          </w:hyperlink>
        </w:p>
        <w:p w14:paraId="4F57A4EF" w14:textId="2B970AB7"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48" w:history="1">
            <w:r w:rsidR="0044628F" w:rsidRPr="00EA2F20">
              <w:rPr>
                <w:rStyle w:val="Lienhypertexte"/>
                <w:rFonts w:ascii="Avenir Next LT Pro" w:hAnsi="Avenir Next LT Pro"/>
                <w:noProof/>
              </w:rPr>
              <w:t>5)</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Théorie du changement</w:t>
            </w:r>
            <w:r w:rsidR="0044628F">
              <w:rPr>
                <w:noProof/>
                <w:webHidden/>
              </w:rPr>
              <w:tab/>
            </w:r>
            <w:r w:rsidR="0044628F">
              <w:rPr>
                <w:noProof/>
                <w:webHidden/>
              </w:rPr>
              <w:fldChar w:fldCharType="begin"/>
            </w:r>
            <w:r w:rsidR="0044628F">
              <w:rPr>
                <w:noProof/>
                <w:webHidden/>
              </w:rPr>
              <w:instrText xml:space="preserve"> PAGEREF _Toc178949248 \h </w:instrText>
            </w:r>
            <w:r w:rsidR="0044628F">
              <w:rPr>
                <w:noProof/>
                <w:webHidden/>
              </w:rPr>
            </w:r>
            <w:r w:rsidR="0044628F">
              <w:rPr>
                <w:noProof/>
                <w:webHidden/>
              </w:rPr>
              <w:fldChar w:fldCharType="separate"/>
            </w:r>
            <w:r w:rsidR="0044628F">
              <w:rPr>
                <w:noProof/>
                <w:webHidden/>
              </w:rPr>
              <w:t>21</w:t>
            </w:r>
            <w:r w:rsidR="0044628F">
              <w:rPr>
                <w:noProof/>
                <w:webHidden/>
              </w:rPr>
              <w:fldChar w:fldCharType="end"/>
            </w:r>
          </w:hyperlink>
        </w:p>
        <w:p w14:paraId="705F4375" w14:textId="0B689B32" w:rsidR="0044628F"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49" w:history="1">
            <w:r w:rsidR="0044628F" w:rsidRPr="00EA2F20">
              <w:rPr>
                <w:rStyle w:val="Lienhypertexte"/>
                <w:rFonts w:ascii="Avenir Next LT Pro" w:hAnsi="Avenir Next LT Pro"/>
                <w:noProof/>
              </w:rPr>
              <w:t>a)</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Appropriation nationale et durabilité du Projet</w:t>
            </w:r>
            <w:r w:rsidR="0044628F">
              <w:rPr>
                <w:noProof/>
                <w:webHidden/>
              </w:rPr>
              <w:tab/>
            </w:r>
            <w:r w:rsidR="0044628F">
              <w:rPr>
                <w:noProof/>
                <w:webHidden/>
              </w:rPr>
              <w:fldChar w:fldCharType="begin"/>
            </w:r>
            <w:r w:rsidR="0044628F">
              <w:rPr>
                <w:noProof/>
                <w:webHidden/>
              </w:rPr>
              <w:instrText xml:space="preserve"> PAGEREF _Toc178949249 \h </w:instrText>
            </w:r>
            <w:r w:rsidR="0044628F">
              <w:rPr>
                <w:noProof/>
                <w:webHidden/>
              </w:rPr>
            </w:r>
            <w:r w:rsidR="0044628F">
              <w:rPr>
                <w:noProof/>
                <w:webHidden/>
              </w:rPr>
              <w:fldChar w:fldCharType="separate"/>
            </w:r>
            <w:r w:rsidR="0044628F">
              <w:rPr>
                <w:noProof/>
                <w:webHidden/>
              </w:rPr>
              <w:t>22</w:t>
            </w:r>
            <w:r w:rsidR="0044628F">
              <w:rPr>
                <w:noProof/>
                <w:webHidden/>
              </w:rPr>
              <w:fldChar w:fldCharType="end"/>
            </w:r>
          </w:hyperlink>
        </w:p>
        <w:p w14:paraId="11ABC928" w14:textId="3083D84A"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50" w:history="1">
            <w:r w:rsidR="0044628F" w:rsidRPr="00EA2F20">
              <w:rPr>
                <w:rStyle w:val="Lienhypertexte"/>
                <w:rFonts w:ascii="Avenir Next LT Pro" w:hAnsi="Avenir Next LT Pro"/>
                <w:noProof/>
              </w:rPr>
              <w:t>6)</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Cadre de résultats et contribution aux jalons de la lettre d’intention</w:t>
            </w:r>
            <w:r w:rsidR="0044628F">
              <w:rPr>
                <w:noProof/>
                <w:webHidden/>
              </w:rPr>
              <w:tab/>
            </w:r>
            <w:r w:rsidR="0044628F">
              <w:rPr>
                <w:noProof/>
                <w:webHidden/>
              </w:rPr>
              <w:fldChar w:fldCharType="begin"/>
            </w:r>
            <w:r w:rsidR="0044628F">
              <w:rPr>
                <w:noProof/>
                <w:webHidden/>
              </w:rPr>
              <w:instrText xml:space="preserve"> PAGEREF _Toc178949250 \h </w:instrText>
            </w:r>
            <w:r w:rsidR="0044628F">
              <w:rPr>
                <w:noProof/>
                <w:webHidden/>
              </w:rPr>
            </w:r>
            <w:r w:rsidR="0044628F">
              <w:rPr>
                <w:noProof/>
                <w:webHidden/>
              </w:rPr>
              <w:fldChar w:fldCharType="separate"/>
            </w:r>
            <w:r w:rsidR="0044628F">
              <w:rPr>
                <w:noProof/>
                <w:webHidden/>
              </w:rPr>
              <w:t>24</w:t>
            </w:r>
            <w:r w:rsidR="0044628F">
              <w:rPr>
                <w:noProof/>
                <w:webHidden/>
              </w:rPr>
              <w:fldChar w:fldCharType="end"/>
            </w:r>
          </w:hyperlink>
        </w:p>
        <w:p w14:paraId="0650BB82" w14:textId="55D5BF46" w:rsidR="0044628F" w:rsidRDefault="00000000">
          <w:pPr>
            <w:pStyle w:val="TM2"/>
            <w:tabs>
              <w:tab w:val="left" w:pos="96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51" w:history="1">
            <w:r w:rsidR="0044628F" w:rsidRPr="00EA2F20">
              <w:rPr>
                <w:rStyle w:val="Lienhypertexte"/>
                <w:rFonts w:ascii="Avenir Next LT Pro" w:hAnsi="Avenir Next LT Pro"/>
                <w:noProof/>
              </w:rPr>
              <w:t>1.1</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Cadre de résultats</w:t>
            </w:r>
            <w:r w:rsidR="0044628F">
              <w:rPr>
                <w:noProof/>
                <w:webHidden/>
              </w:rPr>
              <w:tab/>
            </w:r>
            <w:r w:rsidR="0044628F">
              <w:rPr>
                <w:noProof/>
                <w:webHidden/>
              </w:rPr>
              <w:fldChar w:fldCharType="begin"/>
            </w:r>
            <w:r w:rsidR="0044628F">
              <w:rPr>
                <w:noProof/>
                <w:webHidden/>
              </w:rPr>
              <w:instrText xml:space="preserve"> PAGEREF _Toc178949251 \h </w:instrText>
            </w:r>
            <w:r w:rsidR="0044628F">
              <w:rPr>
                <w:noProof/>
                <w:webHidden/>
              </w:rPr>
            </w:r>
            <w:r w:rsidR="0044628F">
              <w:rPr>
                <w:noProof/>
                <w:webHidden/>
              </w:rPr>
              <w:fldChar w:fldCharType="separate"/>
            </w:r>
            <w:r w:rsidR="0044628F">
              <w:rPr>
                <w:noProof/>
                <w:webHidden/>
              </w:rPr>
              <w:t>24</w:t>
            </w:r>
            <w:r w:rsidR="0044628F">
              <w:rPr>
                <w:noProof/>
                <w:webHidden/>
              </w:rPr>
              <w:fldChar w:fldCharType="end"/>
            </w:r>
          </w:hyperlink>
        </w:p>
        <w:p w14:paraId="623611A3" w14:textId="0CFAEDC9" w:rsidR="0044628F" w:rsidRDefault="00000000">
          <w:pPr>
            <w:pStyle w:val="TM2"/>
            <w:tabs>
              <w:tab w:val="left" w:pos="96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52" w:history="1">
            <w:r w:rsidR="0044628F" w:rsidRPr="00EA2F20">
              <w:rPr>
                <w:rStyle w:val="Lienhypertexte"/>
                <w:rFonts w:ascii="Avenir Next LT Pro" w:hAnsi="Avenir Next LT Pro"/>
                <w:noProof/>
              </w:rPr>
              <w:t>1.2</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Matrice de contribution à l’atteinte des jalons de la Lettre d’intention</w:t>
            </w:r>
            <w:r w:rsidR="0044628F">
              <w:rPr>
                <w:noProof/>
                <w:webHidden/>
              </w:rPr>
              <w:tab/>
            </w:r>
            <w:r w:rsidR="0044628F">
              <w:rPr>
                <w:noProof/>
                <w:webHidden/>
              </w:rPr>
              <w:fldChar w:fldCharType="begin"/>
            </w:r>
            <w:r w:rsidR="0044628F">
              <w:rPr>
                <w:noProof/>
                <w:webHidden/>
              </w:rPr>
              <w:instrText xml:space="preserve"> PAGEREF _Toc178949252 \h </w:instrText>
            </w:r>
            <w:r w:rsidR="0044628F">
              <w:rPr>
                <w:noProof/>
                <w:webHidden/>
              </w:rPr>
            </w:r>
            <w:r w:rsidR="0044628F">
              <w:rPr>
                <w:noProof/>
                <w:webHidden/>
              </w:rPr>
              <w:fldChar w:fldCharType="separate"/>
            </w:r>
            <w:r w:rsidR="0044628F">
              <w:rPr>
                <w:noProof/>
                <w:webHidden/>
              </w:rPr>
              <w:t>29</w:t>
            </w:r>
            <w:r w:rsidR="0044628F">
              <w:rPr>
                <w:noProof/>
                <w:webHidden/>
              </w:rPr>
              <w:fldChar w:fldCharType="end"/>
            </w:r>
          </w:hyperlink>
        </w:p>
        <w:p w14:paraId="4F4F88E2" w14:textId="0876D037"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53" w:history="1">
            <w:r w:rsidR="0044628F" w:rsidRPr="00EA2F20">
              <w:rPr>
                <w:rStyle w:val="Lienhypertexte"/>
                <w:rFonts w:ascii="Avenir Next LT Pro" w:hAnsi="Avenir Next LT Pro"/>
                <w:noProof/>
              </w:rPr>
              <w:t>7)</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Cohérence et synergies avec les projets existants</w:t>
            </w:r>
            <w:r w:rsidR="0044628F">
              <w:rPr>
                <w:noProof/>
                <w:webHidden/>
              </w:rPr>
              <w:tab/>
            </w:r>
            <w:r w:rsidR="0044628F">
              <w:rPr>
                <w:noProof/>
                <w:webHidden/>
              </w:rPr>
              <w:fldChar w:fldCharType="begin"/>
            </w:r>
            <w:r w:rsidR="0044628F">
              <w:rPr>
                <w:noProof/>
                <w:webHidden/>
              </w:rPr>
              <w:instrText xml:space="preserve"> PAGEREF _Toc178949253 \h </w:instrText>
            </w:r>
            <w:r w:rsidR="0044628F">
              <w:rPr>
                <w:noProof/>
                <w:webHidden/>
              </w:rPr>
            </w:r>
            <w:r w:rsidR="0044628F">
              <w:rPr>
                <w:noProof/>
                <w:webHidden/>
              </w:rPr>
              <w:fldChar w:fldCharType="separate"/>
            </w:r>
            <w:r w:rsidR="0044628F">
              <w:rPr>
                <w:noProof/>
                <w:webHidden/>
              </w:rPr>
              <w:t>30</w:t>
            </w:r>
            <w:r w:rsidR="0044628F">
              <w:rPr>
                <w:noProof/>
                <w:webHidden/>
              </w:rPr>
              <w:fldChar w:fldCharType="end"/>
            </w:r>
          </w:hyperlink>
        </w:p>
        <w:p w14:paraId="39432ACE" w14:textId="2AD23DD0"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54" w:history="1">
            <w:r w:rsidR="0044628F" w:rsidRPr="00EA2F20">
              <w:rPr>
                <w:rStyle w:val="Lienhypertexte"/>
                <w:rFonts w:ascii="Avenir Next LT Pro" w:hAnsi="Avenir Next LT Pro"/>
                <w:noProof/>
              </w:rPr>
              <w:t>8)</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Gouvernance du projet</w:t>
            </w:r>
            <w:r w:rsidR="0044628F">
              <w:rPr>
                <w:noProof/>
                <w:webHidden/>
              </w:rPr>
              <w:tab/>
            </w:r>
            <w:r w:rsidR="0044628F">
              <w:rPr>
                <w:noProof/>
                <w:webHidden/>
              </w:rPr>
              <w:fldChar w:fldCharType="begin"/>
            </w:r>
            <w:r w:rsidR="0044628F">
              <w:rPr>
                <w:noProof/>
                <w:webHidden/>
              </w:rPr>
              <w:instrText xml:space="preserve"> PAGEREF _Toc178949254 \h </w:instrText>
            </w:r>
            <w:r w:rsidR="0044628F">
              <w:rPr>
                <w:noProof/>
                <w:webHidden/>
              </w:rPr>
            </w:r>
            <w:r w:rsidR="0044628F">
              <w:rPr>
                <w:noProof/>
                <w:webHidden/>
              </w:rPr>
              <w:fldChar w:fldCharType="separate"/>
            </w:r>
            <w:r w:rsidR="0044628F">
              <w:rPr>
                <w:noProof/>
                <w:webHidden/>
              </w:rPr>
              <w:t>32</w:t>
            </w:r>
            <w:r w:rsidR="0044628F">
              <w:rPr>
                <w:noProof/>
                <w:webHidden/>
              </w:rPr>
              <w:fldChar w:fldCharType="end"/>
            </w:r>
          </w:hyperlink>
        </w:p>
        <w:p w14:paraId="60CDFF78" w14:textId="170A0917" w:rsidR="0044628F"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55" w:history="1">
            <w:r w:rsidR="0044628F" w:rsidRPr="00EA2F20">
              <w:rPr>
                <w:rStyle w:val="Lienhypertexte"/>
                <w:rFonts w:cstheme="minorHAnsi"/>
                <w:noProof/>
              </w:rPr>
              <w:t>a)</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cstheme="minorHAnsi"/>
                <w:noProof/>
              </w:rPr>
              <w:t>Capacités et expérience de l’organisation de mise en œuvre et de ses partenaires</w:t>
            </w:r>
            <w:r w:rsidR="0044628F">
              <w:rPr>
                <w:noProof/>
                <w:webHidden/>
              </w:rPr>
              <w:tab/>
            </w:r>
            <w:r w:rsidR="0044628F">
              <w:rPr>
                <w:noProof/>
                <w:webHidden/>
              </w:rPr>
              <w:fldChar w:fldCharType="begin"/>
            </w:r>
            <w:r w:rsidR="0044628F">
              <w:rPr>
                <w:noProof/>
                <w:webHidden/>
              </w:rPr>
              <w:instrText xml:space="preserve"> PAGEREF _Toc178949255 \h </w:instrText>
            </w:r>
            <w:r w:rsidR="0044628F">
              <w:rPr>
                <w:noProof/>
                <w:webHidden/>
              </w:rPr>
            </w:r>
            <w:r w:rsidR="0044628F">
              <w:rPr>
                <w:noProof/>
                <w:webHidden/>
              </w:rPr>
              <w:fldChar w:fldCharType="separate"/>
            </w:r>
            <w:r w:rsidR="0044628F">
              <w:rPr>
                <w:noProof/>
                <w:webHidden/>
              </w:rPr>
              <w:t>37</w:t>
            </w:r>
            <w:r w:rsidR="0044628F">
              <w:rPr>
                <w:noProof/>
                <w:webHidden/>
              </w:rPr>
              <w:fldChar w:fldCharType="end"/>
            </w:r>
          </w:hyperlink>
        </w:p>
        <w:p w14:paraId="59CE883E" w14:textId="760365DC"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56" w:history="1">
            <w:r w:rsidR="0044628F" w:rsidRPr="00EA2F20">
              <w:rPr>
                <w:rStyle w:val="Lienhypertexte"/>
                <w:rFonts w:ascii="Avenir Next LT Pro" w:hAnsi="Avenir Next LT Pro"/>
                <w:noProof/>
              </w:rPr>
              <w:t>9)</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Capacités et expérience de l’organisation de mise en œuvre et de ses partenaires</w:t>
            </w:r>
            <w:r w:rsidR="0044628F">
              <w:rPr>
                <w:noProof/>
                <w:webHidden/>
              </w:rPr>
              <w:tab/>
            </w:r>
            <w:r w:rsidR="0044628F">
              <w:rPr>
                <w:noProof/>
                <w:webHidden/>
              </w:rPr>
              <w:fldChar w:fldCharType="begin"/>
            </w:r>
            <w:r w:rsidR="0044628F">
              <w:rPr>
                <w:noProof/>
                <w:webHidden/>
              </w:rPr>
              <w:instrText xml:space="preserve"> PAGEREF _Toc178949256 \h </w:instrText>
            </w:r>
            <w:r w:rsidR="0044628F">
              <w:rPr>
                <w:noProof/>
                <w:webHidden/>
              </w:rPr>
            </w:r>
            <w:r w:rsidR="0044628F">
              <w:rPr>
                <w:noProof/>
                <w:webHidden/>
              </w:rPr>
              <w:fldChar w:fldCharType="separate"/>
            </w:r>
            <w:r w:rsidR="0044628F">
              <w:rPr>
                <w:noProof/>
                <w:webHidden/>
              </w:rPr>
              <w:t>38</w:t>
            </w:r>
            <w:r w:rsidR="0044628F">
              <w:rPr>
                <w:noProof/>
                <w:webHidden/>
              </w:rPr>
              <w:fldChar w:fldCharType="end"/>
            </w:r>
          </w:hyperlink>
        </w:p>
        <w:p w14:paraId="634D90B5" w14:textId="1D381B35"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57" w:history="1">
            <w:r w:rsidR="0044628F" w:rsidRPr="00EA2F20">
              <w:rPr>
                <w:rStyle w:val="Lienhypertexte"/>
                <w:rFonts w:ascii="Avenir Next LT Pro" w:hAnsi="Avenir Next LT Pro"/>
                <w:noProof/>
              </w:rPr>
              <w:t>10)</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Stratégie d’engagement des parties prenantes</w:t>
            </w:r>
            <w:r w:rsidR="0044628F">
              <w:rPr>
                <w:noProof/>
                <w:webHidden/>
              </w:rPr>
              <w:tab/>
            </w:r>
            <w:r w:rsidR="0044628F">
              <w:rPr>
                <w:noProof/>
                <w:webHidden/>
              </w:rPr>
              <w:fldChar w:fldCharType="begin"/>
            </w:r>
            <w:r w:rsidR="0044628F">
              <w:rPr>
                <w:noProof/>
                <w:webHidden/>
              </w:rPr>
              <w:instrText xml:space="preserve"> PAGEREF _Toc178949257 \h </w:instrText>
            </w:r>
            <w:r w:rsidR="0044628F">
              <w:rPr>
                <w:noProof/>
                <w:webHidden/>
              </w:rPr>
            </w:r>
            <w:r w:rsidR="0044628F">
              <w:rPr>
                <w:noProof/>
                <w:webHidden/>
              </w:rPr>
              <w:fldChar w:fldCharType="separate"/>
            </w:r>
            <w:r w:rsidR="0044628F">
              <w:rPr>
                <w:noProof/>
                <w:webHidden/>
              </w:rPr>
              <w:t>38</w:t>
            </w:r>
            <w:r w:rsidR="0044628F">
              <w:rPr>
                <w:noProof/>
                <w:webHidden/>
              </w:rPr>
              <w:fldChar w:fldCharType="end"/>
            </w:r>
          </w:hyperlink>
        </w:p>
        <w:p w14:paraId="31B555F5" w14:textId="3C1AE132"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58" w:history="1">
            <w:r w:rsidR="0044628F" w:rsidRPr="00EA2F20">
              <w:rPr>
                <w:rStyle w:val="Lienhypertexte"/>
                <w:rFonts w:ascii="Avenir Next LT Pro" w:hAnsi="Avenir Next LT Pro"/>
                <w:noProof/>
              </w:rPr>
              <w:t>11)</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Gestion des risques et des sauvegardes</w:t>
            </w:r>
            <w:r w:rsidR="0044628F">
              <w:rPr>
                <w:noProof/>
                <w:webHidden/>
              </w:rPr>
              <w:tab/>
            </w:r>
            <w:r w:rsidR="0044628F">
              <w:rPr>
                <w:noProof/>
                <w:webHidden/>
              </w:rPr>
              <w:fldChar w:fldCharType="begin"/>
            </w:r>
            <w:r w:rsidR="0044628F">
              <w:rPr>
                <w:noProof/>
                <w:webHidden/>
              </w:rPr>
              <w:instrText xml:space="preserve"> PAGEREF _Toc178949258 \h </w:instrText>
            </w:r>
            <w:r w:rsidR="0044628F">
              <w:rPr>
                <w:noProof/>
                <w:webHidden/>
              </w:rPr>
            </w:r>
            <w:r w:rsidR="0044628F">
              <w:rPr>
                <w:noProof/>
                <w:webHidden/>
              </w:rPr>
              <w:fldChar w:fldCharType="separate"/>
            </w:r>
            <w:r w:rsidR="0044628F">
              <w:rPr>
                <w:noProof/>
                <w:webHidden/>
              </w:rPr>
              <w:t>41</w:t>
            </w:r>
            <w:r w:rsidR="0044628F">
              <w:rPr>
                <w:noProof/>
                <w:webHidden/>
              </w:rPr>
              <w:fldChar w:fldCharType="end"/>
            </w:r>
          </w:hyperlink>
        </w:p>
        <w:p w14:paraId="14AF688E" w14:textId="6969582C" w:rsidR="0044628F" w:rsidRDefault="00000000">
          <w:pPr>
            <w:pStyle w:val="TM2"/>
            <w:tabs>
              <w:tab w:val="left" w:pos="96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59" w:history="1">
            <w:r w:rsidR="0044628F" w:rsidRPr="00EA2F20">
              <w:rPr>
                <w:rStyle w:val="Lienhypertexte"/>
                <w:noProof/>
              </w:rPr>
              <w:t>11.1</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Risques et mesures d’atténuation</w:t>
            </w:r>
            <w:r w:rsidR="0044628F">
              <w:rPr>
                <w:noProof/>
                <w:webHidden/>
              </w:rPr>
              <w:tab/>
            </w:r>
            <w:r w:rsidR="0044628F">
              <w:rPr>
                <w:noProof/>
                <w:webHidden/>
              </w:rPr>
              <w:fldChar w:fldCharType="begin"/>
            </w:r>
            <w:r w:rsidR="0044628F">
              <w:rPr>
                <w:noProof/>
                <w:webHidden/>
              </w:rPr>
              <w:instrText xml:space="preserve"> PAGEREF _Toc178949259 \h </w:instrText>
            </w:r>
            <w:r w:rsidR="0044628F">
              <w:rPr>
                <w:noProof/>
                <w:webHidden/>
              </w:rPr>
            </w:r>
            <w:r w:rsidR="0044628F">
              <w:rPr>
                <w:noProof/>
                <w:webHidden/>
              </w:rPr>
              <w:fldChar w:fldCharType="separate"/>
            </w:r>
            <w:r w:rsidR="0044628F">
              <w:rPr>
                <w:noProof/>
                <w:webHidden/>
              </w:rPr>
              <w:t>41</w:t>
            </w:r>
            <w:r w:rsidR="0044628F">
              <w:rPr>
                <w:noProof/>
                <w:webHidden/>
              </w:rPr>
              <w:fldChar w:fldCharType="end"/>
            </w:r>
          </w:hyperlink>
        </w:p>
        <w:p w14:paraId="284ACD2E" w14:textId="5C4B6707"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60" w:history="1">
            <w:r w:rsidR="0044628F" w:rsidRPr="00EA2F20">
              <w:rPr>
                <w:rStyle w:val="Lienhypertexte"/>
                <w:rFonts w:ascii="Avenir Next LT Pro" w:hAnsi="Avenir Next LT Pro"/>
                <w:noProof/>
              </w:rPr>
              <w:t>12)</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Suivi-évaluation</w:t>
            </w:r>
            <w:r w:rsidR="0044628F">
              <w:rPr>
                <w:noProof/>
                <w:webHidden/>
              </w:rPr>
              <w:tab/>
            </w:r>
            <w:r w:rsidR="0044628F">
              <w:rPr>
                <w:noProof/>
                <w:webHidden/>
              </w:rPr>
              <w:fldChar w:fldCharType="begin"/>
            </w:r>
            <w:r w:rsidR="0044628F">
              <w:rPr>
                <w:noProof/>
                <w:webHidden/>
              </w:rPr>
              <w:instrText xml:space="preserve"> PAGEREF _Toc178949260 \h </w:instrText>
            </w:r>
            <w:r w:rsidR="0044628F">
              <w:rPr>
                <w:noProof/>
                <w:webHidden/>
              </w:rPr>
            </w:r>
            <w:r w:rsidR="0044628F">
              <w:rPr>
                <w:noProof/>
                <w:webHidden/>
              </w:rPr>
              <w:fldChar w:fldCharType="separate"/>
            </w:r>
            <w:r w:rsidR="0044628F">
              <w:rPr>
                <w:noProof/>
                <w:webHidden/>
              </w:rPr>
              <w:t>46</w:t>
            </w:r>
            <w:r w:rsidR="0044628F">
              <w:rPr>
                <w:noProof/>
                <w:webHidden/>
              </w:rPr>
              <w:fldChar w:fldCharType="end"/>
            </w:r>
          </w:hyperlink>
        </w:p>
        <w:p w14:paraId="58AE1D06" w14:textId="5BE79E34"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61" w:history="1">
            <w:r w:rsidR="0044628F" w:rsidRPr="00EA2F20">
              <w:rPr>
                <w:rStyle w:val="Lienhypertexte"/>
                <w:rFonts w:ascii="Avenir Next LT Pro" w:hAnsi="Avenir Next LT Pro"/>
                <w:noProof/>
              </w:rPr>
              <w:t>13)</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Communication et visibilité</w:t>
            </w:r>
            <w:r w:rsidR="0044628F">
              <w:rPr>
                <w:noProof/>
                <w:webHidden/>
              </w:rPr>
              <w:tab/>
            </w:r>
            <w:r w:rsidR="0044628F">
              <w:rPr>
                <w:noProof/>
                <w:webHidden/>
              </w:rPr>
              <w:fldChar w:fldCharType="begin"/>
            </w:r>
            <w:r w:rsidR="0044628F">
              <w:rPr>
                <w:noProof/>
                <w:webHidden/>
              </w:rPr>
              <w:instrText xml:space="preserve"> PAGEREF _Toc178949261 \h </w:instrText>
            </w:r>
            <w:r w:rsidR="0044628F">
              <w:rPr>
                <w:noProof/>
                <w:webHidden/>
              </w:rPr>
            </w:r>
            <w:r w:rsidR="0044628F">
              <w:rPr>
                <w:noProof/>
                <w:webHidden/>
              </w:rPr>
              <w:fldChar w:fldCharType="separate"/>
            </w:r>
            <w:r w:rsidR="0044628F">
              <w:rPr>
                <w:noProof/>
                <w:webHidden/>
              </w:rPr>
              <w:t>53</w:t>
            </w:r>
            <w:r w:rsidR="0044628F">
              <w:rPr>
                <w:noProof/>
                <w:webHidden/>
              </w:rPr>
              <w:fldChar w:fldCharType="end"/>
            </w:r>
          </w:hyperlink>
        </w:p>
        <w:p w14:paraId="2A9C5BAD" w14:textId="7F32DC6C"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62" w:history="1">
            <w:r w:rsidR="0044628F" w:rsidRPr="00EA2F20">
              <w:rPr>
                <w:rStyle w:val="Lienhypertexte"/>
                <w:rFonts w:ascii="Avenir Next LT Pro" w:hAnsi="Avenir Next LT Pro"/>
                <w:noProof/>
              </w:rPr>
              <w:t>14)</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Transparence fiduciaire</w:t>
            </w:r>
            <w:r w:rsidR="0044628F">
              <w:rPr>
                <w:noProof/>
                <w:webHidden/>
              </w:rPr>
              <w:tab/>
            </w:r>
            <w:r w:rsidR="0044628F">
              <w:rPr>
                <w:noProof/>
                <w:webHidden/>
              </w:rPr>
              <w:fldChar w:fldCharType="begin"/>
            </w:r>
            <w:r w:rsidR="0044628F">
              <w:rPr>
                <w:noProof/>
                <w:webHidden/>
              </w:rPr>
              <w:instrText xml:space="preserve"> PAGEREF _Toc178949262 \h </w:instrText>
            </w:r>
            <w:r w:rsidR="0044628F">
              <w:rPr>
                <w:noProof/>
                <w:webHidden/>
              </w:rPr>
            </w:r>
            <w:r w:rsidR="0044628F">
              <w:rPr>
                <w:noProof/>
                <w:webHidden/>
              </w:rPr>
              <w:fldChar w:fldCharType="separate"/>
            </w:r>
            <w:r w:rsidR="0044628F">
              <w:rPr>
                <w:noProof/>
                <w:webHidden/>
              </w:rPr>
              <w:t>55</w:t>
            </w:r>
            <w:r w:rsidR="0044628F">
              <w:rPr>
                <w:noProof/>
                <w:webHidden/>
              </w:rPr>
              <w:fldChar w:fldCharType="end"/>
            </w:r>
          </w:hyperlink>
        </w:p>
        <w:p w14:paraId="4B75D649" w14:textId="133DFD1A" w:rsidR="0044628F" w:rsidRDefault="00000000">
          <w:pPr>
            <w:pStyle w:val="TM2"/>
            <w:tabs>
              <w:tab w:val="left" w:pos="120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63" w:history="1">
            <w:r w:rsidR="0044628F" w:rsidRPr="00EA2F20">
              <w:rPr>
                <w:rStyle w:val="Lienhypertexte"/>
                <w:rFonts w:ascii="Avenir Next LT Pro" w:hAnsi="Avenir Next LT Pro"/>
                <w:noProof/>
              </w:rPr>
              <w:t>1.1.1.</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Procédures et règlements sur les audits et la passation de marché</w:t>
            </w:r>
            <w:r w:rsidR="0044628F">
              <w:rPr>
                <w:noProof/>
                <w:webHidden/>
              </w:rPr>
              <w:tab/>
            </w:r>
            <w:r w:rsidR="0044628F">
              <w:rPr>
                <w:noProof/>
                <w:webHidden/>
              </w:rPr>
              <w:fldChar w:fldCharType="begin"/>
            </w:r>
            <w:r w:rsidR="0044628F">
              <w:rPr>
                <w:noProof/>
                <w:webHidden/>
              </w:rPr>
              <w:instrText xml:space="preserve"> PAGEREF _Toc178949263 \h </w:instrText>
            </w:r>
            <w:r w:rsidR="0044628F">
              <w:rPr>
                <w:noProof/>
                <w:webHidden/>
              </w:rPr>
            </w:r>
            <w:r w:rsidR="0044628F">
              <w:rPr>
                <w:noProof/>
                <w:webHidden/>
              </w:rPr>
              <w:fldChar w:fldCharType="separate"/>
            </w:r>
            <w:r w:rsidR="0044628F">
              <w:rPr>
                <w:noProof/>
                <w:webHidden/>
              </w:rPr>
              <w:t>57</w:t>
            </w:r>
            <w:r w:rsidR="0044628F">
              <w:rPr>
                <w:noProof/>
                <w:webHidden/>
              </w:rPr>
              <w:fldChar w:fldCharType="end"/>
            </w:r>
          </w:hyperlink>
        </w:p>
        <w:p w14:paraId="02AA9194" w14:textId="28C041E3"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64" w:history="1">
            <w:r w:rsidR="0044628F" w:rsidRPr="00EA2F20">
              <w:rPr>
                <w:rStyle w:val="Lienhypertexte"/>
                <w:rFonts w:ascii="Avenir Next LT Pro" w:hAnsi="Avenir Next LT Pro"/>
                <w:noProof/>
              </w:rPr>
              <w:t>15)</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Budget, plan de travail et chronogramme</w:t>
            </w:r>
            <w:r w:rsidR="0044628F">
              <w:rPr>
                <w:noProof/>
                <w:webHidden/>
              </w:rPr>
              <w:tab/>
            </w:r>
            <w:r w:rsidR="0044628F">
              <w:rPr>
                <w:noProof/>
                <w:webHidden/>
              </w:rPr>
              <w:fldChar w:fldCharType="begin"/>
            </w:r>
            <w:r w:rsidR="0044628F">
              <w:rPr>
                <w:noProof/>
                <w:webHidden/>
              </w:rPr>
              <w:instrText xml:space="preserve"> PAGEREF _Toc178949264 \h </w:instrText>
            </w:r>
            <w:r w:rsidR="0044628F">
              <w:rPr>
                <w:noProof/>
                <w:webHidden/>
              </w:rPr>
            </w:r>
            <w:r w:rsidR="0044628F">
              <w:rPr>
                <w:noProof/>
                <w:webHidden/>
              </w:rPr>
              <w:fldChar w:fldCharType="separate"/>
            </w:r>
            <w:r w:rsidR="0044628F">
              <w:rPr>
                <w:noProof/>
                <w:webHidden/>
              </w:rPr>
              <w:t>61</w:t>
            </w:r>
            <w:r w:rsidR="0044628F">
              <w:rPr>
                <w:noProof/>
                <w:webHidden/>
              </w:rPr>
              <w:fldChar w:fldCharType="end"/>
            </w:r>
          </w:hyperlink>
        </w:p>
        <w:p w14:paraId="649F932F" w14:textId="70E6EFBB" w:rsidR="0044628F"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65" w:history="1">
            <w:r w:rsidR="0044628F" w:rsidRPr="00EA2F20">
              <w:rPr>
                <w:rStyle w:val="Lienhypertexte"/>
                <w:rFonts w:ascii="Avenir Next LT Pro" w:hAnsi="Avenir Next LT Pro"/>
                <w:noProof/>
              </w:rPr>
              <w:t>a)</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Plan de travail et budget par produits/activités</w:t>
            </w:r>
            <w:r w:rsidR="0044628F">
              <w:rPr>
                <w:noProof/>
                <w:webHidden/>
              </w:rPr>
              <w:tab/>
            </w:r>
            <w:r w:rsidR="0044628F">
              <w:rPr>
                <w:noProof/>
                <w:webHidden/>
              </w:rPr>
              <w:fldChar w:fldCharType="begin"/>
            </w:r>
            <w:r w:rsidR="0044628F">
              <w:rPr>
                <w:noProof/>
                <w:webHidden/>
              </w:rPr>
              <w:instrText xml:space="preserve"> PAGEREF _Toc178949265 \h </w:instrText>
            </w:r>
            <w:r w:rsidR="0044628F">
              <w:rPr>
                <w:noProof/>
                <w:webHidden/>
              </w:rPr>
            </w:r>
            <w:r w:rsidR="0044628F">
              <w:rPr>
                <w:noProof/>
                <w:webHidden/>
              </w:rPr>
              <w:fldChar w:fldCharType="separate"/>
            </w:r>
            <w:r w:rsidR="0044628F">
              <w:rPr>
                <w:noProof/>
                <w:webHidden/>
              </w:rPr>
              <w:t>61</w:t>
            </w:r>
            <w:r w:rsidR="0044628F">
              <w:rPr>
                <w:noProof/>
                <w:webHidden/>
              </w:rPr>
              <w:fldChar w:fldCharType="end"/>
            </w:r>
          </w:hyperlink>
        </w:p>
        <w:p w14:paraId="58DE69A9" w14:textId="34C6F1DD" w:rsidR="0044628F"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66" w:history="1">
            <w:r w:rsidR="0044628F" w:rsidRPr="00EA2F20">
              <w:rPr>
                <w:rStyle w:val="Lienhypertexte"/>
                <w:rFonts w:ascii="Avenir Next LT Pro" w:hAnsi="Avenir Next LT Pro"/>
                <w:noProof/>
              </w:rPr>
              <w:t>b)</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Budget ventilé par catégories UNDG</w:t>
            </w:r>
            <w:r w:rsidR="0044628F">
              <w:rPr>
                <w:noProof/>
                <w:webHidden/>
              </w:rPr>
              <w:tab/>
            </w:r>
            <w:r w:rsidR="0044628F">
              <w:rPr>
                <w:noProof/>
                <w:webHidden/>
              </w:rPr>
              <w:fldChar w:fldCharType="begin"/>
            </w:r>
            <w:r w:rsidR="0044628F">
              <w:rPr>
                <w:noProof/>
                <w:webHidden/>
              </w:rPr>
              <w:instrText xml:space="preserve"> PAGEREF _Toc178949266 \h </w:instrText>
            </w:r>
            <w:r w:rsidR="0044628F">
              <w:rPr>
                <w:noProof/>
                <w:webHidden/>
              </w:rPr>
            </w:r>
            <w:r w:rsidR="0044628F">
              <w:rPr>
                <w:noProof/>
                <w:webHidden/>
              </w:rPr>
              <w:fldChar w:fldCharType="separate"/>
            </w:r>
            <w:r w:rsidR="0044628F">
              <w:rPr>
                <w:noProof/>
                <w:webHidden/>
              </w:rPr>
              <w:t>63</w:t>
            </w:r>
            <w:r w:rsidR="0044628F">
              <w:rPr>
                <w:noProof/>
                <w:webHidden/>
              </w:rPr>
              <w:fldChar w:fldCharType="end"/>
            </w:r>
          </w:hyperlink>
        </w:p>
        <w:p w14:paraId="67886557" w14:textId="3AEFF5D2" w:rsidR="0044628F"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14:ligatures w14:val="standardContextual"/>
            </w:rPr>
          </w:pPr>
          <w:hyperlink w:anchor="_Toc178949267" w:history="1">
            <w:r w:rsidR="0044628F" w:rsidRPr="00EA2F20">
              <w:rPr>
                <w:rStyle w:val="Lienhypertexte"/>
                <w:rFonts w:ascii="Avenir Next LT Pro" w:hAnsi="Avenir Next LT Pro"/>
                <w:noProof/>
              </w:rPr>
              <w:t>c)</w:t>
            </w:r>
            <w:r w:rsidR="0044628F">
              <w:rPr>
                <w:rFonts w:asciiTheme="minorHAnsi" w:eastAsiaTheme="minorEastAsia" w:hAnsiTheme="minorHAnsi" w:cstheme="minorBidi"/>
                <w:noProof/>
                <w:kern w:val="2"/>
                <w:sz w:val="24"/>
                <w:szCs w:val="24"/>
                <w:lang w:val="fr-CD" w:eastAsia="fr-CD"/>
                <w14:ligatures w14:val="standardContextual"/>
              </w:rPr>
              <w:tab/>
            </w:r>
            <w:r w:rsidR="0044628F" w:rsidRPr="00EA2F20">
              <w:rPr>
                <w:rStyle w:val="Lienhypertexte"/>
                <w:rFonts w:ascii="Avenir Next LT Pro" w:hAnsi="Avenir Next LT Pro"/>
                <w:noProof/>
              </w:rPr>
              <w:t>Plan d’opérationnalisation du projet</w:t>
            </w:r>
            <w:r w:rsidR="0044628F">
              <w:rPr>
                <w:noProof/>
                <w:webHidden/>
              </w:rPr>
              <w:tab/>
            </w:r>
            <w:r w:rsidR="0044628F">
              <w:rPr>
                <w:noProof/>
                <w:webHidden/>
              </w:rPr>
              <w:fldChar w:fldCharType="begin"/>
            </w:r>
            <w:r w:rsidR="0044628F">
              <w:rPr>
                <w:noProof/>
                <w:webHidden/>
              </w:rPr>
              <w:instrText xml:space="preserve"> PAGEREF _Toc178949267 \h </w:instrText>
            </w:r>
            <w:r w:rsidR="0044628F">
              <w:rPr>
                <w:noProof/>
                <w:webHidden/>
              </w:rPr>
            </w:r>
            <w:r w:rsidR="0044628F">
              <w:rPr>
                <w:noProof/>
                <w:webHidden/>
              </w:rPr>
              <w:fldChar w:fldCharType="separate"/>
            </w:r>
            <w:r w:rsidR="0044628F">
              <w:rPr>
                <w:noProof/>
                <w:webHidden/>
              </w:rPr>
              <w:t>64</w:t>
            </w:r>
            <w:r w:rsidR="0044628F">
              <w:rPr>
                <w:noProof/>
                <w:webHidden/>
              </w:rPr>
              <w:fldChar w:fldCharType="end"/>
            </w:r>
          </w:hyperlink>
        </w:p>
        <w:p w14:paraId="76A4987D" w14:textId="3FB8232F" w:rsidR="0044628F" w:rsidRDefault="00000000">
          <w:pPr>
            <w:pStyle w:val="TM1"/>
            <w:tabs>
              <w:tab w:val="left" w:pos="720"/>
            </w:tabs>
            <w:rPr>
              <w:rFonts w:asciiTheme="minorHAnsi" w:eastAsiaTheme="minorEastAsia" w:hAnsiTheme="minorHAnsi" w:cstheme="minorBidi"/>
              <w:b w:val="0"/>
              <w:noProof/>
              <w:kern w:val="2"/>
              <w:sz w:val="24"/>
              <w:szCs w:val="24"/>
              <w:lang w:val="fr-CD" w:eastAsia="fr-CD"/>
              <w14:ligatures w14:val="standardContextual"/>
            </w:rPr>
          </w:pPr>
          <w:hyperlink w:anchor="_Toc178949268" w:history="1">
            <w:r w:rsidR="0044628F" w:rsidRPr="00EA2F20">
              <w:rPr>
                <w:rStyle w:val="Lienhypertexte"/>
                <w:rFonts w:ascii="Avenir Next LT Pro" w:hAnsi="Avenir Next LT Pro"/>
                <w:noProof/>
              </w:rPr>
              <w:t>16)</w:t>
            </w:r>
            <w:r w:rsidR="0044628F">
              <w:rPr>
                <w:rFonts w:asciiTheme="minorHAnsi" w:eastAsiaTheme="minorEastAsia" w:hAnsiTheme="minorHAnsi" w:cstheme="minorBidi"/>
                <w:b w:val="0"/>
                <w:noProof/>
                <w:kern w:val="2"/>
                <w:sz w:val="24"/>
                <w:szCs w:val="24"/>
                <w:lang w:val="fr-CD" w:eastAsia="fr-CD"/>
                <w14:ligatures w14:val="standardContextual"/>
              </w:rPr>
              <w:tab/>
            </w:r>
            <w:r w:rsidR="0044628F" w:rsidRPr="00EA2F20">
              <w:rPr>
                <w:rStyle w:val="Lienhypertexte"/>
                <w:rFonts w:ascii="Avenir Next LT Pro" w:hAnsi="Avenir Next LT Pro"/>
                <w:noProof/>
              </w:rPr>
              <w:t>ANNEXES</w:t>
            </w:r>
            <w:r w:rsidR="0044628F">
              <w:rPr>
                <w:noProof/>
                <w:webHidden/>
              </w:rPr>
              <w:tab/>
            </w:r>
            <w:r w:rsidR="0044628F">
              <w:rPr>
                <w:noProof/>
                <w:webHidden/>
              </w:rPr>
              <w:fldChar w:fldCharType="begin"/>
            </w:r>
            <w:r w:rsidR="0044628F">
              <w:rPr>
                <w:noProof/>
                <w:webHidden/>
              </w:rPr>
              <w:instrText xml:space="preserve"> PAGEREF _Toc178949268 \h </w:instrText>
            </w:r>
            <w:r w:rsidR="0044628F">
              <w:rPr>
                <w:noProof/>
                <w:webHidden/>
              </w:rPr>
            </w:r>
            <w:r w:rsidR="0044628F">
              <w:rPr>
                <w:noProof/>
                <w:webHidden/>
              </w:rPr>
              <w:fldChar w:fldCharType="separate"/>
            </w:r>
            <w:r w:rsidR="0044628F">
              <w:rPr>
                <w:noProof/>
                <w:webHidden/>
              </w:rPr>
              <w:t>65</w:t>
            </w:r>
            <w:r w:rsidR="0044628F">
              <w:rPr>
                <w:noProof/>
                <w:webHidden/>
              </w:rPr>
              <w:fldChar w:fldCharType="end"/>
            </w:r>
          </w:hyperlink>
        </w:p>
        <w:p w14:paraId="237AE41B" w14:textId="5AB5F297" w:rsidR="0044628F" w:rsidRDefault="00000000">
          <w:pPr>
            <w:pStyle w:val="TM3"/>
            <w:rPr>
              <w:rFonts w:asciiTheme="minorHAnsi" w:eastAsiaTheme="minorEastAsia" w:hAnsiTheme="minorHAnsi" w:cstheme="minorBidi"/>
              <w:noProof/>
              <w:kern w:val="2"/>
              <w:sz w:val="24"/>
              <w:szCs w:val="24"/>
              <w:lang w:val="fr-CD" w:eastAsia="fr-CD"/>
              <w14:ligatures w14:val="standardContextual"/>
            </w:rPr>
          </w:pPr>
          <w:hyperlink w:anchor="_Toc178949269" w:history="1">
            <w:r w:rsidR="0044628F" w:rsidRPr="00EA2F20">
              <w:rPr>
                <w:rStyle w:val="Lienhypertexte"/>
                <w:rFonts w:ascii="Avenir Next LT Pro" w:hAnsi="Avenir Next LT Pro"/>
                <w:noProof/>
              </w:rPr>
              <w:t>ANNEXE 1 : Engagement des parties prenantes dans le processus de développement du projet</w:t>
            </w:r>
            <w:r w:rsidR="0044628F">
              <w:rPr>
                <w:noProof/>
                <w:webHidden/>
              </w:rPr>
              <w:tab/>
            </w:r>
            <w:r w:rsidR="0044628F">
              <w:rPr>
                <w:noProof/>
                <w:webHidden/>
              </w:rPr>
              <w:fldChar w:fldCharType="begin"/>
            </w:r>
            <w:r w:rsidR="0044628F">
              <w:rPr>
                <w:noProof/>
                <w:webHidden/>
              </w:rPr>
              <w:instrText xml:space="preserve"> PAGEREF _Toc178949269 \h </w:instrText>
            </w:r>
            <w:r w:rsidR="0044628F">
              <w:rPr>
                <w:noProof/>
                <w:webHidden/>
              </w:rPr>
            </w:r>
            <w:r w:rsidR="0044628F">
              <w:rPr>
                <w:noProof/>
                <w:webHidden/>
              </w:rPr>
              <w:fldChar w:fldCharType="separate"/>
            </w:r>
            <w:r w:rsidR="0044628F">
              <w:rPr>
                <w:noProof/>
                <w:webHidden/>
              </w:rPr>
              <w:t>65</w:t>
            </w:r>
            <w:r w:rsidR="0044628F">
              <w:rPr>
                <w:noProof/>
                <w:webHidden/>
              </w:rPr>
              <w:fldChar w:fldCharType="end"/>
            </w:r>
          </w:hyperlink>
        </w:p>
        <w:p w14:paraId="3C8D9A7A" w14:textId="37E33E81" w:rsidR="0044628F" w:rsidRDefault="00000000">
          <w:pPr>
            <w:pStyle w:val="TM3"/>
            <w:rPr>
              <w:rFonts w:asciiTheme="minorHAnsi" w:eastAsiaTheme="minorEastAsia" w:hAnsiTheme="minorHAnsi" w:cstheme="minorBidi"/>
              <w:noProof/>
              <w:kern w:val="2"/>
              <w:sz w:val="24"/>
              <w:szCs w:val="24"/>
              <w:lang w:val="fr-CD" w:eastAsia="fr-CD"/>
              <w14:ligatures w14:val="standardContextual"/>
            </w:rPr>
          </w:pPr>
          <w:hyperlink w:anchor="_Toc178949270" w:history="1">
            <w:r w:rsidR="0044628F" w:rsidRPr="00EA2F20">
              <w:rPr>
                <w:rStyle w:val="Lienhypertexte"/>
                <w:rFonts w:ascii="Avenir Next LT Pro" w:hAnsi="Avenir Next LT Pro"/>
                <w:noProof/>
              </w:rPr>
              <w:t>ANNEXE 2 : Analyse et plan d’action genre</w:t>
            </w:r>
            <w:r w:rsidR="0044628F">
              <w:rPr>
                <w:noProof/>
                <w:webHidden/>
              </w:rPr>
              <w:tab/>
            </w:r>
            <w:r w:rsidR="0044628F">
              <w:rPr>
                <w:noProof/>
                <w:webHidden/>
              </w:rPr>
              <w:fldChar w:fldCharType="begin"/>
            </w:r>
            <w:r w:rsidR="0044628F">
              <w:rPr>
                <w:noProof/>
                <w:webHidden/>
              </w:rPr>
              <w:instrText xml:space="preserve"> PAGEREF _Toc178949270 \h </w:instrText>
            </w:r>
            <w:r w:rsidR="0044628F">
              <w:rPr>
                <w:noProof/>
                <w:webHidden/>
              </w:rPr>
            </w:r>
            <w:r w:rsidR="0044628F">
              <w:rPr>
                <w:noProof/>
                <w:webHidden/>
              </w:rPr>
              <w:fldChar w:fldCharType="separate"/>
            </w:r>
            <w:r w:rsidR="0044628F">
              <w:rPr>
                <w:noProof/>
                <w:webHidden/>
              </w:rPr>
              <w:t>68</w:t>
            </w:r>
            <w:r w:rsidR="0044628F">
              <w:rPr>
                <w:noProof/>
                <w:webHidden/>
              </w:rPr>
              <w:fldChar w:fldCharType="end"/>
            </w:r>
          </w:hyperlink>
        </w:p>
        <w:p w14:paraId="1F6C1CC7" w14:textId="2FED1488" w:rsidR="0044628F" w:rsidRDefault="00000000">
          <w:pPr>
            <w:pStyle w:val="TM3"/>
            <w:rPr>
              <w:rFonts w:asciiTheme="minorHAnsi" w:eastAsiaTheme="minorEastAsia" w:hAnsiTheme="minorHAnsi" w:cstheme="minorBidi"/>
              <w:noProof/>
              <w:kern w:val="2"/>
              <w:sz w:val="24"/>
              <w:szCs w:val="24"/>
              <w:lang w:val="fr-CD" w:eastAsia="fr-CD"/>
              <w14:ligatures w14:val="standardContextual"/>
            </w:rPr>
          </w:pPr>
          <w:hyperlink w:anchor="_Toc178949271" w:history="1">
            <w:r w:rsidR="0044628F" w:rsidRPr="00EA2F20">
              <w:rPr>
                <w:rStyle w:val="Lienhypertexte"/>
                <w:rFonts w:ascii="Avenir Next LT Pro" w:hAnsi="Avenir Next LT Pro"/>
                <w:noProof/>
              </w:rPr>
              <w:t>ANNEXE 3 : Stratégie de communication</w:t>
            </w:r>
            <w:r w:rsidR="0044628F">
              <w:rPr>
                <w:noProof/>
                <w:webHidden/>
              </w:rPr>
              <w:tab/>
            </w:r>
            <w:r w:rsidR="0044628F">
              <w:rPr>
                <w:noProof/>
                <w:webHidden/>
              </w:rPr>
              <w:fldChar w:fldCharType="begin"/>
            </w:r>
            <w:r w:rsidR="0044628F">
              <w:rPr>
                <w:noProof/>
                <w:webHidden/>
              </w:rPr>
              <w:instrText xml:space="preserve"> PAGEREF _Toc178949271 \h </w:instrText>
            </w:r>
            <w:r w:rsidR="0044628F">
              <w:rPr>
                <w:noProof/>
                <w:webHidden/>
              </w:rPr>
            </w:r>
            <w:r w:rsidR="0044628F">
              <w:rPr>
                <w:noProof/>
                <w:webHidden/>
              </w:rPr>
              <w:fldChar w:fldCharType="separate"/>
            </w:r>
            <w:r w:rsidR="0044628F">
              <w:rPr>
                <w:noProof/>
                <w:webHidden/>
              </w:rPr>
              <w:t>71</w:t>
            </w:r>
            <w:r w:rsidR="0044628F">
              <w:rPr>
                <w:noProof/>
                <w:webHidden/>
              </w:rPr>
              <w:fldChar w:fldCharType="end"/>
            </w:r>
          </w:hyperlink>
        </w:p>
        <w:p w14:paraId="1198CBB2" w14:textId="0329A6EE" w:rsidR="0044628F" w:rsidRDefault="00000000">
          <w:pPr>
            <w:pStyle w:val="TM3"/>
            <w:rPr>
              <w:rFonts w:asciiTheme="minorHAnsi" w:eastAsiaTheme="minorEastAsia" w:hAnsiTheme="minorHAnsi" w:cstheme="minorBidi"/>
              <w:noProof/>
              <w:kern w:val="2"/>
              <w:sz w:val="24"/>
              <w:szCs w:val="24"/>
              <w:lang w:val="fr-CD" w:eastAsia="fr-CD"/>
              <w14:ligatures w14:val="standardContextual"/>
            </w:rPr>
          </w:pPr>
          <w:hyperlink w:anchor="_Toc178949272" w:history="1">
            <w:r w:rsidR="0044628F" w:rsidRPr="00EA2F20">
              <w:rPr>
                <w:rStyle w:val="Lienhypertexte"/>
                <w:rFonts w:ascii="Avenir Next LT Pro" w:hAnsi="Avenir Next LT Pro"/>
                <w:noProof/>
              </w:rPr>
              <w:t>ANNEXE 4 : Plan d’approvisionnement / Passation de marché</w:t>
            </w:r>
            <w:r w:rsidR="0044628F">
              <w:rPr>
                <w:noProof/>
                <w:webHidden/>
              </w:rPr>
              <w:tab/>
            </w:r>
            <w:r w:rsidR="0044628F">
              <w:rPr>
                <w:noProof/>
                <w:webHidden/>
              </w:rPr>
              <w:fldChar w:fldCharType="begin"/>
            </w:r>
            <w:r w:rsidR="0044628F">
              <w:rPr>
                <w:noProof/>
                <w:webHidden/>
              </w:rPr>
              <w:instrText xml:space="preserve"> PAGEREF _Toc178949272 \h </w:instrText>
            </w:r>
            <w:r w:rsidR="0044628F">
              <w:rPr>
                <w:noProof/>
                <w:webHidden/>
              </w:rPr>
            </w:r>
            <w:r w:rsidR="0044628F">
              <w:rPr>
                <w:noProof/>
                <w:webHidden/>
              </w:rPr>
              <w:fldChar w:fldCharType="separate"/>
            </w:r>
            <w:r w:rsidR="0044628F">
              <w:rPr>
                <w:noProof/>
                <w:webHidden/>
              </w:rPr>
              <w:t>76</w:t>
            </w:r>
            <w:r w:rsidR="0044628F">
              <w:rPr>
                <w:noProof/>
                <w:webHidden/>
              </w:rPr>
              <w:fldChar w:fldCharType="end"/>
            </w:r>
          </w:hyperlink>
        </w:p>
        <w:p w14:paraId="2DCB377E" w14:textId="33391934" w:rsidR="0044628F" w:rsidRDefault="00000000">
          <w:pPr>
            <w:pStyle w:val="TM3"/>
            <w:rPr>
              <w:rFonts w:asciiTheme="minorHAnsi" w:eastAsiaTheme="minorEastAsia" w:hAnsiTheme="minorHAnsi" w:cstheme="minorBidi"/>
              <w:noProof/>
              <w:kern w:val="2"/>
              <w:sz w:val="24"/>
              <w:szCs w:val="24"/>
              <w:lang w:val="fr-CD" w:eastAsia="fr-CD"/>
              <w14:ligatures w14:val="standardContextual"/>
            </w:rPr>
          </w:pPr>
          <w:hyperlink w:anchor="_Toc178949273" w:history="1">
            <w:r w:rsidR="0044628F" w:rsidRPr="00EA2F20">
              <w:rPr>
                <w:rStyle w:val="Lienhypertexte"/>
                <w:rFonts w:ascii="Avenir Next LT Pro" w:hAnsi="Avenir Next LT Pro"/>
                <w:noProof/>
              </w:rPr>
              <w:t>ANNEXE 5 : Termes de référence pour le recrutement des experts clés de l’Unité de Gestion du Projet (versions provisoires ou définitives)</w:t>
            </w:r>
            <w:r w:rsidR="0044628F">
              <w:rPr>
                <w:noProof/>
                <w:webHidden/>
              </w:rPr>
              <w:tab/>
            </w:r>
            <w:r w:rsidR="0044628F">
              <w:rPr>
                <w:noProof/>
                <w:webHidden/>
              </w:rPr>
              <w:fldChar w:fldCharType="begin"/>
            </w:r>
            <w:r w:rsidR="0044628F">
              <w:rPr>
                <w:noProof/>
                <w:webHidden/>
              </w:rPr>
              <w:instrText xml:space="preserve"> PAGEREF _Toc178949273 \h </w:instrText>
            </w:r>
            <w:r w:rsidR="0044628F">
              <w:rPr>
                <w:noProof/>
                <w:webHidden/>
              </w:rPr>
            </w:r>
            <w:r w:rsidR="0044628F">
              <w:rPr>
                <w:noProof/>
                <w:webHidden/>
              </w:rPr>
              <w:fldChar w:fldCharType="separate"/>
            </w:r>
            <w:r w:rsidR="0044628F">
              <w:rPr>
                <w:noProof/>
                <w:webHidden/>
              </w:rPr>
              <w:t>77</w:t>
            </w:r>
            <w:r w:rsidR="0044628F">
              <w:rPr>
                <w:noProof/>
                <w:webHidden/>
              </w:rPr>
              <w:fldChar w:fldCharType="end"/>
            </w:r>
          </w:hyperlink>
        </w:p>
        <w:p w14:paraId="6FEFF28A" w14:textId="681CAFB8" w:rsidR="0068302F" w:rsidRPr="00C345C4" w:rsidRDefault="00A342E0" w:rsidP="0068302F">
          <w:pPr>
            <w:rPr>
              <w:rFonts w:ascii="Avenir Next LT Pro" w:hAnsi="Avenir Next LT Pro"/>
            </w:rPr>
          </w:pPr>
          <w:r w:rsidRPr="00C345C4">
            <w:rPr>
              <w:rFonts w:ascii="Avenir Next LT Pro" w:hAnsi="Avenir Next LT Pro"/>
            </w:rPr>
            <w:fldChar w:fldCharType="end"/>
          </w:r>
        </w:p>
      </w:sdtContent>
    </w:sdt>
    <w:p w14:paraId="735DAF65" w14:textId="063E9EF0" w:rsidR="00F916B5" w:rsidRPr="00C345C4" w:rsidRDefault="00F916B5" w:rsidP="009340BA">
      <w:pPr>
        <w:spacing w:after="120"/>
        <w:contextualSpacing/>
        <w:rPr>
          <w:rFonts w:ascii="Avenir Next LT Pro" w:eastAsiaTheme="minorHAnsi" w:hAnsi="Avenir Next LT Pro"/>
          <w:bCs/>
          <w:sz w:val="20"/>
          <w:szCs w:val="20"/>
          <w:highlight w:val="yellow"/>
        </w:rPr>
      </w:pPr>
    </w:p>
    <w:p w14:paraId="2B6404AD" w14:textId="00923E7B" w:rsidR="00C1381A" w:rsidRPr="00C345C4" w:rsidRDefault="00C1381A">
      <w:pPr>
        <w:spacing w:after="160" w:line="259" w:lineRule="auto"/>
        <w:rPr>
          <w:rFonts w:ascii="Avenir Next LT Pro" w:eastAsiaTheme="minorHAnsi" w:hAnsi="Avenir Next LT Pro"/>
          <w:b/>
          <w:sz w:val="20"/>
          <w:szCs w:val="20"/>
          <w:highlight w:val="yellow"/>
        </w:rPr>
      </w:pPr>
      <w:r w:rsidRPr="00C345C4">
        <w:rPr>
          <w:rFonts w:ascii="Avenir Next LT Pro" w:eastAsiaTheme="minorHAnsi" w:hAnsi="Avenir Next LT Pro"/>
          <w:b/>
          <w:sz w:val="20"/>
          <w:szCs w:val="20"/>
          <w:highlight w:val="yellow"/>
        </w:rPr>
        <w:br w:type="page"/>
      </w:r>
    </w:p>
    <w:p w14:paraId="316D2F7B" w14:textId="367D49EA" w:rsidR="00954A2D" w:rsidRPr="00C345C4" w:rsidRDefault="00C1381A" w:rsidP="00C1381A">
      <w:pPr>
        <w:pStyle w:val="Titre1"/>
        <w:numPr>
          <w:ilvl w:val="0"/>
          <w:numId w:val="0"/>
        </w:numPr>
        <w:ind w:left="357" w:hanging="357"/>
        <w:rPr>
          <w:rFonts w:ascii="Avenir Next LT Pro" w:hAnsi="Avenir Next LT Pro"/>
        </w:rPr>
      </w:pPr>
      <w:bookmarkStart w:id="4" w:name="_Toc178949240"/>
      <w:r w:rsidRPr="00C345C4">
        <w:rPr>
          <w:rFonts w:ascii="Avenir Next LT Pro" w:hAnsi="Avenir Next LT Pro"/>
        </w:rPr>
        <w:lastRenderedPageBreak/>
        <w:t>Acronymes</w:t>
      </w:r>
      <w:bookmarkEnd w:id="4"/>
    </w:p>
    <w:tbl>
      <w:tblPr>
        <w:tblW w:w="9540" w:type="dxa"/>
        <w:tblLayout w:type="fixed"/>
        <w:tblCellMar>
          <w:left w:w="70" w:type="dxa"/>
          <w:right w:w="70" w:type="dxa"/>
        </w:tblCellMar>
        <w:tblLook w:val="0400" w:firstRow="0" w:lastRow="0" w:firstColumn="0" w:lastColumn="0" w:noHBand="0" w:noVBand="1"/>
      </w:tblPr>
      <w:tblGrid>
        <w:gridCol w:w="1701"/>
        <w:gridCol w:w="7839"/>
      </w:tblGrid>
      <w:tr w:rsidR="00865BD6" w:rsidRPr="00C46348" w14:paraId="61510BDF" w14:textId="77777777" w:rsidTr="00865BD6">
        <w:trPr>
          <w:trHeight w:val="300"/>
        </w:trPr>
        <w:tc>
          <w:tcPr>
            <w:tcW w:w="1701" w:type="dxa"/>
            <w:shd w:val="clear" w:color="auto" w:fill="auto"/>
          </w:tcPr>
          <w:p w14:paraId="42CFDFB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AMI</w:t>
            </w:r>
          </w:p>
        </w:tc>
        <w:tc>
          <w:tcPr>
            <w:tcW w:w="7839" w:type="dxa"/>
            <w:shd w:val="clear" w:color="auto" w:fill="auto"/>
          </w:tcPr>
          <w:p w14:paraId="3BC72130"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 xml:space="preserve">Appel à manifestation d’intérêt </w:t>
            </w:r>
          </w:p>
        </w:tc>
      </w:tr>
      <w:tr w:rsidR="00865BD6" w:rsidRPr="00C46348" w14:paraId="500DE6CB" w14:textId="77777777" w:rsidTr="00865BD6">
        <w:trPr>
          <w:trHeight w:val="300"/>
        </w:trPr>
        <w:tc>
          <w:tcPr>
            <w:tcW w:w="1701" w:type="dxa"/>
            <w:shd w:val="clear" w:color="auto" w:fill="auto"/>
          </w:tcPr>
          <w:p w14:paraId="7D415741"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AT</w:t>
            </w:r>
          </w:p>
        </w:tc>
        <w:tc>
          <w:tcPr>
            <w:tcW w:w="7839" w:type="dxa"/>
            <w:shd w:val="clear" w:color="auto" w:fill="auto"/>
          </w:tcPr>
          <w:p w14:paraId="4EBD525F"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Assistance technique</w:t>
            </w:r>
          </w:p>
        </w:tc>
      </w:tr>
      <w:tr w:rsidR="00865BD6" w:rsidRPr="00C46348" w14:paraId="7B89DECB" w14:textId="77777777" w:rsidTr="00865BD6">
        <w:trPr>
          <w:trHeight w:val="300"/>
        </w:trPr>
        <w:tc>
          <w:tcPr>
            <w:tcW w:w="1701" w:type="dxa"/>
            <w:shd w:val="clear" w:color="auto" w:fill="auto"/>
          </w:tcPr>
          <w:p w14:paraId="405BE33F"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CA</w:t>
            </w:r>
          </w:p>
        </w:tc>
        <w:tc>
          <w:tcPr>
            <w:tcW w:w="7839" w:type="dxa"/>
            <w:shd w:val="clear" w:color="auto" w:fill="auto"/>
          </w:tcPr>
          <w:p w14:paraId="2029B823"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Conseil d’Administration (de CAFI)</w:t>
            </w:r>
          </w:p>
        </w:tc>
      </w:tr>
      <w:tr w:rsidR="00865BD6" w:rsidRPr="00C46348" w14:paraId="63347E43" w14:textId="77777777" w:rsidTr="00865BD6">
        <w:trPr>
          <w:trHeight w:val="300"/>
        </w:trPr>
        <w:tc>
          <w:tcPr>
            <w:tcW w:w="1701" w:type="dxa"/>
            <w:shd w:val="clear" w:color="auto" w:fill="auto"/>
          </w:tcPr>
          <w:p w14:paraId="733507E8"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CAFI</w:t>
            </w:r>
          </w:p>
        </w:tc>
        <w:tc>
          <w:tcPr>
            <w:tcW w:w="7839" w:type="dxa"/>
            <w:shd w:val="clear" w:color="auto" w:fill="auto"/>
          </w:tcPr>
          <w:p w14:paraId="547D3A5A"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Central African Forest Initiative</w:t>
            </w:r>
          </w:p>
        </w:tc>
      </w:tr>
      <w:tr w:rsidR="00865BD6" w:rsidRPr="00C46348" w14:paraId="093C2928" w14:textId="77777777" w:rsidTr="00865BD6">
        <w:trPr>
          <w:trHeight w:val="300"/>
        </w:trPr>
        <w:tc>
          <w:tcPr>
            <w:tcW w:w="1701" w:type="dxa"/>
            <w:shd w:val="clear" w:color="auto" w:fill="auto"/>
          </w:tcPr>
          <w:p w14:paraId="6FDCBBEF"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CDN</w:t>
            </w:r>
          </w:p>
        </w:tc>
        <w:tc>
          <w:tcPr>
            <w:tcW w:w="7839" w:type="dxa"/>
            <w:shd w:val="clear" w:color="auto" w:fill="auto"/>
          </w:tcPr>
          <w:p w14:paraId="0222B9B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Contribution Déterminée nationale</w:t>
            </w:r>
          </w:p>
        </w:tc>
      </w:tr>
      <w:tr w:rsidR="00865BD6" w:rsidRPr="00C46348" w14:paraId="604DA6E7" w14:textId="77777777" w:rsidTr="00865BD6">
        <w:trPr>
          <w:trHeight w:val="300"/>
        </w:trPr>
        <w:tc>
          <w:tcPr>
            <w:tcW w:w="1701" w:type="dxa"/>
            <w:shd w:val="clear" w:color="auto" w:fill="auto"/>
          </w:tcPr>
          <w:p w14:paraId="64039E6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CNPP</w:t>
            </w:r>
          </w:p>
        </w:tc>
        <w:tc>
          <w:tcPr>
            <w:tcW w:w="7839" w:type="dxa"/>
            <w:shd w:val="clear" w:color="auto" w:fill="auto"/>
          </w:tcPr>
          <w:p w14:paraId="79E1A396"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Comité National de Pilotage du Programme</w:t>
            </w:r>
          </w:p>
        </w:tc>
      </w:tr>
      <w:tr w:rsidR="00865BD6" w:rsidRPr="00C46348" w14:paraId="4B9410C5" w14:textId="77777777" w:rsidTr="00865BD6">
        <w:trPr>
          <w:trHeight w:val="300"/>
        </w:trPr>
        <w:tc>
          <w:tcPr>
            <w:tcW w:w="1701" w:type="dxa"/>
            <w:shd w:val="clear" w:color="auto" w:fill="auto"/>
          </w:tcPr>
          <w:p w14:paraId="1E08DE09"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CNP</w:t>
            </w:r>
          </w:p>
        </w:tc>
        <w:tc>
          <w:tcPr>
            <w:tcW w:w="7839" w:type="dxa"/>
            <w:shd w:val="clear" w:color="auto" w:fill="auto"/>
          </w:tcPr>
          <w:p w14:paraId="553ACB3F"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Comité National de pilotage (du Programme de microfinancements du FEM)</w:t>
            </w:r>
          </w:p>
        </w:tc>
      </w:tr>
      <w:tr w:rsidR="00865BD6" w:rsidRPr="00C46348" w14:paraId="69FE2F4A" w14:textId="77777777" w:rsidTr="00865BD6">
        <w:trPr>
          <w:trHeight w:val="300"/>
        </w:trPr>
        <w:tc>
          <w:tcPr>
            <w:tcW w:w="1701" w:type="dxa"/>
            <w:shd w:val="clear" w:color="auto" w:fill="auto"/>
          </w:tcPr>
          <w:p w14:paraId="0A542A17"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CTR</w:t>
            </w:r>
          </w:p>
        </w:tc>
        <w:tc>
          <w:tcPr>
            <w:tcW w:w="7839" w:type="dxa"/>
            <w:shd w:val="clear" w:color="auto" w:fill="auto"/>
          </w:tcPr>
          <w:p w14:paraId="59DF63A2"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 xml:space="preserve">Cellule Technique de suivi et évaluation des réformes </w:t>
            </w:r>
          </w:p>
        </w:tc>
      </w:tr>
      <w:tr w:rsidR="00865BD6" w:rsidRPr="00C46348" w14:paraId="4C6FA9EE" w14:textId="77777777" w:rsidTr="00865BD6">
        <w:trPr>
          <w:trHeight w:val="300"/>
        </w:trPr>
        <w:tc>
          <w:tcPr>
            <w:tcW w:w="1701" w:type="dxa"/>
            <w:shd w:val="clear" w:color="auto" w:fill="auto"/>
          </w:tcPr>
          <w:p w14:paraId="57692A3C"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FEM</w:t>
            </w:r>
          </w:p>
        </w:tc>
        <w:tc>
          <w:tcPr>
            <w:tcW w:w="7839" w:type="dxa"/>
            <w:shd w:val="clear" w:color="auto" w:fill="auto"/>
          </w:tcPr>
          <w:p w14:paraId="78861F67"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Fonds pour l’Environnement Mondial</w:t>
            </w:r>
          </w:p>
        </w:tc>
      </w:tr>
      <w:tr w:rsidR="00865BD6" w:rsidRPr="00C46348" w14:paraId="34A7033A" w14:textId="77777777" w:rsidTr="00865BD6">
        <w:trPr>
          <w:trHeight w:val="300"/>
        </w:trPr>
        <w:tc>
          <w:tcPr>
            <w:tcW w:w="1701" w:type="dxa"/>
            <w:shd w:val="clear" w:color="auto" w:fill="auto"/>
          </w:tcPr>
          <w:p w14:paraId="72D6DE82"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FONAREDD</w:t>
            </w:r>
          </w:p>
        </w:tc>
        <w:tc>
          <w:tcPr>
            <w:tcW w:w="7839" w:type="dxa"/>
            <w:shd w:val="clear" w:color="auto" w:fill="auto"/>
          </w:tcPr>
          <w:p w14:paraId="38231345"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Fonds National REDD+</w:t>
            </w:r>
          </w:p>
        </w:tc>
      </w:tr>
      <w:tr w:rsidR="00865BD6" w:rsidRPr="00C46348" w14:paraId="6E0F7B2A" w14:textId="77777777" w:rsidTr="00865BD6">
        <w:trPr>
          <w:trHeight w:val="300"/>
        </w:trPr>
        <w:tc>
          <w:tcPr>
            <w:tcW w:w="1701" w:type="dxa"/>
            <w:shd w:val="clear" w:color="auto" w:fill="auto"/>
          </w:tcPr>
          <w:p w14:paraId="063394A7"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GEF</w:t>
            </w:r>
          </w:p>
        </w:tc>
        <w:tc>
          <w:tcPr>
            <w:tcW w:w="7839" w:type="dxa"/>
            <w:shd w:val="clear" w:color="auto" w:fill="auto"/>
          </w:tcPr>
          <w:p w14:paraId="03DA7036"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 xml:space="preserve">Global </w:t>
            </w:r>
            <w:proofErr w:type="spellStart"/>
            <w:r w:rsidRPr="00C46348">
              <w:rPr>
                <w:rFonts w:asciiTheme="minorHAnsi" w:hAnsiTheme="minorHAnsi" w:cstheme="minorHAnsi"/>
              </w:rPr>
              <w:t>Environment</w:t>
            </w:r>
            <w:proofErr w:type="spellEnd"/>
            <w:r w:rsidRPr="00C46348">
              <w:rPr>
                <w:rFonts w:asciiTheme="minorHAnsi" w:hAnsiTheme="minorHAnsi" w:cstheme="minorHAnsi"/>
              </w:rPr>
              <w:t xml:space="preserve"> Facility</w:t>
            </w:r>
          </w:p>
        </w:tc>
      </w:tr>
      <w:tr w:rsidR="00865BD6" w:rsidRPr="00093D71" w14:paraId="2CBC9325" w14:textId="77777777" w:rsidTr="00865BD6">
        <w:trPr>
          <w:trHeight w:val="300"/>
        </w:trPr>
        <w:tc>
          <w:tcPr>
            <w:tcW w:w="1701" w:type="dxa"/>
            <w:shd w:val="clear" w:color="auto" w:fill="auto"/>
          </w:tcPr>
          <w:p w14:paraId="62F4F942"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HACT</w:t>
            </w:r>
          </w:p>
        </w:tc>
        <w:tc>
          <w:tcPr>
            <w:tcW w:w="7839" w:type="dxa"/>
            <w:shd w:val="clear" w:color="auto" w:fill="auto"/>
          </w:tcPr>
          <w:p w14:paraId="6B0B54AE" w14:textId="77777777" w:rsidR="00865BD6" w:rsidRPr="00C46348" w:rsidRDefault="00865BD6" w:rsidP="009D1208">
            <w:pPr>
              <w:spacing w:after="0"/>
              <w:rPr>
                <w:rFonts w:asciiTheme="minorHAnsi" w:hAnsiTheme="minorHAnsi" w:cstheme="minorHAnsi"/>
                <w:lang w:val="en-US"/>
              </w:rPr>
            </w:pPr>
            <w:r w:rsidRPr="00C46348">
              <w:rPr>
                <w:rFonts w:asciiTheme="minorHAnsi" w:hAnsiTheme="minorHAnsi" w:cstheme="minorHAnsi"/>
                <w:lang w:val="en-US"/>
              </w:rPr>
              <w:t xml:space="preserve">Harmonized Approach to Cash Transfers / </w:t>
            </w:r>
            <w:proofErr w:type="spellStart"/>
            <w:r w:rsidRPr="00C46348">
              <w:rPr>
                <w:rFonts w:asciiTheme="minorHAnsi" w:hAnsiTheme="minorHAnsi" w:cstheme="minorHAnsi"/>
                <w:lang w:val="en-US"/>
              </w:rPr>
              <w:t>Approche</w:t>
            </w:r>
            <w:proofErr w:type="spellEnd"/>
            <w:r w:rsidRPr="00C46348">
              <w:rPr>
                <w:rFonts w:asciiTheme="minorHAnsi" w:hAnsiTheme="minorHAnsi" w:cstheme="minorHAnsi"/>
                <w:lang w:val="en-US"/>
              </w:rPr>
              <w:t xml:space="preserve"> </w:t>
            </w:r>
            <w:proofErr w:type="spellStart"/>
            <w:r w:rsidRPr="00C46348">
              <w:rPr>
                <w:rFonts w:asciiTheme="minorHAnsi" w:hAnsiTheme="minorHAnsi" w:cstheme="minorHAnsi"/>
                <w:lang w:val="en-US"/>
              </w:rPr>
              <w:t>harmonisée</w:t>
            </w:r>
            <w:proofErr w:type="spellEnd"/>
            <w:r w:rsidRPr="00C46348">
              <w:rPr>
                <w:rFonts w:asciiTheme="minorHAnsi" w:hAnsiTheme="minorHAnsi" w:cstheme="minorHAnsi"/>
                <w:lang w:val="en-US"/>
              </w:rPr>
              <w:t xml:space="preserve"> de </w:t>
            </w:r>
            <w:proofErr w:type="spellStart"/>
            <w:r w:rsidRPr="00C46348">
              <w:rPr>
                <w:rFonts w:asciiTheme="minorHAnsi" w:hAnsiTheme="minorHAnsi" w:cstheme="minorHAnsi"/>
                <w:lang w:val="en-US"/>
              </w:rPr>
              <w:t>transfert</w:t>
            </w:r>
            <w:proofErr w:type="spellEnd"/>
            <w:r w:rsidRPr="00C46348">
              <w:rPr>
                <w:rFonts w:asciiTheme="minorHAnsi" w:hAnsiTheme="minorHAnsi" w:cstheme="minorHAnsi"/>
                <w:lang w:val="en-US"/>
              </w:rPr>
              <w:t xml:space="preserve"> de fonds</w:t>
            </w:r>
          </w:p>
        </w:tc>
      </w:tr>
      <w:tr w:rsidR="00865BD6" w:rsidRPr="00C46348" w14:paraId="7113F8E4" w14:textId="77777777" w:rsidTr="00865BD6">
        <w:trPr>
          <w:trHeight w:val="300"/>
        </w:trPr>
        <w:tc>
          <w:tcPr>
            <w:tcW w:w="1701" w:type="dxa"/>
            <w:shd w:val="clear" w:color="auto" w:fill="auto"/>
          </w:tcPr>
          <w:p w14:paraId="5965B6B3"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IP</w:t>
            </w:r>
          </w:p>
        </w:tc>
        <w:tc>
          <w:tcPr>
            <w:tcW w:w="7839" w:type="dxa"/>
            <w:shd w:val="clear" w:color="auto" w:fill="auto"/>
          </w:tcPr>
          <w:p w14:paraId="2E1EDD13"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Implementing Partner</w:t>
            </w:r>
          </w:p>
        </w:tc>
      </w:tr>
      <w:tr w:rsidR="00865BD6" w:rsidRPr="00C46348" w14:paraId="1083AE9C" w14:textId="77777777" w:rsidTr="00865BD6">
        <w:trPr>
          <w:trHeight w:val="300"/>
        </w:trPr>
        <w:tc>
          <w:tcPr>
            <w:tcW w:w="1701" w:type="dxa"/>
            <w:shd w:val="clear" w:color="auto" w:fill="auto"/>
          </w:tcPr>
          <w:p w14:paraId="26403E9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LOI-1</w:t>
            </w:r>
          </w:p>
        </w:tc>
        <w:tc>
          <w:tcPr>
            <w:tcW w:w="7839" w:type="dxa"/>
            <w:shd w:val="clear" w:color="auto" w:fill="auto"/>
          </w:tcPr>
          <w:p w14:paraId="09AEC336"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Lettre d’intention CAFI-RDC 2016-2020 (première Lettre d’Intention CAFI-RDC)</w:t>
            </w:r>
          </w:p>
        </w:tc>
      </w:tr>
      <w:tr w:rsidR="00865BD6" w:rsidRPr="00C46348" w14:paraId="5FF277EE" w14:textId="77777777" w:rsidTr="00865BD6">
        <w:trPr>
          <w:trHeight w:val="300"/>
        </w:trPr>
        <w:tc>
          <w:tcPr>
            <w:tcW w:w="1701" w:type="dxa"/>
            <w:shd w:val="clear" w:color="auto" w:fill="auto"/>
          </w:tcPr>
          <w:p w14:paraId="26CE4ECC"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LOI-2</w:t>
            </w:r>
          </w:p>
        </w:tc>
        <w:tc>
          <w:tcPr>
            <w:tcW w:w="7839" w:type="dxa"/>
            <w:shd w:val="clear" w:color="auto" w:fill="auto"/>
          </w:tcPr>
          <w:p w14:paraId="53B19D75"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Lettre d'intention CAFI-RDC 2021-2026 (deuxième Lettre d’Intention CAFI-RDC)</w:t>
            </w:r>
          </w:p>
        </w:tc>
      </w:tr>
      <w:tr w:rsidR="00865BD6" w:rsidRPr="00C46348" w14:paraId="5D62B675" w14:textId="77777777" w:rsidTr="00865BD6">
        <w:trPr>
          <w:trHeight w:val="300"/>
        </w:trPr>
        <w:tc>
          <w:tcPr>
            <w:tcW w:w="1701" w:type="dxa"/>
            <w:shd w:val="clear" w:color="auto" w:fill="auto"/>
          </w:tcPr>
          <w:p w14:paraId="73EFCAE9"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MEDD</w:t>
            </w:r>
          </w:p>
        </w:tc>
        <w:tc>
          <w:tcPr>
            <w:tcW w:w="7839" w:type="dxa"/>
            <w:shd w:val="clear" w:color="auto" w:fill="auto"/>
          </w:tcPr>
          <w:p w14:paraId="51484A99"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Ministère de l’Environnement et Développement Durable</w:t>
            </w:r>
          </w:p>
        </w:tc>
      </w:tr>
      <w:tr w:rsidR="00865BD6" w:rsidRPr="00C46348" w14:paraId="2F596DFE" w14:textId="77777777" w:rsidTr="00865BD6">
        <w:trPr>
          <w:trHeight w:val="300"/>
        </w:trPr>
        <w:tc>
          <w:tcPr>
            <w:tcW w:w="1701" w:type="dxa"/>
            <w:shd w:val="clear" w:color="auto" w:fill="auto"/>
          </w:tcPr>
          <w:p w14:paraId="2EFE8F68" w14:textId="3A57E190" w:rsidR="00865BD6" w:rsidRPr="00C46348" w:rsidRDefault="00110B4A" w:rsidP="009D1208">
            <w:pPr>
              <w:spacing w:after="0"/>
              <w:rPr>
                <w:rFonts w:asciiTheme="minorHAnsi" w:hAnsiTheme="minorHAnsi" w:cstheme="minorHAnsi"/>
              </w:rPr>
            </w:pPr>
            <w:r>
              <w:rPr>
                <w:rFonts w:asciiTheme="minorHAnsi" w:hAnsiTheme="minorHAnsi" w:cstheme="minorHAnsi"/>
              </w:rPr>
              <w:t>ONG</w:t>
            </w:r>
            <w:r w:rsidR="00865BD6" w:rsidRPr="00C46348">
              <w:rPr>
                <w:rFonts w:asciiTheme="minorHAnsi" w:hAnsiTheme="minorHAnsi" w:cstheme="minorHAnsi"/>
              </w:rPr>
              <w:t>I</w:t>
            </w:r>
          </w:p>
        </w:tc>
        <w:tc>
          <w:tcPr>
            <w:tcW w:w="7839" w:type="dxa"/>
            <w:shd w:val="clear" w:color="auto" w:fill="auto"/>
          </w:tcPr>
          <w:p w14:paraId="76D047A5" w14:textId="62845D09" w:rsidR="00865BD6" w:rsidRPr="00C46348" w:rsidRDefault="00110B4A" w:rsidP="009D1208">
            <w:pPr>
              <w:spacing w:after="0"/>
              <w:rPr>
                <w:rFonts w:asciiTheme="minorHAnsi" w:hAnsiTheme="minorHAnsi" w:cstheme="minorHAnsi"/>
              </w:rPr>
            </w:pPr>
            <w:r>
              <w:rPr>
                <w:rFonts w:asciiTheme="minorHAnsi" w:hAnsiTheme="minorHAnsi" w:cstheme="minorHAnsi"/>
              </w:rPr>
              <w:t>ONG</w:t>
            </w:r>
            <w:r w:rsidR="00865BD6" w:rsidRPr="00C46348">
              <w:rPr>
                <w:rFonts w:asciiTheme="minorHAnsi" w:hAnsiTheme="minorHAnsi" w:cstheme="minorHAnsi"/>
              </w:rPr>
              <w:t xml:space="preserve"> Internationales</w:t>
            </w:r>
          </w:p>
        </w:tc>
      </w:tr>
      <w:tr w:rsidR="00865BD6" w:rsidRPr="00C46348" w14:paraId="0DE0C274" w14:textId="77777777" w:rsidTr="00865BD6">
        <w:trPr>
          <w:trHeight w:val="300"/>
        </w:trPr>
        <w:tc>
          <w:tcPr>
            <w:tcW w:w="1701" w:type="dxa"/>
            <w:shd w:val="clear" w:color="auto" w:fill="auto"/>
          </w:tcPr>
          <w:p w14:paraId="14DD763A" w14:textId="4D700514" w:rsidR="00865BD6" w:rsidRPr="00C46348" w:rsidRDefault="00110B4A" w:rsidP="009D1208">
            <w:pPr>
              <w:spacing w:after="0"/>
              <w:rPr>
                <w:rFonts w:asciiTheme="minorHAnsi" w:hAnsiTheme="minorHAnsi" w:cstheme="minorHAnsi"/>
              </w:rPr>
            </w:pPr>
            <w:r>
              <w:rPr>
                <w:rFonts w:asciiTheme="minorHAnsi" w:hAnsiTheme="minorHAnsi" w:cstheme="minorHAnsi"/>
              </w:rPr>
              <w:t>ONG</w:t>
            </w:r>
            <w:r w:rsidR="00865BD6" w:rsidRPr="00C46348">
              <w:rPr>
                <w:rFonts w:asciiTheme="minorHAnsi" w:hAnsiTheme="minorHAnsi" w:cstheme="minorHAnsi"/>
              </w:rPr>
              <w:t>N</w:t>
            </w:r>
          </w:p>
        </w:tc>
        <w:tc>
          <w:tcPr>
            <w:tcW w:w="7839" w:type="dxa"/>
            <w:shd w:val="clear" w:color="auto" w:fill="auto"/>
          </w:tcPr>
          <w:p w14:paraId="0F0D5774" w14:textId="60A25E24" w:rsidR="00865BD6" w:rsidRPr="00C46348" w:rsidRDefault="00110B4A" w:rsidP="009D1208">
            <w:pPr>
              <w:spacing w:after="0"/>
              <w:rPr>
                <w:rFonts w:asciiTheme="minorHAnsi" w:hAnsiTheme="minorHAnsi" w:cstheme="minorHAnsi"/>
              </w:rPr>
            </w:pPr>
            <w:r>
              <w:rPr>
                <w:rFonts w:asciiTheme="minorHAnsi" w:hAnsiTheme="minorHAnsi" w:cstheme="minorHAnsi"/>
              </w:rPr>
              <w:t>ONG</w:t>
            </w:r>
            <w:r w:rsidR="00865BD6" w:rsidRPr="00C46348">
              <w:rPr>
                <w:rFonts w:asciiTheme="minorHAnsi" w:hAnsiTheme="minorHAnsi" w:cstheme="minorHAnsi"/>
              </w:rPr>
              <w:t xml:space="preserve"> Nationales</w:t>
            </w:r>
          </w:p>
        </w:tc>
      </w:tr>
      <w:tr w:rsidR="00865BD6" w:rsidRPr="00C46348" w14:paraId="30B8AEF3" w14:textId="77777777" w:rsidTr="00865BD6">
        <w:trPr>
          <w:trHeight w:val="300"/>
        </w:trPr>
        <w:tc>
          <w:tcPr>
            <w:tcW w:w="1701" w:type="dxa"/>
            <w:shd w:val="clear" w:color="auto" w:fill="auto"/>
          </w:tcPr>
          <w:p w14:paraId="0290904B"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PE</w:t>
            </w:r>
          </w:p>
        </w:tc>
        <w:tc>
          <w:tcPr>
            <w:tcW w:w="7839" w:type="dxa"/>
            <w:shd w:val="clear" w:color="auto" w:fill="auto"/>
          </w:tcPr>
          <w:p w14:paraId="7EFC50E7"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Partenaire d’exécution</w:t>
            </w:r>
          </w:p>
        </w:tc>
      </w:tr>
      <w:tr w:rsidR="00865BD6" w:rsidRPr="00C46348" w14:paraId="5A5CB2C2" w14:textId="77777777" w:rsidTr="00865BD6">
        <w:trPr>
          <w:trHeight w:val="300"/>
        </w:trPr>
        <w:tc>
          <w:tcPr>
            <w:tcW w:w="1701" w:type="dxa"/>
            <w:shd w:val="clear" w:color="auto" w:fill="auto"/>
          </w:tcPr>
          <w:p w14:paraId="381C6297"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PLE</w:t>
            </w:r>
          </w:p>
        </w:tc>
        <w:tc>
          <w:tcPr>
            <w:tcW w:w="7839" w:type="dxa"/>
            <w:shd w:val="clear" w:color="auto" w:fill="auto"/>
          </w:tcPr>
          <w:p w14:paraId="33FF0B2E"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Partenaire local d’exécution</w:t>
            </w:r>
          </w:p>
        </w:tc>
      </w:tr>
      <w:tr w:rsidR="00865BD6" w:rsidRPr="00C46348" w14:paraId="0A5CFA29" w14:textId="77777777" w:rsidTr="00865BD6">
        <w:trPr>
          <w:trHeight w:val="300"/>
        </w:trPr>
        <w:tc>
          <w:tcPr>
            <w:tcW w:w="1701" w:type="dxa"/>
            <w:shd w:val="clear" w:color="auto" w:fill="auto"/>
          </w:tcPr>
          <w:p w14:paraId="3142AE85"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PIREDD</w:t>
            </w:r>
          </w:p>
        </w:tc>
        <w:tc>
          <w:tcPr>
            <w:tcW w:w="7839" w:type="dxa"/>
            <w:shd w:val="clear" w:color="auto" w:fill="auto"/>
          </w:tcPr>
          <w:p w14:paraId="662DE953"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Programme Intégré REDD+</w:t>
            </w:r>
          </w:p>
        </w:tc>
      </w:tr>
      <w:tr w:rsidR="00865BD6" w:rsidRPr="00C46348" w14:paraId="737904C5" w14:textId="77777777" w:rsidTr="00865BD6">
        <w:trPr>
          <w:trHeight w:val="300"/>
        </w:trPr>
        <w:tc>
          <w:tcPr>
            <w:tcW w:w="1701" w:type="dxa"/>
            <w:shd w:val="clear" w:color="auto" w:fill="auto"/>
          </w:tcPr>
          <w:p w14:paraId="2BF5A4A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PMF</w:t>
            </w:r>
          </w:p>
        </w:tc>
        <w:tc>
          <w:tcPr>
            <w:tcW w:w="7839" w:type="dxa"/>
            <w:shd w:val="clear" w:color="auto" w:fill="auto"/>
          </w:tcPr>
          <w:p w14:paraId="09BB5A04"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Programme de microfinancement du Fonds pour l’Environnement Mondial</w:t>
            </w:r>
          </w:p>
        </w:tc>
      </w:tr>
      <w:tr w:rsidR="00865BD6" w:rsidRPr="00C46348" w14:paraId="661E9610" w14:textId="77777777" w:rsidTr="00865BD6">
        <w:trPr>
          <w:trHeight w:val="300"/>
        </w:trPr>
        <w:tc>
          <w:tcPr>
            <w:tcW w:w="1701" w:type="dxa"/>
            <w:shd w:val="clear" w:color="auto" w:fill="auto"/>
          </w:tcPr>
          <w:p w14:paraId="04B8F80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PNUD</w:t>
            </w:r>
          </w:p>
        </w:tc>
        <w:tc>
          <w:tcPr>
            <w:tcW w:w="7839" w:type="dxa"/>
            <w:shd w:val="clear" w:color="auto" w:fill="auto"/>
          </w:tcPr>
          <w:p w14:paraId="4710AF36"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Programme des Nations Unies pour le développement</w:t>
            </w:r>
          </w:p>
        </w:tc>
      </w:tr>
      <w:tr w:rsidR="00865BD6" w:rsidRPr="00C46348" w14:paraId="5BBDD989" w14:textId="77777777" w:rsidTr="00865BD6">
        <w:trPr>
          <w:trHeight w:val="300"/>
        </w:trPr>
        <w:tc>
          <w:tcPr>
            <w:tcW w:w="1701" w:type="dxa"/>
            <w:shd w:val="clear" w:color="auto" w:fill="auto"/>
          </w:tcPr>
          <w:p w14:paraId="3E6FCFC9"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PSE</w:t>
            </w:r>
          </w:p>
        </w:tc>
        <w:tc>
          <w:tcPr>
            <w:tcW w:w="7839" w:type="dxa"/>
            <w:shd w:val="clear" w:color="auto" w:fill="auto"/>
          </w:tcPr>
          <w:p w14:paraId="6283220B"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Paiements pour Services Environnementaux</w:t>
            </w:r>
          </w:p>
        </w:tc>
      </w:tr>
      <w:tr w:rsidR="00865BD6" w:rsidRPr="00C46348" w14:paraId="79426BF7" w14:textId="77777777" w:rsidTr="00865BD6">
        <w:trPr>
          <w:trHeight w:val="300"/>
        </w:trPr>
        <w:tc>
          <w:tcPr>
            <w:tcW w:w="1701" w:type="dxa"/>
            <w:shd w:val="clear" w:color="auto" w:fill="auto"/>
          </w:tcPr>
          <w:p w14:paraId="1D4F38EF"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PTF</w:t>
            </w:r>
          </w:p>
        </w:tc>
        <w:tc>
          <w:tcPr>
            <w:tcW w:w="7839" w:type="dxa"/>
            <w:shd w:val="clear" w:color="auto" w:fill="auto"/>
          </w:tcPr>
          <w:p w14:paraId="0347EC57"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Partenaires Techniques et Financiers</w:t>
            </w:r>
          </w:p>
        </w:tc>
      </w:tr>
      <w:tr w:rsidR="00865BD6" w:rsidRPr="00C46348" w14:paraId="2DA8A5D3" w14:textId="77777777" w:rsidTr="00865BD6">
        <w:trPr>
          <w:trHeight w:val="300"/>
        </w:trPr>
        <w:tc>
          <w:tcPr>
            <w:tcW w:w="1701" w:type="dxa"/>
            <w:shd w:val="clear" w:color="auto" w:fill="auto"/>
          </w:tcPr>
          <w:p w14:paraId="0434E2F0"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RDC</w:t>
            </w:r>
          </w:p>
        </w:tc>
        <w:tc>
          <w:tcPr>
            <w:tcW w:w="7839" w:type="dxa"/>
            <w:shd w:val="clear" w:color="auto" w:fill="auto"/>
          </w:tcPr>
          <w:p w14:paraId="7BF2D37F" w14:textId="63A42D68"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 xml:space="preserve">République Démocratique du </w:t>
            </w:r>
            <w:r w:rsidR="005E2BBD" w:rsidRPr="00C46348">
              <w:rPr>
                <w:rFonts w:asciiTheme="minorHAnsi" w:hAnsiTheme="minorHAnsi" w:cstheme="minorHAnsi"/>
              </w:rPr>
              <w:t>C</w:t>
            </w:r>
            <w:r w:rsidR="005E2BBD">
              <w:rPr>
                <w:rFonts w:asciiTheme="minorHAnsi" w:hAnsiTheme="minorHAnsi" w:cstheme="minorHAnsi"/>
              </w:rPr>
              <w:t>ong</w:t>
            </w:r>
            <w:r w:rsidR="005E2BBD" w:rsidRPr="00C46348">
              <w:rPr>
                <w:rFonts w:asciiTheme="minorHAnsi" w:hAnsiTheme="minorHAnsi" w:cstheme="minorHAnsi"/>
              </w:rPr>
              <w:t>o</w:t>
            </w:r>
          </w:p>
        </w:tc>
      </w:tr>
      <w:tr w:rsidR="00865BD6" w:rsidRPr="00C46348" w14:paraId="794DD68B" w14:textId="77777777" w:rsidTr="00865BD6">
        <w:trPr>
          <w:trHeight w:val="300"/>
        </w:trPr>
        <w:tc>
          <w:tcPr>
            <w:tcW w:w="1701" w:type="dxa"/>
            <w:shd w:val="clear" w:color="auto" w:fill="auto"/>
          </w:tcPr>
          <w:p w14:paraId="39EE5EB4"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REDD+</w:t>
            </w:r>
          </w:p>
        </w:tc>
        <w:tc>
          <w:tcPr>
            <w:tcW w:w="7839" w:type="dxa"/>
            <w:shd w:val="clear" w:color="auto" w:fill="auto"/>
          </w:tcPr>
          <w:p w14:paraId="08B3EB12"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Réduction des émissions dues à la déforestation et dégradation Forestière</w:t>
            </w:r>
          </w:p>
        </w:tc>
      </w:tr>
      <w:tr w:rsidR="00865BD6" w:rsidRPr="00C46348" w14:paraId="0CAA8421" w14:textId="77777777" w:rsidTr="00865BD6">
        <w:trPr>
          <w:trHeight w:val="300"/>
        </w:trPr>
        <w:tc>
          <w:tcPr>
            <w:tcW w:w="1701" w:type="dxa"/>
            <w:shd w:val="clear" w:color="auto" w:fill="auto"/>
          </w:tcPr>
          <w:p w14:paraId="3A2C9DDD"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REPALEAC</w:t>
            </w:r>
          </w:p>
        </w:tc>
        <w:tc>
          <w:tcPr>
            <w:tcW w:w="7839" w:type="dxa"/>
            <w:shd w:val="clear" w:color="auto" w:fill="auto"/>
          </w:tcPr>
          <w:p w14:paraId="5CB0FB6E"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Réseau des Populations Autochtones et Locales pour la Gestion Durable des Écosystèmes Forestiers d’Afrique Centrale</w:t>
            </w:r>
          </w:p>
        </w:tc>
      </w:tr>
      <w:tr w:rsidR="00865BD6" w:rsidRPr="00C46348" w14:paraId="408A29C8" w14:textId="77777777" w:rsidTr="00865BD6">
        <w:trPr>
          <w:trHeight w:val="300"/>
        </w:trPr>
        <w:tc>
          <w:tcPr>
            <w:tcW w:w="1701" w:type="dxa"/>
            <w:shd w:val="clear" w:color="auto" w:fill="auto"/>
          </w:tcPr>
          <w:p w14:paraId="049B9F50"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REPALEF RDC</w:t>
            </w:r>
          </w:p>
        </w:tc>
        <w:tc>
          <w:tcPr>
            <w:tcW w:w="7839" w:type="dxa"/>
            <w:shd w:val="clear" w:color="auto" w:fill="auto"/>
          </w:tcPr>
          <w:p w14:paraId="613B71D0"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Réseau des populations autochtones et locales pour la gestion durable des écosystèmes forestiers de la RDC</w:t>
            </w:r>
          </w:p>
        </w:tc>
      </w:tr>
      <w:tr w:rsidR="00865BD6" w:rsidRPr="00C46348" w14:paraId="7B26CEDF" w14:textId="77777777" w:rsidTr="00865BD6">
        <w:trPr>
          <w:trHeight w:val="300"/>
        </w:trPr>
        <w:tc>
          <w:tcPr>
            <w:tcW w:w="1701" w:type="dxa"/>
            <w:shd w:val="clear" w:color="auto" w:fill="auto"/>
          </w:tcPr>
          <w:p w14:paraId="0F71A2BE"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S&amp;E</w:t>
            </w:r>
          </w:p>
        </w:tc>
        <w:tc>
          <w:tcPr>
            <w:tcW w:w="7839" w:type="dxa"/>
            <w:shd w:val="clear" w:color="auto" w:fill="auto"/>
          </w:tcPr>
          <w:p w14:paraId="157D18A2"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Suivi et évaluation</w:t>
            </w:r>
          </w:p>
        </w:tc>
      </w:tr>
      <w:tr w:rsidR="00865BD6" w:rsidRPr="00C46348" w14:paraId="4D12945D" w14:textId="77777777" w:rsidTr="00865BD6">
        <w:trPr>
          <w:trHeight w:val="300"/>
        </w:trPr>
        <w:tc>
          <w:tcPr>
            <w:tcW w:w="1701" w:type="dxa"/>
            <w:shd w:val="clear" w:color="auto" w:fill="auto"/>
          </w:tcPr>
          <w:p w14:paraId="1ADB40EB"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SGP</w:t>
            </w:r>
          </w:p>
        </w:tc>
        <w:tc>
          <w:tcPr>
            <w:tcW w:w="7839" w:type="dxa"/>
            <w:shd w:val="clear" w:color="auto" w:fill="auto"/>
          </w:tcPr>
          <w:p w14:paraId="68562D3E" w14:textId="77777777" w:rsidR="00865BD6" w:rsidRPr="00C46348" w:rsidRDefault="00865BD6" w:rsidP="009D1208">
            <w:pPr>
              <w:spacing w:after="0"/>
              <w:rPr>
                <w:rFonts w:asciiTheme="minorHAnsi" w:hAnsiTheme="minorHAnsi" w:cstheme="minorHAnsi"/>
              </w:rPr>
            </w:pPr>
            <w:r w:rsidRPr="00C46348">
              <w:rPr>
                <w:rFonts w:asciiTheme="minorHAnsi" w:hAnsiTheme="minorHAnsi" w:cstheme="minorHAnsi"/>
              </w:rPr>
              <w:t>Small Grants Program</w:t>
            </w:r>
          </w:p>
        </w:tc>
      </w:tr>
    </w:tbl>
    <w:p w14:paraId="28C1BD4A" w14:textId="77777777" w:rsidR="00865BD6" w:rsidRDefault="00865BD6" w:rsidP="009340BA">
      <w:pPr>
        <w:spacing w:after="120"/>
        <w:rPr>
          <w:rFonts w:ascii="Avenir Next LT Pro" w:hAnsi="Avenir Next LT Pro"/>
          <w:lang w:eastAsia="fr-FR"/>
        </w:rPr>
        <w:sectPr w:rsidR="00865BD6" w:rsidSect="00AF41C1">
          <w:headerReference w:type="first" r:id="rId34"/>
          <w:pgSz w:w="11906" w:h="16838"/>
          <w:pgMar w:top="1843" w:right="1418" w:bottom="1418" w:left="1418" w:header="709" w:footer="709" w:gutter="0"/>
          <w:cols w:space="708"/>
          <w:titlePg/>
          <w:docGrid w:linePitch="360"/>
        </w:sectPr>
      </w:pPr>
    </w:p>
    <w:p w14:paraId="5286F831" w14:textId="77777777" w:rsidR="009340BA" w:rsidRDefault="009340BA" w:rsidP="009340BA">
      <w:pPr>
        <w:spacing w:after="120"/>
        <w:rPr>
          <w:rFonts w:ascii="Avenir Next LT Pro" w:hAnsi="Avenir Next LT Pro"/>
          <w:lang w:eastAsia="fr-FR"/>
        </w:rPr>
      </w:pPr>
    </w:p>
    <w:p w14:paraId="75120101" w14:textId="77777777" w:rsidR="00742B72" w:rsidRPr="00C345C4" w:rsidRDefault="00742B72" w:rsidP="009340BA">
      <w:pPr>
        <w:spacing w:after="120"/>
        <w:rPr>
          <w:rFonts w:ascii="Avenir Next LT Pro" w:hAnsi="Avenir Next LT Pro"/>
          <w:lang w:eastAsia="fr-FR"/>
        </w:rPr>
      </w:pPr>
    </w:p>
    <w:p w14:paraId="27FC407C" w14:textId="18672463" w:rsidR="003E2D7B" w:rsidRPr="00827025" w:rsidRDefault="00C1381A" w:rsidP="00C1381A">
      <w:pPr>
        <w:pStyle w:val="Titre1"/>
        <w:numPr>
          <w:ilvl w:val="0"/>
          <w:numId w:val="0"/>
        </w:numPr>
        <w:ind w:left="357" w:hanging="357"/>
        <w:rPr>
          <w:rFonts w:ascii="Avenir Next LT Pro" w:hAnsi="Avenir Next LT Pro"/>
        </w:rPr>
      </w:pPr>
      <w:bookmarkStart w:id="5" w:name="_Toc178949241"/>
      <w:r w:rsidRPr="00827025">
        <w:rPr>
          <w:rFonts w:ascii="Avenir Next LT Pro" w:hAnsi="Avenir Next LT Pro"/>
        </w:rPr>
        <w:t>T</w:t>
      </w:r>
      <w:r w:rsidR="00F7260D" w:rsidRPr="00827025">
        <w:rPr>
          <w:rFonts w:ascii="Avenir Next LT Pro" w:hAnsi="Avenir Next LT Pro"/>
        </w:rPr>
        <w:t>ableaux et figures</w:t>
      </w:r>
      <w:bookmarkEnd w:id="5"/>
      <w:r w:rsidR="00F7260D" w:rsidRPr="00827025">
        <w:rPr>
          <w:rFonts w:ascii="Avenir Next LT Pro" w:hAnsi="Avenir Next LT Pro"/>
        </w:rPr>
        <w:t xml:space="preserve"> </w:t>
      </w:r>
    </w:p>
    <w:p w14:paraId="0DE2BFCC" w14:textId="6E15EFF9" w:rsidR="00A26143" w:rsidRPr="005E2BBD" w:rsidRDefault="00A26143" w:rsidP="00A26143">
      <w:pPr>
        <w:pStyle w:val="Tabledesillustrations"/>
        <w:tabs>
          <w:tab w:val="right" w:leader="dot" w:pos="9062"/>
        </w:tabs>
        <w:rPr>
          <w:rFonts w:asciiTheme="minorHAnsi" w:eastAsiaTheme="minorEastAsia" w:hAnsiTheme="minorHAnsi" w:cstheme="minorBidi"/>
          <w:i w:val="0"/>
          <w:noProof/>
          <w:kern w:val="2"/>
          <w:sz w:val="22"/>
          <w14:ligatures w14:val="standardContextual"/>
        </w:rPr>
      </w:pPr>
      <w:r w:rsidRPr="005E2BBD">
        <w:rPr>
          <w:noProof/>
          <w:sz w:val="22"/>
        </w:rPr>
        <w:fldChar w:fldCharType="begin"/>
      </w:r>
      <w:r w:rsidRPr="005E2BBD">
        <w:rPr>
          <w:noProof/>
          <w:sz w:val="22"/>
        </w:rPr>
        <w:instrText xml:space="preserve"> TOC \h \z \c "Figure" </w:instrText>
      </w:r>
      <w:r w:rsidRPr="005E2BBD">
        <w:rPr>
          <w:noProof/>
          <w:sz w:val="22"/>
        </w:rPr>
        <w:fldChar w:fldCharType="separate"/>
      </w:r>
      <w:hyperlink w:anchor="_Toc148092356" w:history="1">
        <w:r w:rsidRPr="005E2BBD">
          <w:rPr>
            <w:rStyle w:val="Lienhypertexte"/>
            <w:bCs/>
            <w:noProof/>
            <w:color w:val="auto"/>
            <w:sz w:val="22"/>
          </w:rPr>
          <w:t>Figure 1</w:t>
        </w:r>
        <w:r w:rsidR="00503438" w:rsidRPr="005E2BBD">
          <w:rPr>
            <w:rStyle w:val="Lienhypertexte"/>
            <w:bCs/>
            <w:noProof/>
            <w:color w:val="auto"/>
            <w:sz w:val="22"/>
          </w:rPr>
          <w:t> :</w:t>
        </w:r>
        <w:r w:rsidRPr="005E2BBD">
          <w:rPr>
            <w:rStyle w:val="Lienhypertexte"/>
            <w:bCs/>
            <w:noProof/>
            <w:color w:val="auto"/>
            <w:sz w:val="22"/>
          </w:rPr>
          <w:t xml:space="preserve"> Théorie du changement du </w:t>
        </w:r>
        <w:r w:rsidR="003105FD" w:rsidRPr="005E2BBD">
          <w:rPr>
            <w:rStyle w:val="Lienhypertexte"/>
            <w:bCs/>
            <w:noProof/>
            <w:color w:val="auto"/>
            <w:sz w:val="22"/>
          </w:rPr>
          <w:t>projet</w:t>
        </w:r>
        <w:r w:rsidRPr="005E2BBD">
          <w:rPr>
            <w:noProof/>
            <w:webHidden/>
            <w:sz w:val="22"/>
          </w:rPr>
          <w:tab/>
        </w:r>
        <w:r w:rsidRPr="005E2BBD">
          <w:rPr>
            <w:noProof/>
            <w:webHidden/>
            <w:sz w:val="22"/>
          </w:rPr>
          <w:fldChar w:fldCharType="begin"/>
        </w:r>
        <w:r w:rsidRPr="005E2BBD">
          <w:rPr>
            <w:noProof/>
            <w:webHidden/>
            <w:sz w:val="22"/>
          </w:rPr>
          <w:instrText xml:space="preserve"> PAGEREF _Toc148092356 \h </w:instrText>
        </w:r>
        <w:r w:rsidRPr="005E2BBD">
          <w:rPr>
            <w:noProof/>
            <w:webHidden/>
            <w:sz w:val="22"/>
          </w:rPr>
        </w:r>
        <w:r w:rsidRPr="005E2BBD">
          <w:rPr>
            <w:noProof/>
            <w:webHidden/>
            <w:sz w:val="22"/>
          </w:rPr>
          <w:fldChar w:fldCharType="separate"/>
        </w:r>
        <w:r w:rsidRPr="005E2BBD">
          <w:rPr>
            <w:noProof/>
            <w:webHidden/>
            <w:sz w:val="22"/>
          </w:rPr>
          <w:t>1</w:t>
        </w:r>
        <w:r w:rsidR="00827025" w:rsidRPr="005E2BBD">
          <w:rPr>
            <w:noProof/>
            <w:webHidden/>
            <w:sz w:val="22"/>
          </w:rPr>
          <w:t>8</w:t>
        </w:r>
        <w:r w:rsidRPr="005E2BBD">
          <w:rPr>
            <w:noProof/>
            <w:webHidden/>
            <w:sz w:val="22"/>
          </w:rPr>
          <w:fldChar w:fldCharType="end"/>
        </w:r>
      </w:hyperlink>
    </w:p>
    <w:p w14:paraId="4EE4B207" w14:textId="4C6064DC" w:rsidR="00A26143" w:rsidRPr="005E2BBD" w:rsidRDefault="00000000" w:rsidP="00A26143">
      <w:pPr>
        <w:pStyle w:val="Tabledesillustrations"/>
        <w:tabs>
          <w:tab w:val="right" w:leader="dot" w:pos="9062"/>
        </w:tabs>
        <w:rPr>
          <w:noProof/>
          <w:sz w:val="22"/>
        </w:rPr>
      </w:pPr>
      <w:hyperlink w:anchor="_Toc148092357" w:history="1">
        <w:r w:rsidR="00A26143" w:rsidRPr="005E2BBD">
          <w:rPr>
            <w:rStyle w:val="Lienhypertexte"/>
            <w:noProof/>
            <w:color w:val="auto"/>
            <w:sz w:val="22"/>
          </w:rPr>
          <w:t>Figure 2</w:t>
        </w:r>
        <w:r w:rsidR="00503438" w:rsidRPr="005E2BBD">
          <w:rPr>
            <w:rStyle w:val="Lienhypertexte"/>
            <w:noProof/>
            <w:color w:val="auto"/>
            <w:sz w:val="22"/>
          </w:rPr>
          <w:t> : O</w:t>
        </w:r>
        <w:r w:rsidR="00A26143" w:rsidRPr="005E2BBD">
          <w:rPr>
            <w:rStyle w:val="Lienhypertexte"/>
            <w:noProof/>
            <w:color w:val="auto"/>
            <w:sz w:val="22"/>
          </w:rPr>
          <w:t>rganigramme du pro</w:t>
        </w:r>
        <w:r w:rsidR="003105FD" w:rsidRPr="005E2BBD">
          <w:rPr>
            <w:rStyle w:val="Lienhypertexte"/>
            <w:noProof/>
            <w:color w:val="auto"/>
            <w:sz w:val="22"/>
          </w:rPr>
          <w:t>jet</w:t>
        </w:r>
        <w:r w:rsidR="00A26143" w:rsidRPr="005E2BBD">
          <w:rPr>
            <w:noProof/>
            <w:webHidden/>
            <w:sz w:val="22"/>
          </w:rPr>
          <w:tab/>
        </w:r>
        <w:r w:rsidR="00827025" w:rsidRPr="005E2BBD">
          <w:rPr>
            <w:noProof/>
            <w:webHidden/>
            <w:sz w:val="22"/>
          </w:rPr>
          <w:t>29</w:t>
        </w:r>
      </w:hyperlink>
    </w:p>
    <w:p w14:paraId="720F07DF" w14:textId="210E7142" w:rsidR="00503438" w:rsidRPr="005E2BBD" w:rsidRDefault="00000000" w:rsidP="00503438">
      <w:pPr>
        <w:pStyle w:val="Tabledesillustrations"/>
        <w:tabs>
          <w:tab w:val="right" w:leader="dot" w:pos="9062"/>
        </w:tabs>
        <w:rPr>
          <w:noProof/>
          <w:sz w:val="22"/>
        </w:rPr>
      </w:pPr>
      <w:hyperlink w:anchor="_Toc148092357" w:history="1">
        <w:r w:rsidR="00503438" w:rsidRPr="005E2BBD">
          <w:rPr>
            <w:rStyle w:val="Lienhypertexte"/>
            <w:noProof/>
            <w:color w:val="auto"/>
            <w:sz w:val="22"/>
          </w:rPr>
          <w:t xml:space="preserve">Figure 3 : </w:t>
        </w:r>
        <w:r w:rsidR="00C6494B" w:rsidRPr="005E2BBD">
          <w:rPr>
            <w:rStyle w:val="Lienhypertexte"/>
            <w:noProof/>
            <w:color w:val="auto"/>
            <w:sz w:val="22"/>
          </w:rPr>
          <w:t>Méthodologie de gestion des risques</w:t>
        </w:r>
        <w:r w:rsidR="00503438" w:rsidRPr="005E2BBD">
          <w:rPr>
            <w:noProof/>
            <w:webHidden/>
            <w:sz w:val="22"/>
          </w:rPr>
          <w:tab/>
        </w:r>
        <w:r w:rsidR="00C6494B" w:rsidRPr="005E2BBD">
          <w:rPr>
            <w:noProof/>
            <w:webHidden/>
            <w:sz w:val="22"/>
          </w:rPr>
          <w:t>37</w:t>
        </w:r>
      </w:hyperlink>
    </w:p>
    <w:p w14:paraId="61D863FB" w14:textId="77777777" w:rsidR="0097081C" w:rsidRPr="005E2BBD" w:rsidRDefault="0097081C" w:rsidP="0097081C">
      <w:pPr>
        <w:rPr>
          <w:lang w:eastAsia="fr-FR"/>
        </w:rPr>
      </w:pPr>
    </w:p>
    <w:p w14:paraId="368E83DF" w14:textId="77777777" w:rsidR="00A26143" w:rsidRPr="005E2BBD" w:rsidRDefault="00A26143" w:rsidP="00A26143">
      <w:pPr>
        <w:spacing w:after="0"/>
        <w:rPr>
          <w:noProof/>
        </w:rPr>
      </w:pPr>
      <w:r w:rsidRPr="005E2BBD">
        <w:rPr>
          <w:noProof/>
        </w:rPr>
        <w:fldChar w:fldCharType="end"/>
      </w:r>
    </w:p>
    <w:p w14:paraId="1465C6E0" w14:textId="77777777" w:rsidR="00A26143" w:rsidRPr="005E2BBD" w:rsidRDefault="00A26143" w:rsidP="00A26143">
      <w:pPr>
        <w:spacing w:after="0"/>
        <w:rPr>
          <w:noProof/>
        </w:rPr>
      </w:pPr>
      <w:r w:rsidRPr="005E2BBD">
        <w:rPr>
          <w:noProof/>
        </w:rPr>
        <w:t>Tableaux</w:t>
      </w:r>
    </w:p>
    <w:p w14:paraId="6B8533E8" w14:textId="26484AF7" w:rsidR="00BB08E6" w:rsidRDefault="00A26143">
      <w:pPr>
        <w:pStyle w:val="Tabledesillustrations"/>
        <w:tabs>
          <w:tab w:val="right" w:leader="dot" w:pos="9060"/>
        </w:tabs>
        <w:rPr>
          <w:rFonts w:asciiTheme="minorHAnsi" w:eastAsiaTheme="minorEastAsia" w:hAnsiTheme="minorHAnsi" w:cstheme="minorBidi"/>
          <w:i w:val="0"/>
          <w:noProof/>
          <w:kern w:val="2"/>
          <w:sz w:val="24"/>
          <w:szCs w:val="24"/>
          <w:lang w:val="en-US" w:eastAsia="en-US"/>
          <w14:ligatures w14:val="standardContextual"/>
        </w:rPr>
      </w:pPr>
      <w:r w:rsidRPr="005E2BBD">
        <w:rPr>
          <w:b/>
          <w:bCs/>
          <w:sz w:val="22"/>
        </w:rPr>
        <w:fldChar w:fldCharType="begin"/>
      </w:r>
      <w:r w:rsidRPr="005E2BBD">
        <w:rPr>
          <w:b/>
          <w:bCs/>
          <w:sz w:val="22"/>
        </w:rPr>
        <w:instrText xml:space="preserve"> TOC \h \z \c "Tableau" </w:instrText>
      </w:r>
      <w:r w:rsidRPr="005E2BBD">
        <w:rPr>
          <w:b/>
          <w:bCs/>
          <w:sz w:val="22"/>
        </w:rPr>
        <w:fldChar w:fldCharType="separate"/>
      </w:r>
      <w:hyperlink w:anchor="_Toc170394689" w:history="1">
        <w:r w:rsidR="00BB08E6" w:rsidRPr="00753E2D">
          <w:rPr>
            <w:rStyle w:val="Lienhypertexte"/>
            <w:noProof/>
          </w:rPr>
          <w:t xml:space="preserve">Tableau 1 : </w:t>
        </w:r>
        <w:r w:rsidR="00BB08E6" w:rsidRPr="00753E2D">
          <w:rPr>
            <w:rStyle w:val="Lienhypertexte"/>
            <w:rFonts w:cstheme="minorHAnsi"/>
            <w:b/>
            <w:bCs/>
            <w:noProof/>
          </w:rPr>
          <w:t>Liste des ONGNs</w:t>
        </w:r>
        <w:r w:rsidR="00BB08E6">
          <w:rPr>
            <w:noProof/>
            <w:webHidden/>
          </w:rPr>
          <w:tab/>
        </w:r>
        <w:r w:rsidR="00BB08E6">
          <w:rPr>
            <w:noProof/>
            <w:webHidden/>
          </w:rPr>
          <w:fldChar w:fldCharType="begin"/>
        </w:r>
        <w:r w:rsidR="00BB08E6">
          <w:rPr>
            <w:noProof/>
            <w:webHidden/>
          </w:rPr>
          <w:instrText xml:space="preserve"> PAGEREF _Toc170394689 \h </w:instrText>
        </w:r>
        <w:r w:rsidR="00BB08E6">
          <w:rPr>
            <w:noProof/>
            <w:webHidden/>
          </w:rPr>
        </w:r>
        <w:r w:rsidR="00BB08E6">
          <w:rPr>
            <w:noProof/>
            <w:webHidden/>
          </w:rPr>
          <w:fldChar w:fldCharType="separate"/>
        </w:r>
        <w:r w:rsidR="00BB08E6">
          <w:rPr>
            <w:noProof/>
            <w:webHidden/>
          </w:rPr>
          <w:t>5</w:t>
        </w:r>
        <w:r w:rsidR="00BB08E6">
          <w:rPr>
            <w:noProof/>
            <w:webHidden/>
          </w:rPr>
          <w:fldChar w:fldCharType="end"/>
        </w:r>
      </w:hyperlink>
    </w:p>
    <w:p w14:paraId="70252DCF" w14:textId="32BC1ECD" w:rsidR="00BB08E6" w:rsidRDefault="00000000">
      <w:pPr>
        <w:pStyle w:val="Tabledesillustrations"/>
        <w:tabs>
          <w:tab w:val="right" w:leader="dot" w:pos="9060"/>
        </w:tabs>
        <w:rPr>
          <w:rFonts w:asciiTheme="minorHAnsi" w:eastAsiaTheme="minorEastAsia" w:hAnsiTheme="minorHAnsi" w:cstheme="minorBidi"/>
          <w:i w:val="0"/>
          <w:noProof/>
          <w:kern w:val="2"/>
          <w:sz w:val="24"/>
          <w:szCs w:val="24"/>
          <w:lang w:val="en-US" w:eastAsia="en-US"/>
          <w14:ligatures w14:val="standardContextual"/>
        </w:rPr>
      </w:pPr>
      <w:hyperlink w:anchor="_Toc170394690" w:history="1">
        <w:r w:rsidR="00BB08E6" w:rsidRPr="00753E2D">
          <w:rPr>
            <w:rStyle w:val="Lienhypertexte"/>
            <w:noProof/>
          </w:rPr>
          <w:t>Tableau 2 : Cohérence et synergie avec les projets existants</w:t>
        </w:r>
        <w:r w:rsidR="00BB08E6">
          <w:rPr>
            <w:noProof/>
            <w:webHidden/>
          </w:rPr>
          <w:tab/>
        </w:r>
        <w:r w:rsidR="00BB08E6">
          <w:rPr>
            <w:noProof/>
            <w:webHidden/>
          </w:rPr>
          <w:fldChar w:fldCharType="begin"/>
        </w:r>
        <w:r w:rsidR="00BB08E6">
          <w:rPr>
            <w:noProof/>
            <w:webHidden/>
          </w:rPr>
          <w:instrText xml:space="preserve"> PAGEREF _Toc170394690 \h </w:instrText>
        </w:r>
        <w:r w:rsidR="00BB08E6">
          <w:rPr>
            <w:noProof/>
            <w:webHidden/>
          </w:rPr>
        </w:r>
        <w:r w:rsidR="00BB08E6">
          <w:rPr>
            <w:noProof/>
            <w:webHidden/>
          </w:rPr>
          <w:fldChar w:fldCharType="separate"/>
        </w:r>
        <w:r w:rsidR="00BB08E6">
          <w:rPr>
            <w:noProof/>
            <w:webHidden/>
          </w:rPr>
          <w:t>29</w:t>
        </w:r>
        <w:r w:rsidR="00BB08E6">
          <w:rPr>
            <w:noProof/>
            <w:webHidden/>
          </w:rPr>
          <w:fldChar w:fldCharType="end"/>
        </w:r>
      </w:hyperlink>
    </w:p>
    <w:p w14:paraId="5D5B5901" w14:textId="1C239643" w:rsidR="00BB08E6" w:rsidRDefault="00000000">
      <w:pPr>
        <w:pStyle w:val="Tabledesillustrations"/>
        <w:tabs>
          <w:tab w:val="right" w:leader="dot" w:pos="9060"/>
        </w:tabs>
        <w:rPr>
          <w:rFonts w:asciiTheme="minorHAnsi" w:eastAsiaTheme="minorEastAsia" w:hAnsiTheme="minorHAnsi" w:cstheme="minorBidi"/>
          <w:i w:val="0"/>
          <w:noProof/>
          <w:kern w:val="2"/>
          <w:sz w:val="24"/>
          <w:szCs w:val="24"/>
          <w:lang w:val="en-US" w:eastAsia="en-US"/>
          <w14:ligatures w14:val="standardContextual"/>
        </w:rPr>
      </w:pPr>
      <w:hyperlink w:anchor="_Toc170394691" w:history="1">
        <w:r w:rsidR="00BB08E6" w:rsidRPr="00753E2D">
          <w:rPr>
            <w:rStyle w:val="Lienhypertexte"/>
            <w:noProof/>
          </w:rPr>
          <w:t>Tableau 3 : stratégie d’engagement des parties prenantes</w:t>
        </w:r>
        <w:r w:rsidR="00BB08E6">
          <w:rPr>
            <w:noProof/>
            <w:webHidden/>
          </w:rPr>
          <w:tab/>
        </w:r>
        <w:r w:rsidR="00BB08E6">
          <w:rPr>
            <w:noProof/>
            <w:webHidden/>
          </w:rPr>
          <w:fldChar w:fldCharType="begin"/>
        </w:r>
        <w:r w:rsidR="00BB08E6">
          <w:rPr>
            <w:noProof/>
            <w:webHidden/>
          </w:rPr>
          <w:instrText xml:space="preserve"> PAGEREF _Toc170394691 \h </w:instrText>
        </w:r>
        <w:r w:rsidR="00BB08E6">
          <w:rPr>
            <w:noProof/>
            <w:webHidden/>
          </w:rPr>
        </w:r>
        <w:r w:rsidR="00BB08E6">
          <w:rPr>
            <w:noProof/>
            <w:webHidden/>
          </w:rPr>
          <w:fldChar w:fldCharType="separate"/>
        </w:r>
        <w:r w:rsidR="00BB08E6">
          <w:rPr>
            <w:noProof/>
            <w:webHidden/>
          </w:rPr>
          <w:t>38</w:t>
        </w:r>
        <w:r w:rsidR="00BB08E6">
          <w:rPr>
            <w:noProof/>
            <w:webHidden/>
          </w:rPr>
          <w:fldChar w:fldCharType="end"/>
        </w:r>
      </w:hyperlink>
    </w:p>
    <w:p w14:paraId="1472707B" w14:textId="74DF4FC5" w:rsidR="00BB08E6" w:rsidRDefault="00000000">
      <w:pPr>
        <w:pStyle w:val="Tabledesillustrations"/>
        <w:tabs>
          <w:tab w:val="right" w:leader="dot" w:pos="9060"/>
        </w:tabs>
        <w:rPr>
          <w:rFonts w:asciiTheme="minorHAnsi" w:eastAsiaTheme="minorEastAsia" w:hAnsiTheme="minorHAnsi" w:cstheme="minorBidi"/>
          <w:i w:val="0"/>
          <w:noProof/>
          <w:kern w:val="2"/>
          <w:sz w:val="24"/>
          <w:szCs w:val="24"/>
          <w:lang w:val="en-US" w:eastAsia="en-US"/>
          <w14:ligatures w14:val="standardContextual"/>
        </w:rPr>
      </w:pPr>
      <w:hyperlink w:anchor="_Toc170394692" w:history="1">
        <w:r w:rsidR="00BB08E6" w:rsidRPr="00753E2D">
          <w:rPr>
            <w:rStyle w:val="Lienhypertexte"/>
            <w:b/>
            <w:bCs/>
            <w:noProof/>
          </w:rPr>
          <w:t xml:space="preserve">Tableau 4 : </w:t>
        </w:r>
        <w:r w:rsidR="00BB08E6" w:rsidRPr="00753E2D">
          <w:rPr>
            <w:rStyle w:val="Lienhypertexte"/>
            <w:rFonts w:ascii="Avenir Next LT Pro" w:hAnsi="Avenir Next LT Pro"/>
            <w:b/>
            <w:bCs/>
            <w:noProof/>
          </w:rPr>
          <w:t>Matrice de gestion des risques liés aux projets</w:t>
        </w:r>
        <w:r w:rsidR="00BB08E6">
          <w:rPr>
            <w:noProof/>
            <w:webHidden/>
          </w:rPr>
          <w:tab/>
        </w:r>
        <w:r w:rsidR="00BB08E6">
          <w:rPr>
            <w:noProof/>
            <w:webHidden/>
          </w:rPr>
          <w:fldChar w:fldCharType="begin"/>
        </w:r>
        <w:r w:rsidR="00BB08E6">
          <w:rPr>
            <w:noProof/>
            <w:webHidden/>
          </w:rPr>
          <w:instrText xml:space="preserve"> PAGEREF _Toc170394692 \h </w:instrText>
        </w:r>
        <w:r w:rsidR="00BB08E6">
          <w:rPr>
            <w:noProof/>
            <w:webHidden/>
          </w:rPr>
        </w:r>
        <w:r w:rsidR="00BB08E6">
          <w:rPr>
            <w:noProof/>
            <w:webHidden/>
          </w:rPr>
          <w:fldChar w:fldCharType="separate"/>
        </w:r>
        <w:r w:rsidR="00BB08E6">
          <w:rPr>
            <w:noProof/>
            <w:webHidden/>
          </w:rPr>
          <w:t>41</w:t>
        </w:r>
        <w:r w:rsidR="00BB08E6">
          <w:rPr>
            <w:noProof/>
            <w:webHidden/>
          </w:rPr>
          <w:fldChar w:fldCharType="end"/>
        </w:r>
      </w:hyperlink>
    </w:p>
    <w:p w14:paraId="5F2D4CD0" w14:textId="77777777" w:rsidR="00242FA9" w:rsidRDefault="00A26143" w:rsidP="00A26143">
      <w:pPr>
        <w:spacing w:after="120"/>
        <w:rPr>
          <w:rFonts w:cs="Calibri"/>
          <w:b/>
          <w:bCs/>
          <w:color w:val="FF0000"/>
          <w:sz w:val="20"/>
          <w:szCs w:val="20"/>
          <w:highlight w:val="yellow"/>
          <w:lang w:eastAsia="fr-FR"/>
        </w:rPr>
        <w:sectPr w:rsidR="00242FA9" w:rsidSect="00667405">
          <w:pgSz w:w="11906" w:h="16838"/>
          <w:pgMar w:top="1843" w:right="1418" w:bottom="993" w:left="1418" w:header="709" w:footer="709" w:gutter="0"/>
          <w:cols w:space="708"/>
          <w:titlePg/>
          <w:docGrid w:linePitch="360"/>
        </w:sectPr>
      </w:pPr>
      <w:r w:rsidRPr="005E2BBD">
        <w:rPr>
          <w:rFonts w:cs="Calibri"/>
          <w:b/>
          <w:bCs/>
          <w:lang w:eastAsia="fr-FR"/>
        </w:rPr>
        <w:fldChar w:fldCharType="end"/>
      </w:r>
    </w:p>
    <w:p w14:paraId="5FE18789" w14:textId="77777777" w:rsidR="00242FA9" w:rsidRDefault="00242FA9" w:rsidP="00A26143">
      <w:pPr>
        <w:spacing w:after="120"/>
        <w:rPr>
          <w:rFonts w:ascii="Avenir Next LT Pro" w:hAnsi="Avenir Next LT Pro"/>
          <w:lang w:eastAsia="fr-FR"/>
        </w:rPr>
      </w:pPr>
    </w:p>
    <w:p w14:paraId="6E7C1B59" w14:textId="07D6ABD4" w:rsidR="00C1381A" w:rsidRPr="004D5133" w:rsidRDefault="008C0055" w:rsidP="00917B44">
      <w:pPr>
        <w:pStyle w:val="Titre1"/>
        <w:numPr>
          <w:ilvl w:val="0"/>
          <w:numId w:val="9"/>
        </w:numPr>
        <w:rPr>
          <w:rFonts w:ascii="Avenir Next LT Pro" w:hAnsi="Avenir Next LT Pro"/>
        </w:rPr>
      </w:pPr>
      <w:bookmarkStart w:id="6" w:name="_Toc178949242"/>
      <w:r w:rsidRPr="004D5133">
        <w:rPr>
          <w:rFonts w:ascii="Avenir Next LT Pro" w:hAnsi="Avenir Next LT Pro"/>
        </w:rPr>
        <w:t>Introduction</w:t>
      </w:r>
      <w:bookmarkEnd w:id="6"/>
    </w:p>
    <w:p w14:paraId="52DC87B3" w14:textId="77777777" w:rsidR="001E28FA" w:rsidRPr="00C46348" w:rsidRDefault="001E28FA"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rPr>
        <w:t xml:space="preserve">Les forêts de la RDC font partie de la deuxième plus grande forêt tropicale du monde située en Afrique centrale et qui absorbe environ 1,5 milliard de tonnes de CO2 de l'atmosphère chaque année. Ces forêts   constituent une source de nourriture, d'énergie, d'abri et de spiritualité pour plus de 40 millions de personnes vivantes. Elles abritent en outre plus de 10 000 espèces végétales et animales. </w:t>
      </w:r>
    </w:p>
    <w:p w14:paraId="714EC56D" w14:textId="1265665B" w:rsidR="001E28FA" w:rsidRPr="00C46348" w:rsidRDefault="001E28FA" w:rsidP="00917B44">
      <w:pPr>
        <w:numPr>
          <w:ilvl w:val="0"/>
          <w:numId w:val="13"/>
        </w:numPr>
        <w:pBdr>
          <w:top w:val="nil"/>
          <w:left w:val="nil"/>
          <w:bottom w:val="nil"/>
          <w:right w:val="nil"/>
          <w:between w:val="nil"/>
        </w:pBdr>
        <w:spacing w:before="240" w:after="0"/>
        <w:ind w:left="360"/>
        <w:jc w:val="both"/>
        <w:rPr>
          <w:rFonts w:asciiTheme="minorHAnsi" w:eastAsiaTheme="minorHAnsi" w:hAnsiTheme="minorHAnsi" w:cstheme="minorHAnsi"/>
          <w:color w:val="FF0000"/>
        </w:rPr>
      </w:pPr>
      <w:r w:rsidRPr="00C46348">
        <w:rPr>
          <w:rFonts w:asciiTheme="minorHAnsi" w:hAnsiTheme="minorHAnsi" w:cstheme="minorHAnsi"/>
        </w:rPr>
        <w:t xml:space="preserve">Bien que plaçant la RDC comme un acteur stratégique dans la lutte contre le changement climatique, les forêts </w:t>
      </w:r>
      <w:r w:rsidR="005E2BBD" w:rsidRPr="00C46348">
        <w:rPr>
          <w:rFonts w:asciiTheme="minorHAnsi" w:hAnsiTheme="minorHAnsi" w:cstheme="minorHAnsi"/>
        </w:rPr>
        <w:t>c</w:t>
      </w:r>
      <w:r w:rsidR="005E2BBD">
        <w:rPr>
          <w:rFonts w:asciiTheme="minorHAnsi" w:hAnsiTheme="minorHAnsi" w:cstheme="minorHAnsi"/>
        </w:rPr>
        <w:t>ong</w:t>
      </w:r>
      <w:r w:rsidR="005E2BBD" w:rsidRPr="00C46348">
        <w:rPr>
          <w:rFonts w:asciiTheme="minorHAnsi" w:hAnsiTheme="minorHAnsi" w:cstheme="minorHAnsi"/>
        </w:rPr>
        <w:t>olaises</w:t>
      </w:r>
      <w:r w:rsidRPr="00C46348">
        <w:rPr>
          <w:rFonts w:asciiTheme="minorHAnsi" w:hAnsiTheme="minorHAnsi" w:cstheme="minorHAnsi"/>
        </w:rPr>
        <w:t xml:space="preserve"> ne sont pas épargnées par les menaces de déforestation et dégradation. La RDC est le </w:t>
      </w:r>
      <w:r w:rsidRPr="00C46348">
        <w:rPr>
          <w:rStyle w:val="lev"/>
          <w:rFonts w:asciiTheme="minorHAnsi" w:hAnsiTheme="minorHAnsi" w:cstheme="minorHAnsi"/>
        </w:rPr>
        <w:t>troisième pays tropical au monde en termes de pertes de forêts</w:t>
      </w:r>
      <w:r w:rsidRPr="00C46348">
        <w:rPr>
          <w:rFonts w:asciiTheme="minorHAnsi" w:hAnsiTheme="minorHAnsi" w:cstheme="minorHAnsi"/>
        </w:rPr>
        <w:t xml:space="preserve"> après le Brésil et l'Indonésie, avec </w:t>
      </w:r>
      <w:hyperlink r:id="rId35" w:history="1">
        <w:r w:rsidRPr="00C46348">
          <w:rPr>
            <w:rStyle w:val="Lienhypertexte"/>
            <w:rFonts w:asciiTheme="minorHAnsi" w:hAnsiTheme="minorHAnsi" w:cstheme="minorHAnsi"/>
            <w:color w:val="auto"/>
          </w:rPr>
          <w:t>14,6 millions d'hectares perdus</w:t>
        </w:r>
      </w:hyperlink>
      <w:r w:rsidRPr="00C46348">
        <w:rPr>
          <w:rFonts w:asciiTheme="minorHAnsi" w:hAnsiTheme="minorHAnsi" w:cstheme="minorHAnsi"/>
        </w:rPr>
        <w:t xml:space="preserve"> entre 2001 et 2019. Selon la Stratégie-cadre nationale REDD+, c</w:t>
      </w:r>
      <w:r w:rsidRPr="00C46348">
        <w:rPr>
          <w:rStyle w:val="A3"/>
          <w:rFonts w:asciiTheme="minorHAnsi" w:hAnsiTheme="minorHAnsi" w:cstheme="minorHAnsi"/>
        </w:rPr>
        <w:t xml:space="preserve">haque année, près de 400.000 hectares partent en fumée tout en contribuant marginalement au bien-être et à l’amélioration des conditions de vie des populations. </w:t>
      </w:r>
      <w:r w:rsidRPr="00C46348">
        <w:rPr>
          <w:rFonts w:asciiTheme="minorHAnsi" w:hAnsiTheme="minorHAnsi" w:cstheme="minorHAnsi"/>
        </w:rPr>
        <w:t xml:space="preserve">Voilà pourquoi le pays s’était engagé à mettre en œuvre le processus REDD+ en ambitionnant, </w:t>
      </w:r>
      <w:r w:rsidRPr="00C46348">
        <w:rPr>
          <w:rFonts w:asciiTheme="minorHAnsi" w:eastAsiaTheme="minorHAnsi" w:hAnsiTheme="minorHAnsi" w:cstheme="minorHAnsi"/>
        </w:rPr>
        <w:t xml:space="preserve">d’ici 2035, de réduire de 56% les émissions nationales liées à la déforestation dans un contexte de développement économique soutenu et de victoire contre la pauvreté. </w:t>
      </w:r>
    </w:p>
    <w:p w14:paraId="554DD795" w14:textId="2881D565" w:rsidR="001E28FA" w:rsidRPr="00C46348" w:rsidRDefault="001E28FA"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rPr>
        <w:t>En avril 2016, la RDC et le CAFI avaient signé la première </w:t>
      </w:r>
      <w:hyperlink r:id="rId36" w:history="1">
        <w:r w:rsidRPr="00C46348">
          <w:rPr>
            <w:rStyle w:val="Lienhypertexte"/>
            <w:rFonts w:asciiTheme="minorHAnsi" w:hAnsiTheme="minorHAnsi" w:cstheme="minorHAnsi"/>
            <w:color w:val="auto"/>
          </w:rPr>
          <w:t>« Lettre d’intention » (connue sous son sigle anglais LoI)</w:t>
        </w:r>
      </w:hyperlink>
      <w:r w:rsidRPr="00C46348">
        <w:rPr>
          <w:rFonts w:asciiTheme="minorHAnsi" w:hAnsiTheme="minorHAnsi" w:cstheme="minorHAnsi"/>
        </w:rPr>
        <w:t xml:space="preserve"> établissant un « partenariat pour la mise en œuvre de la Stratégie- Cadre Nationale REDD+ de la RDC et de son Plan d’Investissement sur la période 2016-2020» et en fixant les engagements respectifs. Dans cet engagement de haut niveau, les deux parties avaient affirmé l’ambition de décliner 8 objectifs ambitieux couvrant l’ensemble des secteurs pour aborder tous les moteurs de déforestation et dégradation tout en en mettant un accent particulier sur la participation et la transparence. Les jalons de cette Lettre d’intention ont fait l’objet de deux vérifications indépendantes visant à  améliorer la réalisation de toutes les étapes dont l’une des recommandations porte sur </w:t>
      </w:r>
      <w:r w:rsidRPr="00C46348">
        <w:rPr>
          <w:rFonts w:asciiTheme="minorHAnsi" w:hAnsiTheme="minorHAnsi" w:cstheme="minorHAnsi"/>
          <w:b/>
          <w:i/>
        </w:rPr>
        <w:t xml:space="preserve">la nécessité de renforcer les capacités techniques (sur tous les thèmes couverts par la Lettre d'intention) des membres de la société civile y compris la facilitation à l’accès des </w:t>
      </w:r>
      <w:r w:rsidR="00110B4A">
        <w:rPr>
          <w:rFonts w:asciiTheme="minorHAnsi" w:hAnsiTheme="minorHAnsi" w:cstheme="minorHAnsi"/>
          <w:b/>
          <w:i/>
        </w:rPr>
        <w:t>ONG</w:t>
      </w:r>
      <w:r w:rsidRPr="00C46348">
        <w:rPr>
          <w:rFonts w:asciiTheme="minorHAnsi" w:hAnsiTheme="minorHAnsi" w:cstheme="minorHAnsi"/>
          <w:b/>
          <w:i/>
        </w:rPr>
        <w:t xml:space="preserve"> non accréditées aux financements FONAREDD -CAFI</w:t>
      </w:r>
      <w:r w:rsidRPr="00C46348">
        <w:rPr>
          <w:rFonts w:asciiTheme="minorHAnsi" w:hAnsiTheme="minorHAnsi" w:cstheme="minorHAnsi"/>
        </w:rPr>
        <w:t xml:space="preserve"> afin de permettre à la société civile de continuer à jouer son rôle clé dans la mise en œuvre de la Stratégie- Cadre Nationale REDD+ et de son Plan d’investissement.</w:t>
      </w:r>
    </w:p>
    <w:p w14:paraId="26544C7E" w14:textId="4AF9C63F" w:rsidR="001E28FA" w:rsidRPr="00C46348" w:rsidRDefault="001E28FA"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rPr>
        <w:t xml:space="preserve">En mai 2022, CAFI et le gouvernement de la RDC ont lancé un </w:t>
      </w:r>
      <w:bookmarkStart w:id="7" w:name="_Hlk159654128"/>
      <w:r w:rsidRPr="00C46348">
        <w:rPr>
          <w:rFonts w:asciiTheme="minorHAnsi" w:hAnsiTheme="minorHAnsi" w:cstheme="minorHAnsi"/>
        </w:rPr>
        <w:t xml:space="preserve">AMI </w:t>
      </w:r>
      <w:bookmarkEnd w:id="7"/>
      <w:r w:rsidRPr="00C46348">
        <w:rPr>
          <w:rFonts w:asciiTheme="minorHAnsi" w:hAnsiTheme="minorHAnsi" w:cstheme="minorHAnsi"/>
        </w:rPr>
        <w:t xml:space="preserve">en vue de sélectionner des expressions d’intérêt et des partenaires de mise en œuvre capables de développer un portefeuille de projets de qualité en vue d’absorber les financements disponibles. A la clôture de cet appel à manifestation, 165 expressions d’intérêt ont été reçues dont 91 en provenance des </w:t>
      </w:r>
      <w:r w:rsidR="00110B4A">
        <w:rPr>
          <w:rFonts w:asciiTheme="minorHAnsi" w:hAnsiTheme="minorHAnsi" w:cstheme="minorHAnsi"/>
        </w:rPr>
        <w:t>ONG</w:t>
      </w:r>
      <w:r w:rsidRPr="00C46348">
        <w:rPr>
          <w:rFonts w:asciiTheme="minorHAnsi" w:hAnsiTheme="minorHAnsi" w:cstheme="minorHAnsi"/>
        </w:rPr>
        <w:t>N ; ce qui représente plus de 55% des expressions d’intérêt réceptionnées.</w:t>
      </w:r>
    </w:p>
    <w:p w14:paraId="0B073DB1" w14:textId="77777777" w:rsidR="001E28FA" w:rsidRPr="00C46348" w:rsidRDefault="001E28FA" w:rsidP="00133A5F">
      <w:pPr>
        <w:pBdr>
          <w:top w:val="nil"/>
          <w:left w:val="nil"/>
          <w:bottom w:val="nil"/>
          <w:right w:val="nil"/>
          <w:between w:val="nil"/>
        </w:pBdr>
        <w:spacing w:after="0"/>
        <w:ind w:left="76"/>
        <w:jc w:val="both"/>
        <w:rPr>
          <w:rFonts w:asciiTheme="minorHAnsi" w:hAnsiTheme="minorHAnsi" w:cstheme="minorHAnsi"/>
        </w:rPr>
      </w:pPr>
    </w:p>
    <w:p w14:paraId="4E3F21F9" w14:textId="038EDB66" w:rsidR="001E28FA" w:rsidRPr="00C46348" w:rsidRDefault="001E28FA" w:rsidP="00917B44">
      <w:pPr>
        <w:numPr>
          <w:ilvl w:val="0"/>
          <w:numId w:val="13"/>
        </w:numPr>
        <w:pBdr>
          <w:top w:val="nil"/>
          <w:left w:val="nil"/>
          <w:bottom w:val="nil"/>
          <w:right w:val="nil"/>
          <w:between w:val="nil"/>
        </w:pBdr>
        <w:spacing w:after="0"/>
        <w:ind w:left="360"/>
        <w:jc w:val="both"/>
        <w:rPr>
          <w:rFonts w:asciiTheme="minorHAnsi" w:hAnsiTheme="minorHAnsi" w:cstheme="minorHAnsi"/>
        </w:rPr>
      </w:pPr>
      <w:r w:rsidRPr="00C46348">
        <w:rPr>
          <w:rFonts w:asciiTheme="minorHAnsi" w:hAnsiTheme="minorHAnsi" w:cstheme="minorHAnsi"/>
        </w:rPr>
        <w:t>Parallèlement à cet AMI, le Gouvernement de la RDC et CAFI ont convenu de développer un portefeuille « Fast Track » dans le but d’examiner et approuver des programmes sous une modalité accélérée.</w:t>
      </w:r>
    </w:p>
    <w:p w14:paraId="1A4FEB34" w14:textId="219CAFA0" w:rsidR="001E28FA" w:rsidRPr="00C46348" w:rsidRDefault="001E28FA"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rPr>
        <w:t>Pour ce faire, CAFI et le Gouvernement de la RDC ont décidé de développer une modalité spécifique permettant de déployer des financements directement et plus rapidement aux partenaires d’exécution de terrain, et de favoriser l’appropriation nationale, tout en assurant un contrôle fiduciaire strict. Cette modalité complète la fenêtre d’accès direct pour des partenariats plus variés, focalisés sur l’efficacité (résultats) et l’efficience. Cette modalité prévoit d’assurer un « </w:t>
      </w:r>
      <w:r w:rsidRPr="00C46348">
        <w:rPr>
          <w:rFonts w:asciiTheme="minorHAnsi" w:hAnsiTheme="minorHAnsi" w:cstheme="minorHAnsi"/>
          <w:b/>
          <w:bCs/>
        </w:rPr>
        <w:t xml:space="preserve">renforcement des capacités des </w:t>
      </w:r>
      <w:r w:rsidR="00110B4A">
        <w:rPr>
          <w:rFonts w:asciiTheme="minorHAnsi" w:hAnsiTheme="minorHAnsi" w:cstheme="minorHAnsi"/>
          <w:b/>
          <w:bCs/>
        </w:rPr>
        <w:t>ONG</w:t>
      </w:r>
      <w:r w:rsidRPr="00C46348">
        <w:rPr>
          <w:rFonts w:asciiTheme="minorHAnsi" w:hAnsiTheme="minorHAnsi" w:cstheme="minorHAnsi"/>
          <w:b/>
          <w:bCs/>
        </w:rPr>
        <w:t xml:space="preserve"> nationales</w:t>
      </w:r>
      <w:r w:rsidRPr="00C46348">
        <w:rPr>
          <w:rFonts w:asciiTheme="minorHAnsi" w:hAnsiTheme="minorHAnsi" w:cstheme="minorHAnsi"/>
        </w:rPr>
        <w:t xml:space="preserve"> » relativement aux aspects organisationnels (planification et budgétisation, passations de marché, mobilisation des financements) ; fiduciaires (comptabilité, gestion de la trésorerie, rapports financiers) et programmatiques. L’objectif est de </w:t>
      </w:r>
      <w:r w:rsidRPr="00C46348">
        <w:rPr>
          <w:rFonts w:asciiTheme="minorHAnsi" w:hAnsiTheme="minorHAnsi" w:cstheme="minorHAnsi"/>
        </w:rPr>
        <w:lastRenderedPageBreak/>
        <w:t xml:space="preserve">renforcer progressivement le rôle des </w:t>
      </w:r>
      <w:r w:rsidR="00110B4A">
        <w:rPr>
          <w:rFonts w:asciiTheme="minorHAnsi" w:hAnsiTheme="minorHAnsi" w:cstheme="minorHAnsi"/>
        </w:rPr>
        <w:t>ONG</w:t>
      </w:r>
      <w:r w:rsidRPr="00C46348">
        <w:rPr>
          <w:rFonts w:asciiTheme="minorHAnsi" w:hAnsiTheme="minorHAnsi" w:cstheme="minorHAnsi"/>
        </w:rPr>
        <w:t xml:space="preserve"> nationales dans la mise en œuvre des investissements du FONAREDD/CAFI. </w:t>
      </w:r>
      <w:r w:rsidR="00D86B2B" w:rsidRPr="00C46348">
        <w:rPr>
          <w:rFonts w:asciiTheme="minorHAnsi" w:hAnsiTheme="minorHAnsi" w:cstheme="minorHAnsi"/>
        </w:rPr>
        <w:t>C’est dans ce cadre que l</w:t>
      </w:r>
      <w:r w:rsidRPr="00C46348">
        <w:rPr>
          <w:rFonts w:asciiTheme="minorHAnsi" w:hAnsiTheme="minorHAnsi" w:cstheme="minorHAnsi"/>
        </w:rPr>
        <w:t>a présente initiative s’inscrit.</w:t>
      </w:r>
    </w:p>
    <w:p w14:paraId="6E9D2044" w14:textId="77777777" w:rsidR="001A2068" w:rsidRDefault="001A2068" w:rsidP="009340BA">
      <w:pPr>
        <w:spacing w:after="120"/>
        <w:rPr>
          <w:rFonts w:ascii="Avenir Next LT Pro" w:hAnsi="Avenir Next LT Pro"/>
          <w:lang w:val="fr-CD" w:eastAsia="fr-FR"/>
        </w:rPr>
        <w:sectPr w:rsidR="001A2068" w:rsidSect="00667405">
          <w:pgSz w:w="11906" w:h="16838"/>
          <w:pgMar w:top="1843" w:right="1418" w:bottom="993" w:left="1418" w:header="709" w:footer="709" w:gutter="0"/>
          <w:cols w:space="708"/>
          <w:titlePg/>
          <w:docGrid w:linePitch="360"/>
        </w:sectPr>
      </w:pPr>
    </w:p>
    <w:p w14:paraId="611E9FAF" w14:textId="777EADF7" w:rsidR="008C0055" w:rsidRDefault="008C0055" w:rsidP="0068302F">
      <w:pPr>
        <w:pStyle w:val="Titre1"/>
        <w:rPr>
          <w:rFonts w:ascii="Avenir Next LT Pro" w:hAnsi="Avenir Next LT Pro"/>
        </w:rPr>
      </w:pPr>
      <w:bookmarkStart w:id="8" w:name="_Toc178949243"/>
      <w:r w:rsidRPr="00C345C4">
        <w:rPr>
          <w:rFonts w:ascii="Avenir Next LT Pro" w:hAnsi="Avenir Next LT Pro"/>
        </w:rPr>
        <w:lastRenderedPageBreak/>
        <w:t>Analyse de situation</w:t>
      </w:r>
      <w:r w:rsidR="001E4B86" w:rsidRPr="00C345C4">
        <w:rPr>
          <w:rFonts w:ascii="Avenir Next LT Pro" w:hAnsi="Avenir Next LT Pro"/>
        </w:rPr>
        <w:t xml:space="preserve"> spécifique au contexte du projet</w:t>
      </w:r>
      <w:bookmarkEnd w:id="8"/>
    </w:p>
    <w:p w14:paraId="647928CC" w14:textId="617B9296" w:rsidR="00E97AA6" w:rsidRPr="00C46348" w:rsidRDefault="00E97AA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rPr>
        <w:t xml:space="preserve">Les Financements de la première LoI RDC – CAFI (2016-2020) ne prévoyait un accès aux financements pour la mise en œuvre des projets qu’aux Agences du Système des Nations Unies et aux banques multilatérales dans un premier temps, puis aux Agences de Coopérations bilatérales dans un second temps. </w:t>
      </w:r>
    </w:p>
    <w:p w14:paraId="1ABAD4DB" w14:textId="6D890AD3" w:rsidR="00E97AA6" w:rsidRPr="00C46348" w:rsidRDefault="00E97AA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Les leçons tirées de ce partenariat et de cette limitation d’accès aux structures internationales citées ci-dessus citées en particulier ont permis de dégager quelques forces et faiblesses. En fait, il a été noté que la gestion fiduciaire rigoureuse mise en place a entraîné quelques fois une certaine lourdeur dans la mise en œuvre des activités avec un impact de ce fait négatif sur l’atteinte des résultats, particulièrement dans les zones d’intervention reculées ou à faible accès. En outre, il a été admis que plusieurs projets exécutés par les agences internationales ont été mis en œuvre avec le concours d’</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nationales/locales ou internationales agissant comme des partenaires de mise en œuvre. Cependant, les actions de renforcement des capacités jusque-là menées ont rarement tenu compte des besoins réels et prioritaires des acteurs. S’agissant des règles et procédures, les précédents exercices annuels d’audit des projets à exécution nationale ont révélé des insuffisances qui méritent d’être corrigées dans un esprit d’équipe et de responsabilité partagée et de redevabilité. </w:t>
      </w:r>
    </w:p>
    <w:p w14:paraId="5524FD72" w14:textId="2738D0F6" w:rsidR="00E97AA6" w:rsidRPr="00C46348" w:rsidRDefault="00E97AA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Sur la base des priorités nationales, de l’analyse des besoins et des retours d’expériences issus du portefeuille de projets du premier Partenariat (LoI-1), ainsi que des positions exprimées par les diverses parties prenantes lors des consultations de négociation du nouveau Partenariat, certains axes thématiques nécessitent d’être développés de manière spécifique dans la nouvelle programmation. Il s’agit notamment de l’accès des </w:t>
      </w:r>
      <w:r w:rsidR="00110B4A">
        <w:rPr>
          <w:rFonts w:asciiTheme="minorHAnsi" w:hAnsiTheme="minorHAnsi" w:cstheme="minorHAnsi"/>
          <w:color w:val="000000"/>
        </w:rPr>
        <w:t>ONG</w:t>
      </w:r>
      <w:r w:rsidRPr="00C46348">
        <w:rPr>
          <w:rFonts w:asciiTheme="minorHAnsi" w:hAnsiTheme="minorHAnsi" w:cstheme="minorHAnsi"/>
          <w:color w:val="000000"/>
        </w:rPr>
        <w:t xml:space="preserve"> non accréditées aux financements du FONAREDD - CAFI, et notamment des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pour faire face à la lourdeur et à d’autres difficultés dans la mise en œuvre soulignées plus haut et favoriser l’appropriation nationale.</w:t>
      </w:r>
    </w:p>
    <w:p w14:paraId="55DEBDC5" w14:textId="7E822327" w:rsidR="00E97AA6" w:rsidRPr="00C46348" w:rsidRDefault="00E97AA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color w:val="000000"/>
        </w:rPr>
        <w:t xml:space="preserve">Dans le cadre de la LoI-2, le Gouvernement de la RDC et CAFI ont conjointement reconnu l’importance d’assurer une implication plus importante des </w:t>
      </w:r>
      <w:r w:rsidR="00110B4A">
        <w:rPr>
          <w:rFonts w:asciiTheme="minorHAnsi" w:hAnsiTheme="minorHAnsi" w:cstheme="minorHAnsi"/>
          <w:color w:val="000000"/>
        </w:rPr>
        <w:t>ONG</w:t>
      </w:r>
      <w:r w:rsidRPr="00C46348">
        <w:rPr>
          <w:rFonts w:asciiTheme="minorHAnsi" w:hAnsiTheme="minorHAnsi" w:cstheme="minorHAnsi"/>
          <w:color w:val="000000"/>
        </w:rPr>
        <w:t xml:space="preserve">N dans la mise en œuvre des financements issus de ce partenariat, afin de renforcer l’appropriation des processus et la durabilité des interventions. Ils ont convenu conjointement de développer une modalité spécifique pour permettre à ces acteurs d’avoir accès aux financement issu de ce partenariat. </w:t>
      </w:r>
    </w:p>
    <w:p w14:paraId="0FB04C18" w14:textId="77777777" w:rsidR="00E97AA6" w:rsidRPr="00C46348" w:rsidRDefault="00E97AA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color w:val="000000"/>
        </w:rPr>
        <w:t xml:space="preserve">Cette modalité est en cours de discussion entre ces parties prenantes. Considérant que quelques soit la modalité qui sera retenue à l’issue des consultations, les entités retenues devront avoir un niveau de compétence minimum pour leur permettre : i) d’administrer les financements mis à disposition et d’en assurer l’intégrité ; ii) de réaliser les activités conformément aux guidelines de CAFI/FONAREDD en vue d’atteindre les performances programmatiques escomptées ; et iii) d’en assurer le rapportage.  </w:t>
      </w:r>
    </w:p>
    <w:p w14:paraId="0C201807" w14:textId="503521AC" w:rsidR="00DF29BF" w:rsidRPr="00C46348" w:rsidRDefault="00E97AA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color w:val="000000"/>
        </w:rPr>
        <w:t>Dans un tel contexte et en vue d’améliorer les pratiques actuelles des entités nationales en matière de mise en œuvre, de gestion administrative et financière, et de suivi-évaluation des projets et programmes, il est apparu nécessaire</w:t>
      </w:r>
      <w:r w:rsidRPr="00C46348" w:rsidDel="005F326B">
        <w:rPr>
          <w:rFonts w:asciiTheme="minorHAnsi" w:hAnsiTheme="minorHAnsi" w:cstheme="minorHAnsi"/>
          <w:color w:val="000000"/>
        </w:rPr>
        <w:t xml:space="preserve"> </w:t>
      </w:r>
      <w:r w:rsidRPr="00C46348">
        <w:rPr>
          <w:rFonts w:asciiTheme="minorHAnsi" w:hAnsiTheme="minorHAnsi" w:cstheme="minorHAnsi"/>
          <w:color w:val="000000"/>
        </w:rPr>
        <w:t>de mettre en place ce projet qui va permettre de mettre en place un don de préparation pour le renforcement des capacités au profit d’entités nationales sélectionnées à l’issue de l’AMI.</w:t>
      </w:r>
    </w:p>
    <w:p w14:paraId="5562AA12" w14:textId="77777777" w:rsidR="009611F4" w:rsidRDefault="009611F4" w:rsidP="009611F4">
      <w:pPr>
        <w:pBdr>
          <w:top w:val="nil"/>
          <w:left w:val="nil"/>
          <w:bottom w:val="nil"/>
          <w:right w:val="nil"/>
          <w:between w:val="nil"/>
        </w:pBdr>
        <w:spacing w:before="240" w:after="0"/>
        <w:jc w:val="both"/>
        <w:rPr>
          <w:rFonts w:ascii="Avenir Next LT Pro" w:hAnsi="Avenir Next LT Pro"/>
          <w:sz w:val="20"/>
          <w:szCs w:val="20"/>
        </w:rPr>
        <w:sectPr w:rsidR="009611F4" w:rsidSect="00667405">
          <w:pgSz w:w="11906" w:h="16838"/>
          <w:pgMar w:top="1843" w:right="1418" w:bottom="993" w:left="1418" w:header="709" w:footer="709" w:gutter="0"/>
          <w:cols w:space="708"/>
          <w:titlePg/>
          <w:docGrid w:linePitch="360"/>
        </w:sectPr>
      </w:pPr>
    </w:p>
    <w:p w14:paraId="364E2A64" w14:textId="7D2E8742" w:rsidR="008C0055" w:rsidRPr="00C345C4" w:rsidRDefault="008C0055" w:rsidP="0068302F">
      <w:pPr>
        <w:pStyle w:val="Titre1"/>
        <w:rPr>
          <w:rFonts w:ascii="Avenir Next LT Pro" w:hAnsi="Avenir Next LT Pro"/>
        </w:rPr>
      </w:pPr>
      <w:bookmarkStart w:id="9" w:name="_Toc178949244"/>
      <w:r w:rsidRPr="00C345C4">
        <w:rPr>
          <w:rFonts w:ascii="Avenir Next LT Pro" w:hAnsi="Avenir Next LT Pro"/>
        </w:rPr>
        <w:lastRenderedPageBreak/>
        <w:t xml:space="preserve">Stratégie du </w:t>
      </w:r>
      <w:r w:rsidR="004D153D" w:rsidRPr="00C345C4">
        <w:rPr>
          <w:rFonts w:ascii="Avenir Next LT Pro" w:hAnsi="Avenir Next LT Pro"/>
        </w:rPr>
        <w:t>p</w:t>
      </w:r>
      <w:r w:rsidR="00C420ED" w:rsidRPr="00C345C4">
        <w:rPr>
          <w:rFonts w:ascii="Avenir Next LT Pro" w:hAnsi="Avenir Next LT Pro"/>
        </w:rPr>
        <w:t>rojet</w:t>
      </w:r>
      <w:bookmarkEnd w:id="9"/>
    </w:p>
    <w:p w14:paraId="5634487F" w14:textId="15057BEE" w:rsidR="00AC58F3" w:rsidRPr="00783CF2" w:rsidRDefault="00EF337F" w:rsidP="00917B44">
      <w:pPr>
        <w:pStyle w:val="Titre2"/>
        <w:numPr>
          <w:ilvl w:val="1"/>
          <w:numId w:val="10"/>
        </w:numPr>
        <w:spacing w:before="240"/>
        <w:ind w:left="426" w:hanging="426"/>
        <w:rPr>
          <w:rFonts w:ascii="Avenir Next LT Pro" w:hAnsi="Avenir Next LT Pro"/>
        </w:rPr>
      </w:pPr>
      <w:bookmarkStart w:id="10" w:name="_Toc178949245"/>
      <w:r w:rsidRPr="00783CF2">
        <w:rPr>
          <w:rFonts w:ascii="Avenir Next LT Pro" w:hAnsi="Avenir Next LT Pro"/>
        </w:rPr>
        <w:t>Initiatives passées et leçons apprises (nationales et internationales)</w:t>
      </w:r>
      <w:bookmarkEnd w:id="10"/>
    </w:p>
    <w:p w14:paraId="1B7A21E0" w14:textId="414DD085" w:rsidR="003A4061" w:rsidRPr="00C46348" w:rsidRDefault="003A406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Dans le cadre de la mise en œuvre de son Programme de coopération avec le gouvernement de la RDC, le PNUD contracte </w:t>
      </w:r>
      <w:r w:rsidR="00700C2D" w:rsidRPr="00C46348">
        <w:rPr>
          <w:rFonts w:asciiTheme="minorHAnsi" w:hAnsiTheme="minorHAnsi" w:cstheme="minorHAnsi"/>
          <w:color w:val="000000"/>
        </w:rPr>
        <w:t xml:space="preserve">régulièrement </w:t>
      </w:r>
      <w:r w:rsidRPr="00C46348">
        <w:rPr>
          <w:rFonts w:asciiTheme="minorHAnsi" w:hAnsiTheme="minorHAnsi" w:cstheme="minorHAnsi"/>
          <w:color w:val="000000"/>
        </w:rPr>
        <w:t>avec des entités nationales pour l’exécution de certaines activités à travers les projets et programmes conclus avec le gouvernement et ses partenaires financiers y compris CAFI/FONAREDD.</w:t>
      </w:r>
      <w:r w:rsidR="00CC55C5" w:rsidRPr="00C46348">
        <w:rPr>
          <w:rFonts w:asciiTheme="minorHAnsi" w:hAnsiTheme="minorHAnsi" w:cstheme="minorHAnsi"/>
          <w:color w:val="000000"/>
        </w:rPr>
        <w:t xml:space="preserve"> </w:t>
      </w:r>
      <w:r w:rsidRPr="00C46348">
        <w:rPr>
          <w:rFonts w:asciiTheme="minorHAnsi" w:hAnsiTheme="minorHAnsi" w:cstheme="minorHAnsi"/>
          <w:color w:val="000000"/>
        </w:rPr>
        <w:t xml:space="preserve">Des partenaires nationaux y compris des </w:t>
      </w:r>
      <w:r w:rsidR="00110B4A">
        <w:rPr>
          <w:rFonts w:asciiTheme="minorHAnsi" w:hAnsiTheme="minorHAnsi" w:cstheme="minorHAnsi"/>
          <w:color w:val="000000"/>
        </w:rPr>
        <w:t>ONG</w:t>
      </w:r>
      <w:r w:rsidRPr="00C46348">
        <w:rPr>
          <w:rFonts w:asciiTheme="minorHAnsi" w:hAnsiTheme="minorHAnsi" w:cstheme="minorHAnsi"/>
          <w:color w:val="000000"/>
        </w:rPr>
        <w:t>N ont ainsi été responsabilisés pour exécuter certaines activités et pour ce faire des fonds leur sont octroyés. Cette disposition, basée sur l’approche harmonisée de transferts de cash (HACT), vise à renforcer l’appropriation nationale, leur leadership et redevabilité dans l’exécution du programme de coopération.</w:t>
      </w:r>
      <w:r w:rsidRPr="00C46348">
        <w:rPr>
          <w:rFonts w:asciiTheme="minorHAnsi" w:hAnsiTheme="minorHAnsi" w:cstheme="minorHAnsi"/>
        </w:rPr>
        <w:t xml:space="preserve"> </w:t>
      </w:r>
      <w:r w:rsidRPr="00C46348">
        <w:rPr>
          <w:rFonts w:asciiTheme="minorHAnsi" w:hAnsiTheme="minorHAnsi" w:cstheme="minorHAnsi"/>
          <w:color w:val="000000"/>
        </w:rPr>
        <w:t>Il s’agit également pour le PNUD de s’engager davantage dans le renforcement des capacités de ces partenaires nationaux en matière de gestion programmatique et fiduciaire conformément aux règles et aux procédures en vigueur.</w:t>
      </w:r>
    </w:p>
    <w:p w14:paraId="1EC0B2E8" w14:textId="61454E43" w:rsidR="003A4061" w:rsidRPr="00C46348" w:rsidRDefault="003A406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S’agissant des règles et procédures, les précédents exercices annuels d’assurance des projets ont révélé des insuffisances qui méritent d’être corrigées.</w:t>
      </w:r>
      <w:r w:rsidRPr="00C46348">
        <w:rPr>
          <w:rFonts w:asciiTheme="minorHAnsi" w:hAnsiTheme="minorHAnsi" w:cstheme="minorHAnsi"/>
        </w:rPr>
        <w:t xml:space="preserve"> </w:t>
      </w:r>
      <w:r w:rsidRPr="00C46348">
        <w:rPr>
          <w:rFonts w:asciiTheme="minorHAnsi" w:hAnsiTheme="minorHAnsi" w:cstheme="minorHAnsi"/>
          <w:color w:val="000000"/>
        </w:rPr>
        <w:t>L’identification de ces insuffisances de capacités ainsi que le développement des plans pour y répondre, au moyen des activités d’assurance, constitue une étape importante de la mise en œuvre du HACT.</w:t>
      </w:r>
      <w:r w:rsidRPr="00C46348">
        <w:rPr>
          <w:rFonts w:asciiTheme="minorHAnsi" w:hAnsiTheme="minorHAnsi" w:cstheme="minorHAnsi"/>
        </w:rPr>
        <w:t xml:space="preserve"> </w:t>
      </w:r>
      <w:r w:rsidRPr="00C46348">
        <w:rPr>
          <w:rFonts w:asciiTheme="minorHAnsi" w:hAnsiTheme="minorHAnsi" w:cstheme="minorHAnsi"/>
          <w:color w:val="000000"/>
        </w:rPr>
        <w:t>En effet, les différents rapports des microévolutions (réalisées essentiellement par les cabinets indépendants), des missions de contrôles ponctuels ou « spot checks » et des audits partenaires et/ou spéciaux, ont mis en exergue certaines faiblesses au niveau des partenaires de mise en œuvre et ce, quelles que soient leurs catégories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internationales ou encore services étatiques). Pour y remédier, des plans d’assurance annuels sont développés et mis en œuvre par les Unités d’appui au Programme au sein du bureau en liaison avec le gouvernement et les partenaires de mise en œuvre. Des plans de renforcement de capacités des partenaires ont été également développés et des formations ont été organisées. </w:t>
      </w:r>
    </w:p>
    <w:p w14:paraId="40ECBCF0" w14:textId="741D1660" w:rsidR="003A4061" w:rsidRPr="00C46348" w:rsidRDefault="003A406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Le PNUD </w:t>
      </w:r>
      <w:r w:rsidR="00B650F7" w:rsidRPr="00C46348">
        <w:rPr>
          <w:rFonts w:asciiTheme="minorHAnsi" w:hAnsiTheme="minorHAnsi" w:cstheme="minorHAnsi"/>
          <w:color w:val="000000"/>
        </w:rPr>
        <w:t xml:space="preserve">dispose d’une </w:t>
      </w:r>
      <w:r w:rsidRPr="00C46348">
        <w:rPr>
          <w:rFonts w:asciiTheme="minorHAnsi" w:hAnsiTheme="minorHAnsi" w:cstheme="minorHAnsi"/>
          <w:color w:val="000000"/>
        </w:rPr>
        <w:t>grande expérience dans la mise en œuvre de l’approche harmonisée de transferts de cash (HACT)</w:t>
      </w:r>
      <w:r w:rsidRPr="00C46348">
        <w:rPr>
          <w:rFonts w:asciiTheme="minorHAnsi" w:hAnsiTheme="minorHAnsi" w:cstheme="minorHAnsi"/>
        </w:rPr>
        <w:t xml:space="preserve"> </w:t>
      </w:r>
      <w:r w:rsidRPr="00C46348">
        <w:rPr>
          <w:rFonts w:asciiTheme="minorHAnsi" w:hAnsiTheme="minorHAnsi" w:cstheme="minorHAnsi"/>
          <w:color w:val="000000"/>
        </w:rPr>
        <w:t>dont le cadre adopté pour la première fois en 2005 est en vigueur à ce jour au sein de l’organisation. Le cadre HACT a été actualisé en 2014 en vue de : i) améliorer son efficacité ; ii) rationaliser les pratiques institutionnelles et de réduire la charge pesant sur les partenaires d’exécution et les différentes agences des Nations Unies dont le PNUD qui l’appliquent ; iii) clarifier les directives ou d’établir les directives supplémentaires en faveur d’une application uniforme du cadre.</w:t>
      </w:r>
      <w:r w:rsidRPr="00C46348">
        <w:rPr>
          <w:rFonts w:asciiTheme="minorHAnsi" w:hAnsiTheme="minorHAnsi" w:cstheme="minorHAnsi"/>
        </w:rPr>
        <w:t xml:space="preserve"> </w:t>
      </w:r>
      <w:r w:rsidRPr="00C46348">
        <w:rPr>
          <w:rFonts w:asciiTheme="minorHAnsi" w:hAnsiTheme="minorHAnsi" w:cstheme="minorHAnsi"/>
          <w:color w:val="000000"/>
        </w:rPr>
        <w:t>Ce nouveau cadre opérationnel souligne l’importance du volet sur le renforcement des capacités de partenaires, qui est désormais considéré comme le 4</w:t>
      </w:r>
      <w:r w:rsidRPr="00C46348">
        <w:rPr>
          <w:rFonts w:asciiTheme="minorHAnsi" w:hAnsiTheme="minorHAnsi" w:cstheme="minorHAnsi"/>
          <w:color w:val="000000"/>
          <w:vertAlign w:val="superscript"/>
        </w:rPr>
        <w:t>ème</w:t>
      </w:r>
      <w:r w:rsidRPr="00C46348">
        <w:rPr>
          <w:rFonts w:asciiTheme="minorHAnsi" w:hAnsiTheme="minorHAnsi" w:cstheme="minorHAnsi"/>
          <w:color w:val="000000"/>
        </w:rPr>
        <w:t xml:space="preserve"> pilier du HACT. Le renforcement des capacités constitue un élément central du HACT et une composante essentielle de la gestion des risques plutôt que de leur simple évaluation.</w:t>
      </w:r>
    </w:p>
    <w:p w14:paraId="3EF72D2A" w14:textId="117CA28C" w:rsidR="003A4061" w:rsidRPr="00C46348" w:rsidRDefault="003A406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color w:val="000000"/>
        </w:rPr>
        <w:t xml:space="preserve">A travers ce cadre, tous les partenaires du PNUD qui sont </w:t>
      </w:r>
      <w:r w:rsidRPr="00C46348">
        <w:rPr>
          <w:rFonts w:asciiTheme="minorHAnsi" w:hAnsiTheme="minorHAnsi" w:cstheme="minorHAnsi"/>
        </w:rPr>
        <w:t>appelés à recevoir</w:t>
      </w:r>
      <w:r w:rsidRPr="00C46348">
        <w:rPr>
          <w:rFonts w:asciiTheme="minorHAnsi" w:hAnsiTheme="minorHAnsi" w:cstheme="minorHAnsi"/>
          <w:color w:val="000000"/>
        </w:rPr>
        <w:t xml:space="preserve"> des fonds dans le cadre des projets et programmes exécutés à travers son cadre de coopération avec le gouvernement de la RDC, sont évalués conformément aux dispositions du HACT. Cette évaluation des capacités est effectuée à travers des prestataires de services tiers qui sont entre autres des cabinets spécialisés dans les audits.</w:t>
      </w:r>
    </w:p>
    <w:p w14:paraId="2B8C7B67" w14:textId="77777777" w:rsidR="003A4061" w:rsidRPr="00C46348" w:rsidRDefault="003A406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C46348">
        <w:rPr>
          <w:rFonts w:asciiTheme="minorHAnsi" w:hAnsiTheme="minorHAnsi" w:cstheme="minorHAnsi"/>
          <w:color w:val="000000"/>
        </w:rPr>
        <w:t>En effet, cette micro-évaluation dans le cadre du HACT analyse le cadre de contrôle du partenaire d’exécution (PE). Elle se traduit par l’attribution d’un niveau de risque (faible, modéré, significatif ou élevé). La note globale des risques est utilisée par les agences des Nations Unies dont le PNUD, ainsi que d'autres informations disponibles (p.ex</w:t>
      </w:r>
      <w:r w:rsidRPr="00C46348">
        <w:rPr>
          <w:rFonts w:asciiTheme="minorHAnsi" w:hAnsiTheme="minorHAnsi" w:cstheme="minorHAnsi"/>
        </w:rPr>
        <w:t>.</w:t>
      </w:r>
      <w:r w:rsidRPr="00C46348">
        <w:rPr>
          <w:rFonts w:asciiTheme="minorHAnsi" w:hAnsiTheme="minorHAnsi" w:cstheme="minorHAnsi"/>
          <w:color w:val="000000"/>
        </w:rPr>
        <w:t xml:space="preserve"> l'historique de la collaboration avec l'agence et les résultats des précédentes activités d’assurance), pour déterminer le type et la fréquence des </w:t>
      </w:r>
      <w:r w:rsidRPr="00C46348">
        <w:rPr>
          <w:rFonts w:asciiTheme="minorHAnsi" w:hAnsiTheme="minorHAnsi" w:cstheme="minorHAnsi"/>
          <w:color w:val="000000"/>
        </w:rPr>
        <w:lastRenderedPageBreak/>
        <w:t>activités d'assurance. Il est également pris en compte lors de la sélection des modalités appropriées de remise d’espèces au PE.</w:t>
      </w:r>
    </w:p>
    <w:p w14:paraId="4766DB69" w14:textId="77777777" w:rsidR="003A4061" w:rsidRPr="00C46348" w:rsidRDefault="003A4061" w:rsidP="003A4061">
      <w:pPr>
        <w:spacing w:after="0"/>
        <w:jc w:val="both"/>
        <w:rPr>
          <w:rFonts w:asciiTheme="minorHAnsi" w:hAnsiTheme="minorHAnsi" w:cstheme="minorHAnsi"/>
        </w:rPr>
      </w:pPr>
    </w:p>
    <w:p w14:paraId="4FFC1F70" w14:textId="77777777" w:rsidR="003A4061" w:rsidRPr="00C46348" w:rsidRDefault="003A4061" w:rsidP="00917B44">
      <w:pPr>
        <w:numPr>
          <w:ilvl w:val="0"/>
          <w:numId w:val="13"/>
        </w:numPr>
        <w:pBdr>
          <w:top w:val="nil"/>
          <w:left w:val="nil"/>
          <w:bottom w:val="nil"/>
          <w:right w:val="nil"/>
          <w:between w:val="nil"/>
        </w:pBdr>
        <w:spacing w:after="0"/>
        <w:ind w:left="360"/>
        <w:jc w:val="both"/>
        <w:rPr>
          <w:rFonts w:asciiTheme="minorHAnsi" w:hAnsiTheme="minorHAnsi" w:cstheme="minorHAnsi"/>
        </w:rPr>
      </w:pPr>
      <w:r w:rsidRPr="00C46348">
        <w:rPr>
          <w:rFonts w:asciiTheme="minorHAnsi" w:hAnsiTheme="minorHAnsi" w:cstheme="minorHAnsi"/>
          <w:color w:val="000000"/>
        </w:rPr>
        <w:t>La micro-évaluation fournit une évaluation globale du programme, des politiques en matière de gestion financière et opérationnelle, des procédures, des systèmes et des contrôles internes du Partenaire d’Exécution. Elle inclut : 1) un examen du statut juridique du PE, de sa structure de gouvernance et de sa viabilité financière, de sa capacité de gestion financière, de la gestion du programme, de la structure organisationnelle et de son personnel, des politiques et procédures comptables, des actifs immobilisés et inventaires, du rapport et du suivi financier, et des passations de marché ; et 2) un accent particulier sur le respect des politiques, des procédures, des règlements et des dispositions institutionnelles qui sont émises, à la fois par le gouvernement et par le partenaire d'exécution. Cette évaluation prend par ailleurs en compte les résultats de toutes les micro-évaluations antérieures qui ont été menées chez le Partenaire d’Exécution.</w:t>
      </w:r>
    </w:p>
    <w:p w14:paraId="2507C361" w14:textId="1C96C73A" w:rsidR="00292AD1" w:rsidRPr="00C46348" w:rsidRDefault="008C0055" w:rsidP="00917B44">
      <w:pPr>
        <w:pStyle w:val="Titre2"/>
        <w:numPr>
          <w:ilvl w:val="1"/>
          <w:numId w:val="10"/>
        </w:numPr>
        <w:spacing w:before="240"/>
        <w:ind w:left="426" w:hanging="426"/>
        <w:rPr>
          <w:rFonts w:asciiTheme="minorHAnsi" w:hAnsiTheme="minorHAnsi" w:cstheme="minorHAnsi"/>
        </w:rPr>
      </w:pPr>
      <w:bookmarkStart w:id="11" w:name="_Toc178949246"/>
      <w:r w:rsidRPr="00C46348">
        <w:rPr>
          <w:rFonts w:asciiTheme="minorHAnsi" w:hAnsiTheme="minorHAnsi" w:cstheme="minorHAnsi"/>
        </w:rPr>
        <w:t xml:space="preserve">Stratégie </w:t>
      </w:r>
      <w:r w:rsidR="00495AA4" w:rsidRPr="00C46348">
        <w:rPr>
          <w:rFonts w:asciiTheme="minorHAnsi" w:hAnsiTheme="minorHAnsi" w:cstheme="minorHAnsi"/>
        </w:rPr>
        <w:t>d’intervention</w:t>
      </w:r>
      <w:bookmarkEnd w:id="11"/>
      <w:r w:rsidR="00495AA4" w:rsidRPr="00C46348">
        <w:rPr>
          <w:rFonts w:asciiTheme="minorHAnsi" w:hAnsiTheme="minorHAnsi" w:cstheme="minorHAnsi"/>
        </w:rPr>
        <w:t xml:space="preserve"> </w:t>
      </w:r>
    </w:p>
    <w:p w14:paraId="4717C159" w14:textId="3AD85946" w:rsidR="0007147F" w:rsidRPr="005E2BBD" w:rsidRDefault="0007147F" w:rsidP="00917B44">
      <w:pPr>
        <w:numPr>
          <w:ilvl w:val="0"/>
          <w:numId w:val="13"/>
        </w:numPr>
        <w:pBdr>
          <w:top w:val="nil"/>
          <w:left w:val="nil"/>
          <w:bottom w:val="nil"/>
          <w:right w:val="nil"/>
          <w:between w:val="nil"/>
        </w:pBdr>
        <w:spacing w:after="0"/>
        <w:ind w:left="360"/>
        <w:jc w:val="both"/>
        <w:rPr>
          <w:rFonts w:asciiTheme="minorHAnsi" w:hAnsiTheme="minorHAnsi" w:cstheme="minorHAnsi"/>
          <w:color w:val="000000"/>
        </w:rPr>
      </w:pPr>
      <w:r w:rsidRPr="005E2BBD">
        <w:rPr>
          <w:rFonts w:asciiTheme="minorHAnsi" w:hAnsiTheme="minorHAnsi" w:cstheme="minorHAnsi"/>
          <w:color w:val="000000"/>
        </w:rPr>
        <w:t xml:space="preserve">La stratégie </w:t>
      </w:r>
      <w:r w:rsidR="00C27382" w:rsidRPr="005E2BBD">
        <w:rPr>
          <w:rFonts w:asciiTheme="minorHAnsi" w:hAnsiTheme="minorHAnsi" w:cstheme="minorHAnsi"/>
          <w:color w:val="000000"/>
        </w:rPr>
        <w:t xml:space="preserve">retenue par le projet </w:t>
      </w:r>
      <w:r w:rsidR="00F40F38" w:rsidRPr="005E2BBD">
        <w:rPr>
          <w:rFonts w:asciiTheme="minorHAnsi" w:hAnsiTheme="minorHAnsi" w:cstheme="minorHAnsi"/>
          <w:color w:val="000000"/>
        </w:rPr>
        <w:t xml:space="preserve">est guidée par </w:t>
      </w:r>
      <w:r w:rsidRPr="005E2BBD">
        <w:rPr>
          <w:rFonts w:asciiTheme="minorHAnsi" w:hAnsiTheme="minorHAnsi" w:cstheme="minorHAnsi"/>
          <w:color w:val="000000"/>
        </w:rPr>
        <w:t>sur la théorie du changement développée à la section 5.1</w:t>
      </w:r>
      <w:r w:rsidR="00C27382" w:rsidRPr="005E2BBD">
        <w:rPr>
          <w:rFonts w:asciiTheme="minorHAnsi" w:hAnsiTheme="minorHAnsi" w:cstheme="minorHAnsi"/>
          <w:color w:val="000000"/>
        </w:rPr>
        <w:t xml:space="preserve"> du présent document. </w:t>
      </w:r>
    </w:p>
    <w:p w14:paraId="2EC69A95" w14:textId="555CA8FA"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Elle s’appuie sur le principal goulot d’étranglement de la mise en œuvre des investissements REDD+ financés par FONAREDD - CAFI en RDC qui est la lenteur dans la mise en œuvre des programmes REDD+ avec comme conséquence la faible appropriation nationale de cette mise en œuvre.</w:t>
      </w:r>
    </w:p>
    <w:p w14:paraId="6E7F07D1" w14:textId="2C89529F"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A cet effet, la stratégie table sur l’amélioration de la participation des entités nationales dans la réalisation des programmes, via une implication plus importante, efficace et efficiente des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L’hypothèse à la base est que la faible participation actuelle des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se justifie, entre autres, par le manque de plusieurs types de capacités ainsi que par la restriction d'accès direct aux financements CAFI, accès réservé jusque-là aux agences internationales accréditées.</w:t>
      </w:r>
    </w:p>
    <w:p w14:paraId="4E6AAD53" w14:textId="1220B3C3"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De ce fait, le Projet mettra en place (i) un dispositif de renforcement des capacités technique et de gestion des </w:t>
      </w:r>
      <w:r w:rsidR="00110B4A">
        <w:rPr>
          <w:rFonts w:asciiTheme="minorHAnsi" w:hAnsiTheme="minorHAnsi" w:cstheme="minorHAnsi"/>
          <w:color w:val="000000"/>
        </w:rPr>
        <w:t>ONG</w:t>
      </w:r>
      <w:r w:rsidRPr="00C46348">
        <w:rPr>
          <w:rFonts w:asciiTheme="minorHAnsi" w:hAnsiTheme="minorHAnsi" w:cstheme="minorHAnsi"/>
          <w:color w:val="000000"/>
        </w:rPr>
        <w:t xml:space="preserve">N et (ii) une expertise technique et un accompagnement pour le développement des projets de qualité. </w:t>
      </w:r>
    </w:p>
    <w:p w14:paraId="6D882C35" w14:textId="77777777"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Cette stratégie touche, directement ou indirectement, aux quatre axes des recommandations qui ressortent du cadre programmatique pour la LOI-2, après l’analyse de la mise en œuvre de la LOI-1 : </w:t>
      </w:r>
    </w:p>
    <w:p w14:paraId="1C14CC0A" w14:textId="070321CD" w:rsidR="0007147F" w:rsidRPr="00C46348" w:rsidRDefault="0007147F"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C46348">
        <w:rPr>
          <w:rFonts w:asciiTheme="minorHAnsi" w:hAnsiTheme="minorHAnsi" w:cstheme="minorHAnsi"/>
          <w:color w:val="000000"/>
        </w:rPr>
        <w:t>Accélérer la mise en œuvre des programmes ;</w:t>
      </w:r>
    </w:p>
    <w:p w14:paraId="64E46CEE" w14:textId="4B6CF470" w:rsidR="0007147F" w:rsidRPr="00C46348" w:rsidRDefault="0007147F"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C46348">
        <w:rPr>
          <w:rFonts w:asciiTheme="minorHAnsi" w:hAnsiTheme="minorHAnsi" w:cstheme="minorHAnsi"/>
          <w:color w:val="000000"/>
        </w:rPr>
        <w:t>Augmenter le coût-efficacité et l'échelle des opérations ;</w:t>
      </w:r>
    </w:p>
    <w:p w14:paraId="2A33C360" w14:textId="7CEB1223" w:rsidR="0007147F" w:rsidRPr="00C46348" w:rsidRDefault="0007147F"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C46348">
        <w:rPr>
          <w:rFonts w:asciiTheme="minorHAnsi" w:hAnsiTheme="minorHAnsi" w:cstheme="minorHAnsi"/>
          <w:color w:val="000000"/>
        </w:rPr>
        <w:t>Renforcer le suivi-évaluation et le processus d’apprentissage et de gestion adaptive ;</w:t>
      </w:r>
    </w:p>
    <w:p w14:paraId="512957D9" w14:textId="24597003" w:rsidR="0007147F" w:rsidRPr="00C46348" w:rsidRDefault="0007147F"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C46348">
        <w:rPr>
          <w:rFonts w:asciiTheme="minorHAnsi" w:hAnsiTheme="minorHAnsi" w:cstheme="minorHAnsi"/>
          <w:color w:val="000000"/>
        </w:rPr>
        <w:t xml:space="preserve">Améliorer la durabilité́ des interventions des entités nationales. </w:t>
      </w:r>
    </w:p>
    <w:p w14:paraId="50212F1C" w14:textId="77777777" w:rsidR="00BB7897"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Considérant le besoin d’accélération :</w:t>
      </w:r>
    </w:p>
    <w:p w14:paraId="51732619" w14:textId="1A93CD14" w:rsidR="0007147F" w:rsidRPr="00C46348" w:rsidRDefault="0007147F" w:rsidP="00BB7897">
      <w:pPr>
        <w:pBdr>
          <w:top w:val="nil"/>
          <w:left w:val="nil"/>
          <w:bottom w:val="nil"/>
          <w:right w:val="nil"/>
          <w:between w:val="nil"/>
        </w:pBdr>
        <w:spacing w:after="0"/>
        <w:ind w:left="360"/>
        <w:jc w:val="both"/>
        <w:rPr>
          <w:rFonts w:asciiTheme="minorHAnsi" w:hAnsiTheme="minorHAnsi" w:cstheme="minorHAnsi"/>
          <w:color w:val="000000"/>
        </w:rPr>
      </w:pPr>
      <w:r w:rsidRPr="00C46348">
        <w:rPr>
          <w:rFonts w:asciiTheme="minorHAnsi" w:hAnsiTheme="minorHAnsi" w:cstheme="minorHAnsi"/>
          <w:color w:val="000000"/>
        </w:rPr>
        <w:t xml:space="preserve">Le renforcement des capacités des </w:t>
      </w:r>
      <w:r w:rsidR="00110B4A">
        <w:rPr>
          <w:rFonts w:asciiTheme="minorHAnsi" w:hAnsiTheme="minorHAnsi" w:cstheme="minorHAnsi"/>
          <w:color w:val="000000"/>
        </w:rPr>
        <w:t>ONG</w:t>
      </w:r>
      <w:r w:rsidRPr="00C46348">
        <w:rPr>
          <w:rFonts w:asciiTheme="minorHAnsi" w:hAnsiTheme="minorHAnsi" w:cstheme="minorHAnsi"/>
          <w:color w:val="000000"/>
        </w:rPr>
        <w:t xml:space="preserve"> locales, en les rendant compétitives aux appels à manifestations d'intérêts, permettra à CAFI-FONAREDD de disposer d’un éventail plus large de choix de partenaires de mise en œuvre et de projets de qualité. Ceci contribuera à un développement accéléré et de qualité des propositions de programmes prometteuses, adaptées au contexte socioculturel et au potentiel local. </w:t>
      </w:r>
    </w:p>
    <w:p w14:paraId="377D7A90" w14:textId="4E38C603"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L’accroissement de la masse d’</w:t>
      </w:r>
      <w:r w:rsidR="00110B4A">
        <w:rPr>
          <w:rFonts w:asciiTheme="minorHAnsi" w:hAnsiTheme="minorHAnsi" w:cstheme="minorHAnsi"/>
          <w:color w:val="000000"/>
        </w:rPr>
        <w:t>ONG</w:t>
      </w:r>
      <w:r w:rsidRPr="00C46348">
        <w:rPr>
          <w:rFonts w:asciiTheme="minorHAnsi" w:hAnsiTheme="minorHAnsi" w:cstheme="minorHAnsi"/>
          <w:color w:val="000000"/>
        </w:rPr>
        <w:t xml:space="preserve"> disposant de capacités de mise en œuvre des investissements REDD+ alimentera la cartographie des partenaires locaux d’exécution et entités nationales pour la </w:t>
      </w:r>
      <w:r w:rsidRPr="00C46348">
        <w:rPr>
          <w:rFonts w:asciiTheme="minorHAnsi" w:hAnsiTheme="minorHAnsi" w:cstheme="minorHAnsi"/>
          <w:color w:val="000000"/>
        </w:rPr>
        <w:lastRenderedPageBreak/>
        <w:t>REDD+, augmentera les possibilités de synergies, de sous-traitance des activités, réduira la lenteur dans la livraison des résultats et la lourdeur des interventions sur le terrain au profit des programmes territoriaux et sectoriels.</w:t>
      </w:r>
    </w:p>
    <w:p w14:paraId="63D3B1C3" w14:textId="77777777"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La stratégie contribuera aussi à </w:t>
      </w:r>
      <w:r w:rsidRPr="00C46348">
        <w:rPr>
          <w:rFonts w:asciiTheme="minorHAnsi" w:hAnsiTheme="minorHAnsi" w:cstheme="minorHAnsi"/>
          <w:b/>
          <w:bCs/>
          <w:color w:val="000000"/>
        </w:rPr>
        <w:t>l’augmentation du coût-efficacité et de l’échelle des opérations</w:t>
      </w:r>
      <w:r w:rsidRPr="00C46348">
        <w:rPr>
          <w:rFonts w:asciiTheme="minorHAnsi" w:hAnsiTheme="minorHAnsi" w:cstheme="minorHAnsi"/>
          <w:color w:val="000000"/>
        </w:rPr>
        <w:t xml:space="preserve"> :</w:t>
      </w:r>
    </w:p>
    <w:p w14:paraId="773CCB7C" w14:textId="7D87A178" w:rsidR="0007147F" w:rsidRPr="00C46348" w:rsidRDefault="0007147F" w:rsidP="00BB7897">
      <w:pPr>
        <w:pBdr>
          <w:top w:val="nil"/>
          <w:left w:val="nil"/>
          <w:bottom w:val="nil"/>
          <w:right w:val="nil"/>
          <w:between w:val="nil"/>
        </w:pBdr>
        <w:spacing w:after="0"/>
        <w:ind w:left="360"/>
        <w:jc w:val="both"/>
        <w:rPr>
          <w:rFonts w:asciiTheme="minorHAnsi" w:hAnsiTheme="minorHAnsi" w:cstheme="minorHAnsi"/>
          <w:color w:val="000000"/>
        </w:rPr>
      </w:pPr>
      <w:r w:rsidRPr="00C46348">
        <w:rPr>
          <w:rFonts w:asciiTheme="minorHAnsi" w:hAnsiTheme="minorHAnsi" w:cstheme="minorHAnsi"/>
          <w:color w:val="000000"/>
        </w:rPr>
        <w:t xml:space="preserve">L’augmentation de la disponibilité des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en mesure de développer et mettre en œuvre des programmes REDD+ et pouvant accéder aux financements accroîtra les possibilités de passage à l’échelle des activités des autres programmes sur le terrain, par intégration, au lieu de multiplication des programmes. Ce qui aidera à limiter le nombre de programmes, et conduira à des interventions de volumes budgétaires individuels plus importants pour une gestion du portefeuille d’interventions plus efficiente. La disponibilité des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ayant les bonnes capacités et ayant accès aux financements facilitera l’élargissement du rayon des activités (et l’impact) en cas d’opportunité de financement additionnel, sans monter des nouveaux programmes</w:t>
      </w:r>
      <w:r w:rsidR="00093186" w:rsidRPr="00C46348">
        <w:rPr>
          <w:rFonts w:asciiTheme="minorHAnsi" w:hAnsiTheme="minorHAnsi" w:cstheme="minorHAnsi"/>
          <w:color w:val="000000"/>
        </w:rPr>
        <w:t>.</w:t>
      </w:r>
    </w:p>
    <w:p w14:paraId="1A4258B1" w14:textId="24E26CBC"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La croissance du nombre d’</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disposant de bonnes capacités et accédant aux financements REDD+, permettra de renforcer le rôle et le poids budgétaire des partenaires locaux d’exécution (PLE) pour la réalisation des activités concrètes sur le terrain, comme recommandé dans le cadre programmatique pour la LOI-2. A terme, cette évolution du rôle et du poids des PLE, dans le cadre des interventions conjointes sous le lead d’une organisation internationale, se soldera au recentrage du rôle de cette dernière vers les fonctions de coordination, gestion et contrôle qualité.</w:t>
      </w:r>
    </w:p>
    <w:p w14:paraId="10563E46" w14:textId="3F536948"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La présence d’une masse critique d’</w:t>
      </w:r>
      <w:r w:rsidR="00110B4A">
        <w:rPr>
          <w:rFonts w:asciiTheme="minorHAnsi" w:hAnsiTheme="minorHAnsi" w:cstheme="minorHAnsi"/>
          <w:color w:val="000000"/>
        </w:rPr>
        <w:t>ONG</w:t>
      </w:r>
      <w:r w:rsidRPr="00C46348">
        <w:rPr>
          <w:rFonts w:asciiTheme="minorHAnsi" w:hAnsiTheme="minorHAnsi" w:cstheme="minorHAnsi"/>
          <w:color w:val="000000"/>
        </w:rPr>
        <w:t xml:space="preserve"> capables et accédant aux financements offre la possibilité d’une plus grande compétition dans la mise en œuvre des programmes de développement. Cette compétition entre les soumissionnaires se fera depuis les idées de projet jusqu’aux propositions de projets complètes, assurant un meilleur choix de partenaires de mise en œuvre et des projets de qualité. </w:t>
      </w:r>
    </w:p>
    <w:p w14:paraId="32DB9F97" w14:textId="1F06E1EF"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En plus, une participation plus grande des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ayant accès aux financements suscitera une émulation entre les acteurs de mise en œuvre, induira la supervision mutuelle entre les interventions sur le terrain, renforcera le contrôle et le suivi-évaluation ; déclenchera un processus d’apprentissage et de gestion adaptative des projets.</w:t>
      </w:r>
    </w:p>
    <w:p w14:paraId="2E8641F7" w14:textId="14A3F662" w:rsidR="0007147F" w:rsidRPr="00C46348" w:rsidRDefault="0007147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C46348">
        <w:rPr>
          <w:rFonts w:asciiTheme="minorHAnsi" w:hAnsiTheme="minorHAnsi" w:cstheme="minorHAnsi"/>
          <w:color w:val="000000"/>
        </w:rPr>
        <w:t xml:space="preserve">L’accès aux financements pour les </w:t>
      </w:r>
      <w:r w:rsidR="00110B4A">
        <w:rPr>
          <w:rFonts w:asciiTheme="minorHAnsi" w:hAnsiTheme="minorHAnsi" w:cstheme="minorHAnsi"/>
          <w:color w:val="000000"/>
        </w:rPr>
        <w:t>ONG</w:t>
      </w:r>
      <w:r w:rsidRPr="00C46348">
        <w:rPr>
          <w:rFonts w:asciiTheme="minorHAnsi" w:hAnsiTheme="minorHAnsi" w:cstheme="minorHAnsi"/>
          <w:color w:val="000000"/>
        </w:rPr>
        <w:t xml:space="preserve"> nationales consolidera progressivement leur rôle programmatique. Il favorisera la prise en main de la mise en œuvre des investissements REDD+ par les acteurs nationaux, les partenaires locaux de mise œuvre, et se transmettra au sein des communautés rurales. Le développement de cette appropriation nationale va améliorer la durabilité des interventions.</w:t>
      </w:r>
    </w:p>
    <w:p w14:paraId="0E0EAF24" w14:textId="77777777" w:rsidR="008A3B32" w:rsidRDefault="008A3B32" w:rsidP="008A3B32">
      <w:pPr>
        <w:rPr>
          <w:lang w:eastAsia="fr-FR"/>
        </w:rPr>
      </w:pPr>
    </w:p>
    <w:p w14:paraId="3FFF8082" w14:textId="77777777" w:rsidR="00DB7857" w:rsidRPr="001411CA" w:rsidRDefault="00DB7857" w:rsidP="0011256D">
      <w:pPr>
        <w:pStyle w:val="Sansinterligne"/>
        <w:numPr>
          <w:ilvl w:val="0"/>
          <w:numId w:val="6"/>
        </w:numPr>
        <w:rPr>
          <w:rFonts w:cs="Calibri"/>
          <w:sz w:val="22"/>
          <w:szCs w:val="22"/>
          <w:lang w:val="fr-CD"/>
        </w:rPr>
        <w:sectPr w:rsidR="00DB7857" w:rsidRPr="001411CA" w:rsidSect="00667405">
          <w:pgSz w:w="11906" w:h="16838"/>
          <w:pgMar w:top="1843" w:right="1418" w:bottom="993" w:left="1418" w:header="709" w:footer="709" w:gutter="0"/>
          <w:cols w:space="708"/>
          <w:titlePg/>
          <w:docGrid w:linePitch="360"/>
        </w:sectPr>
      </w:pPr>
    </w:p>
    <w:p w14:paraId="6C6B46D5" w14:textId="72FDC464" w:rsidR="00D316B1" w:rsidRPr="001418C1" w:rsidRDefault="00590ADA" w:rsidP="00CA6DA8">
      <w:pPr>
        <w:pStyle w:val="Titre1"/>
        <w:spacing w:before="240"/>
        <w:rPr>
          <w:rFonts w:ascii="Avenir Next LT Pro" w:hAnsi="Avenir Next LT Pro"/>
        </w:rPr>
      </w:pPr>
      <w:bookmarkStart w:id="12" w:name="_Toc178949247"/>
      <w:r>
        <w:rPr>
          <w:rFonts w:ascii="Avenir Next LT Pro" w:hAnsi="Avenir Next LT Pro"/>
        </w:rPr>
        <w:lastRenderedPageBreak/>
        <w:t>Structuration du projet (</w:t>
      </w:r>
      <w:r w:rsidR="001418C1">
        <w:rPr>
          <w:rFonts w:ascii="Avenir Next LT Pro" w:hAnsi="Avenir Next LT Pro"/>
        </w:rPr>
        <w:t>P</w:t>
      </w:r>
      <w:r w:rsidR="008C0055" w:rsidRPr="001418C1">
        <w:rPr>
          <w:rFonts w:ascii="Avenir Next LT Pro" w:hAnsi="Avenir Next LT Pro"/>
        </w:rPr>
        <w:t xml:space="preserve">roduits, </w:t>
      </w:r>
      <w:r w:rsidR="004F2527" w:rsidRPr="001418C1">
        <w:rPr>
          <w:rFonts w:ascii="Avenir Next LT Pro" w:hAnsi="Avenir Next LT Pro"/>
        </w:rPr>
        <w:t>a</w:t>
      </w:r>
      <w:r w:rsidR="008C0055" w:rsidRPr="001418C1">
        <w:rPr>
          <w:rFonts w:ascii="Avenir Next LT Pro" w:hAnsi="Avenir Next LT Pro"/>
        </w:rPr>
        <w:t>ctivités</w:t>
      </w:r>
      <w:r w:rsidR="007154C3">
        <w:rPr>
          <w:rFonts w:ascii="Avenir Next LT Pro" w:hAnsi="Avenir Next LT Pro"/>
        </w:rPr>
        <w:t>)</w:t>
      </w:r>
      <w:bookmarkEnd w:id="12"/>
    </w:p>
    <w:p w14:paraId="7C32054A" w14:textId="10C784DF" w:rsidR="003F3A20" w:rsidRPr="00150D57" w:rsidRDefault="008E5127"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150D57">
        <w:rPr>
          <w:rFonts w:asciiTheme="minorHAnsi" w:hAnsiTheme="minorHAnsi" w:cstheme="minorHAnsi"/>
          <w:color w:val="000000"/>
        </w:rPr>
        <w:t xml:space="preserve">Tenant compte de la décision du Comité de Pilotage Projet du SE – FONAREDD de janvier 2024 et de la décision du comité de Pilotage restreint du FONAREDD de la même période, ce projet se focalisera principalement sur le renforcement des capacités des </w:t>
      </w:r>
      <w:r w:rsidR="00110B4A">
        <w:rPr>
          <w:rFonts w:asciiTheme="minorHAnsi" w:hAnsiTheme="minorHAnsi" w:cstheme="minorHAnsi"/>
          <w:color w:val="000000"/>
        </w:rPr>
        <w:t>ONG</w:t>
      </w:r>
      <w:r w:rsidRPr="00150D57">
        <w:rPr>
          <w:rFonts w:asciiTheme="minorHAnsi" w:hAnsiTheme="minorHAnsi" w:cstheme="minorHAnsi"/>
          <w:color w:val="000000"/>
        </w:rPr>
        <w:t>N</w:t>
      </w:r>
      <w:r w:rsidRPr="00150D57">
        <w:rPr>
          <w:rFonts w:asciiTheme="minorHAnsi" w:hAnsiTheme="minorHAnsi" w:cstheme="minorHAnsi"/>
          <w:color w:val="000000"/>
          <w:vertAlign w:val="superscript"/>
        </w:rPr>
        <w:footnoteReference w:id="4"/>
      </w:r>
      <w:r w:rsidR="00862C29" w:rsidRPr="00150D57">
        <w:rPr>
          <w:rFonts w:asciiTheme="minorHAnsi" w:hAnsiTheme="minorHAnsi" w:cstheme="minorHAnsi"/>
          <w:color w:val="000000"/>
        </w:rPr>
        <w:t>.</w:t>
      </w:r>
      <w:r w:rsidR="004D4E08" w:rsidRPr="00150D57">
        <w:rPr>
          <w:rFonts w:asciiTheme="minorHAnsi" w:hAnsiTheme="minorHAnsi" w:cstheme="minorHAnsi"/>
          <w:color w:val="000000"/>
        </w:rPr>
        <w:t xml:space="preserve"> </w:t>
      </w:r>
    </w:p>
    <w:p w14:paraId="2B2AC5AA" w14:textId="159B0564" w:rsidR="003F3A20" w:rsidRPr="00150D57" w:rsidRDefault="00F40F38"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L</w:t>
      </w:r>
      <w:r>
        <w:rPr>
          <w:rFonts w:asciiTheme="minorHAnsi" w:hAnsiTheme="minorHAnsi" w:cstheme="minorHAnsi"/>
          <w:color w:val="000000"/>
        </w:rPr>
        <w:t>e résultat en terme d</w:t>
      </w:r>
      <w:r w:rsidRPr="00150D57">
        <w:rPr>
          <w:rFonts w:asciiTheme="minorHAnsi" w:hAnsiTheme="minorHAnsi" w:cstheme="minorHAnsi"/>
          <w:color w:val="000000"/>
        </w:rPr>
        <w:t>’effet</w:t>
      </w:r>
      <w:r w:rsidR="00BC57A8" w:rsidRPr="00150D57">
        <w:rPr>
          <w:rFonts w:asciiTheme="minorHAnsi" w:hAnsiTheme="minorHAnsi" w:cstheme="minorHAnsi"/>
          <w:color w:val="000000"/>
        </w:rPr>
        <w:t xml:space="preserve"> </w:t>
      </w:r>
      <w:r w:rsidR="00EA26E5" w:rsidRPr="00150D57">
        <w:rPr>
          <w:rFonts w:asciiTheme="minorHAnsi" w:hAnsiTheme="minorHAnsi" w:cstheme="minorHAnsi"/>
          <w:color w:val="000000"/>
        </w:rPr>
        <w:t xml:space="preserve">attendu </w:t>
      </w:r>
      <w:r w:rsidR="00C23485" w:rsidRPr="00150D57">
        <w:rPr>
          <w:rFonts w:asciiTheme="minorHAnsi" w:hAnsiTheme="minorHAnsi" w:cstheme="minorHAnsi"/>
          <w:color w:val="000000"/>
        </w:rPr>
        <w:t>d</w:t>
      </w:r>
      <w:r w:rsidR="00EA26E5" w:rsidRPr="00150D57">
        <w:rPr>
          <w:rFonts w:asciiTheme="minorHAnsi" w:hAnsiTheme="minorHAnsi" w:cstheme="minorHAnsi"/>
          <w:color w:val="000000"/>
        </w:rPr>
        <w:t xml:space="preserve">u projet est le renforcement du </w:t>
      </w:r>
      <w:r w:rsidR="003F3A20" w:rsidRPr="00150D57">
        <w:rPr>
          <w:rFonts w:asciiTheme="minorHAnsi" w:hAnsiTheme="minorHAnsi" w:cstheme="minorHAnsi"/>
          <w:color w:val="000000"/>
        </w:rPr>
        <w:t xml:space="preserve">rôle des </w:t>
      </w:r>
      <w:r w:rsidR="00110B4A">
        <w:rPr>
          <w:rFonts w:asciiTheme="minorHAnsi" w:hAnsiTheme="minorHAnsi" w:cstheme="minorHAnsi"/>
          <w:color w:val="000000"/>
        </w:rPr>
        <w:t>ONG</w:t>
      </w:r>
      <w:r w:rsidR="003F3A20" w:rsidRPr="00150D57">
        <w:rPr>
          <w:rFonts w:asciiTheme="minorHAnsi" w:hAnsiTheme="minorHAnsi" w:cstheme="minorHAnsi"/>
          <w:color w:val="000000"/>
        </w:rPr>
        <w:t xml:space="preserve"> nationales dans la mise en œuvre des investissements REDD+ dans tous les secteurs moteurs de la déforestation (Foresterie, Bois-Energie, Agriculture, Infrastructure, Foncier, Pression démographique, Gouvernance) à travers des initiatives REDD+ locales davantage ancrées dans les communautés locales pleinement engagées dans la gestion durable des ressources forestières et l'utilisation des terres </w:t>
      </w:r>
    </w:p>
    <w:p w14:paraId="1359C733" w14:textId="26C78F22" w:rsidR="008E5127" w:rsidRPr="00150D57" w:rsidRDefault="00845D59"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150D57">
        <w:rPr>
          <w:rFonts w:asciiTheme="minorHAnsi" w:hAnsiTheme="minorHAnsi" w:cstheme="minorHAnsi"/>
        </w:rPr>
        <w:t xml:space="preserve">Le projet vise à </w:t>
      </w:r>
      <w:r w:rsidR="008E5127" w:rsidRPr="00150D57">
        <w:rPr>
          <w:rFonts w:asciiTheme="minorHAnsi" w:hAnsiTheme="minorHAnsi" w:cstheme="minorHAnsi"/>
          <w:color w:val="000000"/>
        </w:rPr>
        <w:t xml:space="preserve">préparer les </w:t>
      </w:r>
      <w:r w:rsidR="00110B4A">
        <w:rPr>
          <w:rFonts w:asciiTheme="minorHAnsi" w:hAnsiTheme="minorHAnsi" w:cstheme="minorHAnsi"/>
          <w:color w:val="000000"/>
        </w:rPr>
        <w:t>ONG</w:t>
      </w:r>
      <w:r w:rsidR="008E5127" w:rsidRPr="00150D57">
        <w:rPr>
          <w:rFonts w:asciiTheme="minorHAnsi" w:hAnsiTheme="minorHAnsi" w:cstheme="minorHAnsi"/>
          <w:color w:val="000000"/>
        </w:rPr>
        <w:t xml:space="preserve"> nationales retenues à la suite de leur soumission à l’AMI ouvert RDC – CAFI, à avoir accès aux financements issus du partenariat RDC – CAFI. Cette préparation sera faite par </w:t>
      </w:r>
      <w:r w:rsidR="00F109A0" w:rsidRPr="00150D57">
        <w:rPr>
          <w:rFonts w:asciiTheme="minorHAnsi" w:hAnsiTheme="minorHAnsi" w:cstheme="minorHAnsi"/>
          <w:color w:val="000000"/>
        </w:rPr>
        <w:t xml:space="preserve">le </w:t>
      </w:r>
      <w:r w:rsidR="008E5127" w:rsidRPr="00150D57">
        <w:rPr>
          <w:rFonts w:asciiTheme="minorHAnsi" w:hAnsiTheme="minorHAnsi" w:cstheme="minorHAnsi"/>
          <w:color w:val="000000"/>
        </w:rPr>
        <w:t xml:space="preserve">renforcement des capacités </w:t>
      </w:r>
      <w:r w:rsidR="00F109A0" w:rsidRPr="00150D57">
        <w:rPr>
          <w:rFonts w:asciiTheme="minorHAnsi" w:hAnsiTheme="minorHAnsi" w:cstheme="minorHAnsi"/>
          <w:color w:val="000000"/>
        </w:rPr>
        <w:t xml:space="preserve">organisationnelles, </w:t>
      </w:r>
      <w:r w:rsidR="003B7091" w:rsidRPr="00150D57">
        <w:rPr>
          <w:rFonts w:asciiTheme="minorHAnsi" w:hAnsiTheme="minorHAnsi" w:cstheme="minorHAnsi"/>
          <w:color w:val="000000"/>
        </w:rPr>
        <w:t xml:space="preserve">mais aussi </w:t>
      </w:r>
      <w:r w:rsidR="008E5127" w:rsidRPr="00150D57">
        <w:rPr>
          <w:rFonts w:asciiTheme="minorHAnsi" w:hAnsiTheme="minorHAnsi" w:cstheme="minorHAnsi"/>
          <w:color w:val="000000"/>
        </w:rPr>
        <w:t>en gestion programmatique et en gestion fiduciaire ainsi qu</w:t>
      </w:r>
      <w:r w:rsidR="003B7091" w:rsidRPr="00150D57">
        <w:rPr>
          <w:rFonts w:asciiTheme="minorHAnsi" w:hAnsiTheme="minorHAnsi" w:cstheme="minorHAnsi"/>
          <w:color w:val="000000"/>
        </w:rPr>
        <w:t xml:space="preserve">e par </w:t>
      </w:r>
      <w:r w:rsidR="008E5127" w:rsidRPr="00150D57">
        <w:rPr>
          <w:rFonts w:asciiTheme="minorHAnsi" w:hAnsiTheme="minorHAnsi" w:cstheme="minorHAnsi"/>
          <w:color w:val="000000"/>
        </w:rPr>
        <w:t xml:space="preserve">un accompagnement au développement des projets de qualité qui seront mis en œuvre par ces </w:t>
      </w:r>
      <w:r w:rsidR="00110B4A">
        <w:rPr>
          <w:rFonts w:asciiTheme="minorHAnsi" w:hAnsiTheme="minorHAnsi" w:cstheme="minorHAnsi"/>
          <w:color w:val="000000"/>
        </w:rPr>
        <w:t>ONG</w:t>
      </w:r>
      <w:r w:rsidR="008E5127" w:rsidRPr="00150D57">
        <w:rPr>
          <w:rFonts w:asciiTheme="minorHAnsi" w:hAnsiTheme="minorHAnsi" w:cstheme="minorHAnsi"/>
          <w:color w:val="000000"/>
        </w:rPr>
        <w:t xml:space="preserve">N, sur financement du CAFI – FONAREDD à travers la modalité d’accès des </w:t>
      </w:r>
      <w:r w:rsidR="00110B4A">
        <w:rPr>
          <w:rFonts w:asciiTheme="minorHAnsi" w:hAnsiTheme="minorHAnsi" w:cstheme="minorHAnsi"/>
          <w:color w:val="000000"/>
        </w:rPr>
        <w:t>ONG</w:t>
      </w:r>
      <w:r w:rsidR="008E5127" w:rsidRPr="00150D57">
        <w:rPr>
          <w:rFonts w:asciiTheme="minorHAnsi" w:hAnsiTheme="minorHAnsi" w:cstheme="minorHAnsi"/>
          <w:color w:val="000000"/>
        </w:rPr>
        <w:t xml:space="preserve">N. </w:t>
      </w:r>
    </w:p>
    <w:p w14:paraId="17CC1AF5" w14:textId="36226F37" w:rsidR="00265292" w:rsidRPr="00150D57" w:rsidRDefault="004814C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150D57">
        <w:rPr>
          <w:rFonts w:asciiTheme="minorHAnsi" w:hAnsiTheme="minorHAnsi" w:cstheme="minorHAnsi"/>
          <w:color w:val="000000"/>
        </w:rPr>
        <w:t>A cet effet, un seul produit (résultat) est attendu du projet </w:t>
      </w:r>
      <w:r w:rsidR="00265292" w:rsidRPr="00150D57">
        <w:rPr>
          <w:rFonts w:asciiTheme="minorHAnsi" w:hAnsiTheme="minorHAnsi" w:cstheme="minorHAnsi"/>
          <w:color w:val="000000"/>
        </w:rPr>
        <w:t>à savoir : « </w:t>
      </w:r>
      <w:r w:rsidR="0054573E" w:rsidRPr="00150D57">
        <w:rPr>
          <w:rFonts w:asciiTheme="minorHAnsi" w:hAnsiTheme="minorHAnsi" w:cstheme="minorHAnsi"/>
          <w:b/>
          <w:bCs/>
          <w:color w:val="000000"/>
        </w:rPr>
        <w:t xml:space="preserve">Les </w:t>
      </w:r>
      <w:r w:rsidR="00110B4A">
        <w:rPr>
          <w:rFonts w:asciiTheme="minorHAnsi" w:hAnsiTheme="minorHAnsi" w:cstheme="minorHAnsi"/>
          <w:b/>
          <w:bCs/>
          <w:color w:val="000000"/>
        </w:rPr>
        <w:t>ONG</w:t>
      </w:r>
      <w:r w:rsidR="0054573E" w:rsidRPr="00150D57">
        <w:rPr>
          <w:rFonts w:asciiTheme="minorHAnsi" w:hAnsiTheme="minorHAnsi" w:cstheme="minorHAnsi"/>
          <w:b/>
          <w:bCs/>
          <w:color w:val="000000"/>
        </w:rPr>
        <w:t xml:space="preserve"> nationales dotées </w:t>
      </w:r>
      <w:r w:rsidR="00F40F38" w:rsidRPr="00150D57">
        <w:rPr>
          <w:rFonts w:asciiTheme="minorHAnsi" w:hAnsiTheme="minorHAnsi" w:cstheme="minorHAnsi"/>
          <w:b/>
          <w:bCs/>
          <w:color w:val="000000"/>
        </w:rPr>
        <w:t>des capacités</w:t>
      </w:r>
      <w:r w:rsidR="0054573E" w:rsidRPr="00150D57">
        <w:rPr>
          <w:rFonts w:asciiTheme="minorHAnsi" w:hAnsiTheme="minorHAnsi" w:cstheme="minorHAnsi"/>
          <w:b/>
          <w:bCs/>
          <w:color w:val="000000"/>
        </w:rPr>
        <w:t xml:space="preserve"> (organisationnelles, et de gestion programmatique et fiduciaire) renforcées ont développé des projets/</w:t>
      </w:r>
      <w:r w:rsidR="00F40F38" w:rsidRPr="00150D57">
        <w:rPr>
          <w:rFonts w:asciiTheme="minorHAnsi" w:hAnsiTheme="minorHAnsi" w:cstheme="minorHAnsi"/>
          <w:b/>
          <w:bCs/>
          <w:color w:val="000000"/>
        </w:rPr>
        <w:t>programmes d’investissements</w:t>
      </w:r>
      <w:r w:rsidR="0054573E" w:rsidRPr="00150D57">
        <w:rPr>
          <w:rFonts w:asciiTheme="minorHAnsi" w:hAnsiTheme="minorHAnsi" w:cstheme="minorHAnsi"/>
          <w:b/>
          <w:bCs/>
          <w:color w:val="000000"/>
        </w:rPr>
        <w:t xml:space="preserve"> REDD+ répondant aux normes et standards de qualité requis </w:t>
      </w:r>
      <w:r w:rsidR="00316865" w:rsidRPr="00150D57">
        <w:rPr>
          <w:rFonts w:asciiTheme="minorHAnsi" w:hAnsiTheme="minorHAnsi" w:cstheme="minorHAnsi"/>
          <w:b/>
          <w:bCs/>
          <w:color w:val="000000"/>
        </w:rPr>
        <w:t xml:space="preserve">pour accéder </w:t>
      </w:r>
      <w:r w:rsidR="0054573E" w:rsidRPr="00150D57">
        <w:rPr>
          <w:rFonts w:asciiTheme="minorHAnsi" w:hAnsiTheme="minorHAnsi" w:cstheme="minorHAnsi"/>
          <w:b/>
          <w:bCs/>
          <w:color w:val="000000"/>
        </w:rPr>
        <w:t>aux financements CAFI</w:t>
      </w:r>
      <w:r w:rsidR="0093069A" w:rsidRPr="00150D57">
        <w:rPr>
          <w:rFonts w:asciiTheme="minorHAnsi" w:hAnsiTheme="minorHAnsi" w:cstheme="minorHAnsi"/>
          <w:b/>
          <w:bCs/>
          <w:color w:val="000000"/>
        </w:rPr>
        <w:t> </w:t>
      </w:r>
      <w:r w:rsidR="0093069A" w:rsidRPr="00150D57">
        <w:rPr>
          <w:rFonts w:asciiTheme="minorHAnsi" w:hAnsiTheme="minorHAnsi" w:cstheme="minorHAnsi"/>
          <w:color w:val="000000"/>
        </w:rPr>
        <w:t>».</w:t>
      </w:r>
    </w:p>
    <w:p w14:paraId="6C3928E2" w14:textId="093B499A" w:rsidR="008E5127" w:rsidRPr="00150D57" w:rsidRDefault="008E5127"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150D57">
        <w:rPr>
          <w:rFonts w:asciiTheme="minorHAnsi" w:hAnsiTheme="minorHAnsi" w:cstheme="minorHAnsi"/>
          <w:color w:val="000000"/>
        </w:rPr>
        <w:t xml:space="preserve">Les activités </w:t>
      </w:r>
      <w:r w:rsidR="00B97AEC" w:rsidRPr="00150D57">
        <w:rPr>
          <w:rFonts w:asciiTheme="minorHAnsi" w:hAnsiTheme="minorHAnsi" w:cstheme="minorHAnsi"/>
          <w:color w:val="000000"/>
        </w:rPr>
        <w:t xml:space="preserve">clés </w:t>
      </w:r>
      <w:r w:rsidRPr="00150D57">
        <w:rPr>
          <w:rFonts w:asciiTheme="minorHAnsi" w:hAnsiTheme="minorHAnsi" w:cstheme="minorHAnsi"/>
          <w:color w:val="000000"/>
        </w:rPr>
        <w:t>pouvant contribuer à l</w:t>
      </w:r>
      <w:r w:rsidR="00366B16" w:rsidRPr="00150D57">
        <w:rPr>
          <w:rFonts w:asciiTheme="minorHAnsi" w:hAnsiTheme="minorHAnsi" w:cstheme="minorHAnsi"/>
          <w:color w:val="000000"/>
        </w:rPr>
        <w:t>a réalisation de ce résultat et à l’atteinte l’</w:t>
      </w:r>
      <w:r w:rsidRPr="00150D57">
        <w:rPr>
          <w:rFonts w:asciiTheme="minorHAnsi" w:hAnsiTheme="minorHAnsi" w:cstheme="minorHAnsi"/>
          <w:color w:val="000000"/>
        </w:rPr>
        <w:t xml:space="preserve">objectif </w:t>
      </w:r>
      <w:r w:rsidR="00366B16" w:rsidRPr="00150D57">
        <w:rPr>
          <w:rFonts w:asciiTheme="minorHAnsi" w:hAnsiTheme="minorHAnsi" w:cstheme="minorHAnsi"/>
          <w:color w:val="000000"/>
        </w:rPr>
        <w:t xml:space="preserve">assigné au projet sont </w:t>
      </w:r>
      <w:r w:rsidR="00BC6366" w:rsidRPr="00150D57">
        <w:rPr>
          <w:rFonts w:asciiTheme="minorHAnsi" w:hAnsiTheme="minorHAnsi" w:cstheme="minorHAnsi"/>
          <w:color w:val="000000"/>
        </w:rPr>
        <w:t xml:space="preserve">les suivantes : </w:t>
      </w:r>
      <w:r w:rsidR="004D4C2B" w:rsidRPr="00150D57">
        <w:rPr>
          <w:rFonts w:asciiTheme="minorHAnsi" w:hAnsiTheme="minorHAnsi" w:cstheme="minorHAnsi"/>
          <w:color w:val="000000"/>
        </w:rPr>
        <w:t xml:space="preserve"> </w:t>
      </w:r>
    </w:p>
    <w:p w14:paraId="793EFE20" w14:textId="2275158F" w:rsidR="002350B6" w:rsidRPr="00150D57" w:rsidRDefault="002350B6"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150D57">
        <w:rPr>
          <w:rFonts w:asciiTheme="minorHAnsi" w:hAnsiTheme="minorHAnsi" w:cstheme="minorHAnsi"/>
          <w:color w:val="000000"/>
        </w:rPr>
        <w:t xml:space="preserve">Evaluation des capacités organisationnelles et de gestion </w:t>
      </w:r>
      <w:r w:rsidR="004011B3" w:rsidRPr="00150D57">
        <w:rPr>
          <w:rFonts w:asciiTheme="minorHAnsi" w:hAnsiTheme="minorHAnsi" w:cstheme="minorHAnsi"/>
          <w:color w:val="000000"/>
        </w:rPr>
        <w:t xml:space="preserve">aussi bien </w:t>
      </w:r>
      <w:r w:rsidRPr="00150D57">
        <w:rPr>
          <w:rFonts w:asciiTheme="minorHAnsi" w:hAnsiTheme="minorHAnsi" w:cstheme="minorHAnsi"/>
          <w:color w:val="000000"/>
        </w:rPr>
        <w:t xml:space="preserve">programmatique </w:t>
      </w:r>
      <w:r w:rsidR="00F40F38" w:rsidRPr="00150D57">
        <w:rPr>
          <w:rFonts w:asciiTheme="minorHAnsi" w:hAnsiTheme="minorHAnsi" w:cstheme="minorHAnsi"/>
          <w:color w:val="000000"/>
        </w:rPr>
        <w:t>que fiduciaire</w:t>
      </w:r>
      <w:r w:rsidRPr="00150D57">
        <w:rPr>
          <w:rFonts w:asciiTheme="minorHAnsi" w:hAnsiTheme="minorHAnsi" w:cstheme="minorHAnsi"/>
          <w:color w:val="000000"/>
        </w:rPr>
        <w:t xml:space="preserve"> des </w:t>
      </w:r>
      <w:r w:rsidR="00110B4A">
        <w:rPr>
          <w:rFonts w:asciiTheme="minorHAnsi" w:hAnsiTheme="minorHAnsi" w:cstheme="minorHAnsi"/>
          <w:color w:val="000000"/>
        </w:rPr>
        <w:t>ONG</w:t>
      </w:r>
      <w:r w:rsidR="00F40F38" w:rsidRPr="00150D57">
        <w:rPr>
          <w:rFonts w:asciiTheme="minorHAnsi" w:hAnsiTheme="minorHAnsi" w:cstheme="minorHAnsi"/>
          <w:color w:val="000000"/>
        </w:rPr>
        <w:t>N sélectionnées</w:t>
      </w:r>
      <w:r w:rsidRPr="00150D57">
        <w:rPr>
          <w:rFonts w:asciiTheme="minorHAnsi" w:hAnsiTheme="minorHAnsi" w:cstheme="minorHAnsi"/>
          <w:color w:val="000000"/>
        </w:rPr>
        <w:t xml:space="preserve"> par le SE FONAREDD à la suite de l’AMI de </w:t>
      </w:r>
      <w:r w:rsidR="003319EB">
        <w:rPr>
          <w:rFonts w:asciiTheme="minorHAnsi" w:hAnsiTheme="minorHAnsi" w:cstheme="minorHAnsi"/>
          <w:color w:val="000000"/>
        </w:rPr>
        <w:t>la LOI RDC – CAFI II</w:t>
      </w:r>
      <w:r w:rsidR="004011B3" w:rsidRPr="00150D57">
        <w:rPr>
          <w:rFonts w:asciiTheme="minorHAnsi" w:hAnsiTheme="minorHAnsi" w:cstheme="minorHAnsi"/>
          <w:color w:val="000000"/>
        </w:rPr>
        <w:t> ;</w:t>
      </w:r>
      <w:r w:rsidRPr="00150D57">
        <w:rPr>
          <w:rFonts w:asciiTheme="minorHAnsi" w:hAnsiTheme="minorHAnsi" w:cstheme="minorHAnsi"/>
          <w:color w:val="000000"/>
        </w:rPr>
        <w:t xml:space="preserve"> </w:t>
      </w:r>
    </w:p>
    <w:p w14:paraId="00A813B4" w14:textId="2A961445" w:rsidR="002350B6" w:rsidRPr="00150D57" w:rsidRDefault="002350B6"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150D57">
        <w:rPr>
          <w:rFonts w:asciiTheme="minorHAnsi" w:hAnsiTheme="minorHAnsi" w:cstheme="minorHAnsi"/>
          <w:color w:val="000000"/>
        </w:rPr>
        <w:t>Développe</w:t>
      </w:r>
      <w:r w:rsidR="004011B3" w:rsidRPr="00150D57">
        <w:rPr>
          <w:rFonts w:asciiTheme="minorHAnsi" w:hAnsiTheme="minorHAnsi" w:cstheme="minorHAnsi"/>
          <w:color w:val="000000"/>
        </w:rPr>
        <w:t xml:space="preserve">ment et mise </w:t>
      </w:r>
      <w:r w:rsidRPr="00150D57">
        <w:rPr>
          <w:rFonts w:asciiTheme="minorHAnsi" w:hAnsiTheme="minorHAnsi" w:cstheme="minorHAnsi"/>
          <w:color w:val="000000"/>
        </w:rPr>
        <w:t xml:space="preserve">en œuvre </w:t>
      </w:r>
      <w:r w:rsidR="004011B3" w:rsidRPr="00150D57">
        <w:rPr>
          <w:rFonts w:asciiTheme="minorHAnsi" w:hAnsiTheme="minorHAnsi" w:cstheme="minorHAnsi"/>
          <w:color w:val="000000"/>
        </w:rPr>
        <w:t>d</w:t>
      </w:r>
      <w:r w:rsidR="00B22821" w:rsidRPr="00150D57">
        <w:rPr>
          <w:rFonts w:asciiTheme="minorHAnsi" w:hAnsiTheme="minorHAnsi" w:cstheme="minorHAnsi"/>
          <w:color w:val="000000"/>
        </w:rPr>
        <w:t xml:space="preserve">u </w:t>
      </w:r>
      <w:r w:rsidRPr="00150D57">
        <w:rPr>
          <w:rFonts w:asciiTheme="minorHAnsi" w:hAnsiTheme="minorHAnsi" w:cstheme="minorHAnsi"/>
          <w:color w:val="000000"/>
        </w:rPr>
        <w:t xml:space="preserve">plan de renforcement des </w:t>
      </w:r>
      <w:r w:rsidR="00F40F38" w:rsidRPr="00150D57">
        <w:rPr>
          <w:rFonts w:asciiTheme="minorHAnsi" w:hAnsiTheme="minorHAnsi" w:cstheme="minorHAnsi"/>
          <w:color w:val="000000"/>
        </w:rPr>
        <w:t>capacités des</w:t>
      </w:r>
      <w:r w:rsidRPr="00150D57">
        <w:rPr>
          <w:rFonts w:asciiTheme="minorHAnsi" w:hAnsiTheme="minorHAnsi" w:cstheme="minorHAnsi"/>
          <w:color w:val="000000"/>
        </w:rPr>
        <w:t xml:space="preserve"> </w:t>
      </w:r>
      <w:r w:rsidR="00110B4A">
        <w:rPr>
          <w:rFonts w:asciiTheme="minorHAnsi" w:hAnsiTheme="minorHAnsi" w:cstheme="minorHAnsi"/>
          <w:color w:val="000000"/>
        </w:rPr>
        <w:t>ONG</w:t>
      </w:r>
      <w:r w:rsidR="00B22821" w:rsidRPr="00150D57">
        <w:rPr>
          <w:rFonts w:asciiTheme="minorHAnsi" w:hAnsiTheme="minorHAnsi" w:cstheme="minorHAnsi"/>
          <w:color w:val="000000"/>
        </w:rPr>
        <w:t xml:space="preserve">N </w:t>
      </w:r>
      <w:r w:rsidRPr="00150D57">
        <w:rPr>
          <w:rFonts w:asciiTheme="minorHAnsi" w:hAnsiTheme="minorHAnsi" w:cstheme="minorHAnsi"/>
          <w:color w:val="000000"/>
        </w:rPr>
        <w:t xml:space="preserve">  </w:t>
      </w:r>
      <w:r w:rsidR="00B22821" w:rsidRPr="00150D57">
        <w:rPr>
          <w:rFonts w:asciiTheme="minorHAnsi" w:hAnsiTheme="minorHAnsi" w:cstheme="minorHAnsi"/>
          <w:color w:val="000000"/>
        </w:rPr>
        <w:t xml:space="preserve">dont les capacités ont été </w:t>
      </w:r>
      <w:r w:rsidRPr="00150D57">
        <w:rPr>
          <w:rFonts w:asciiTheme="minorHAnsi" w:hAnsiTheme="minorHAnsi" w:cstheme="minorHAnsi"/>
          <w:color w:val="000000"/>
        </w:rPr>
        <w:t xml:space="preserve">évaluées (formations spécifiques, visites d’échanges d’expériences, …) </w:t>
      </w:r>
    </w:p>
    <w:p w14:paraId="1E3645F5" w14:textId="2343D54A" w:rsidR="00086D85" w:rsidRPr="00150D57" w:rsidRDefault="002350B6"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150D57">
        <w:rPr>
          <w:rFonts w:asciiTheme="minorHAnsi" w:hAnsiTheme="minorHAnsi" w:cstheme="minorHAnsi"/>
          <w:color w:val="000000"/>
        </w:rPr>
        <w:t>M</w:t>
      </w:r>
      <w:r w:rsidR="00543A77" w:rsidRPr="00150D57">
        <w:rPr>
          <w:rFonts w:asciiTheme="minorHAnsi" w:hAnsiTheme="minorHAnsi" w:cstheme="minorHAnsi"/>
          <w:color w:val="000000"/>
        </w:rPr>
        <w:t xml:space="preserve">ise </w:t>
      </w:r>
      <w:r w:rsidR="00BA0356" w:rsidRPr="00150D57">
        <w:rPr>
          <w:rFonts w:asciiTheme="minorHAnsi" w:hAnsiTheme="minorHAnsi" w:cstheme="minorHAnsi"/>
          <w:color w:val="000000"/>
        </w:rPr>
        <w:t>à</w:t>
      </w:r>
      <w:r w:rsidR="00543A77" w:rsidRPr="00150D57">
        <w:rPr>
          <w:rFonts w:asciiTheme="minorHAnsi" w:hAnsiTheme="minorHAnsi" w:cstheme="minorHAnsi"/>
          <w:color w:val="000000"/>
        </w:rPr>
        <w:t xml:space="preserve"> disposition de </w:t>
      </w:r>
      <w:r w:rsidRPr="00150D57">
        <w:rPr>
          <w:rFonts w:asciiTheme="minorHAnsi" w:hAnsiTheme="minorHAnsi" w:cstheme="minorHAnsi"/>
          <w:color w:val="000000"/>
        </w:rPr>
        <w:t xml:space="preserve">fonds de préparation </w:t>
      </w:r>
      <w:r w:rsidR="008D475C" w:rsidRPr="00150D57">
        <w:rPr>
          <w:rFonts w:asciiTheme="minorHAnsi" w:hAnsiTheme="minorHAnsi" w:cstheme="minorHAnsi"/>
          <w:color w:val="000000"/>
        </w:rPr>
        <w:t xml:space="preserve">pour la rédaction des projets/programmes </w:t>
      </w:r>
      <w:r w:rsidR="00BA0356" w:rsidRPr="00150D57">
        <w:rPr>
          <w:rFonts w:asciiTheme="minorHAnsi" w:hAnsiTheme="minorHAnsi" w:cstheme="minorHAnsi"/>
          <w:color w:val="000000"/>
        </w:rPr>
        <w:t xml:space="preserve">au profit des </w:t>
      </w:r>
      <w:r w:rsidR="00110B4A">
        <w:rPr>
          <w:rFonts w:asciiTheme="minorHAnsi" w:hAnsiTheme="minorHAnsi" w:cstheme="minorHAnsi"/>
          <w:color w:val="000000"/>
        </w:rPr>
        <w:t>ONG</w:t>
      </w:r>
      <w:r w:rsidR="00BA0356" w:rsidRPr="00150D57">
        <w:rPr>
          <w:rFonts w:asciiTheme="minorHAnsi" w:hAnsiTheme="minorHAnsi" w:cstheme="minorHAnsi"/>
          <w:color w:val="000000"/>
        </w:rPr>
        <w:t xml:space="preserve">N </w:t>
      </w:r>
      <w:r w:rsidR="00A30104" w:rsidRPr="00150D57">
        <w:rPr>
          <w:rFonts w:asciiTheme="minorHAnsi" w:hAnsiTheme="minorHAnsi" w:cstheme="minorHAnsi"/>
          <w:color w:val="000000"/>
        </w:rPr>
        <w:t>à risques faible</w:t>
      </w:r>
      <w:r w:rsidR="00841F1D" w:rsidRPr="00150D57">
        <w:rPr>
          <w:rFonts w:asciiTheme="minorHAnsi" w:hAnsiTheme="minorHAnsi" w:cstheme="minorHAnsi"/>
          <w:color w:val="000000"/>
        </w:rPr>
        <w:t>s</w:t>
      </w:r>
      <w:r w:rsidR="00A30104" w:rsidRPr="00150D57">
        <w:rPr>
          <w:rFonts w:asciiTheme="minorHAnsi" w:hAnsiTheme="minorHAnsi" w:cstheme="minorHAnsi"/>
          <w:color w:val="000000"/>
        </w:rPr>
        <w:t xml:space="preserve"> et modérées</w:t>
      </w:r>
      <w:r w:rsidR="00841F1D" w:rsidRPr="00150D57">
        <w:rPr>
          <w:rFonts w:asciiTheme="minorHAnsi" w:hAnsiTheme="minorHAnsi" w:cstheme="minorHAnsi"/>
          <w:color w:val="000000"/>
        </w:rPr>
        <w:t xml:space="preserve">, </w:t>
      </w:r>
      <w:r w:rsidR="00A30104" w:rsidRPr="00150D57">
        <w:rPr>
          <w:rFonts w:asciiTheme="minorHAnsi" w:hAnsiTheme="minorHAnsi" w:cstheme="minorHAnsi"/>
          <w:color w:val="000000"/>
        </w:rPr>
        <w:t xml:space="preserve">et </w:t>
      </w:r>
      <w:r w:rsidR="007C28C0" w:rsidRPr="00150D57">
        <w:rPr>
          <w:rFonts w:asciiTheme="minorHAnsi" w:hAnsiTheme="minorHAnsi" w:cstheme="minorHAnsi"/>
          <w:color w:val="000000"/>
        </w:rPr>
        <w:t xml:space="preserve">appui ciblé (paiement direct) </w:t>
      </w:r>
      <w:r w:rsidR="00841F1D" w:rsidRPr="00150D57">
        <w:rPr>
          <w:rFonts w:asciiTheme="minorHAnsi" w:hAnsiTheme="minorHAnsi" w:cstheme="minorHAnsi"/>
          <w:color w:val="000000"/>
        </w:rPr>
        <w:t xml:space="preserve">en faveur de </w:t>
      </w:r>
      <w:r w:rsidR="007C28C0" w:rsidRPr="00150D57">
        <w:rPr>
          <w:rFonts w:asciiTheme="minorHAnsi" w:hAnsiTheme="minorHAnsi" w:cstheme="minorHAnsi"/>
          <w:color w:val="000000"/>
        </w:rPr>
        <w:t>celles qui présentent de risques significatifs</w:t>
      </w:r>
      <w:r w:rsidR="00086D85" w:rsidRPr="00150D57">
        <w:rPr>
          <w:rFonts w:asciiTheme="minorHAnsi" w:hAnsiTheme="minorHAnsi" w:cstheme="minorHAnsi"/>
          <w:color w:val="000000"/>
        </w:rPr>
        <w:t> ;</w:t>
      </w:r>
    </w:p>
    <w:p w14:paraId="5570A0E8" w14:textId="06DCF1BD" w:rsidR="002350B6" w:rsidRPr="00150D57" w:rsidRDefault="002350B6" w:rsidP="00917B44">
      <w:pPr>
        <w:numPr>
          <w:ilvl w:val="1"/>
          <w:numId w:val="14"/>
        </w:numPr>
        <w:pBdr>
          <w:top w:val="nil"/>
          <w:left w:val="nil"/>
          <w:bottom w:val="nil"/>
          <w:right w:val="nil"/>
          <w:between w:val="nil"/>
        </w:pBdr>
        <w:spacing w:after="0"/>
        <w:jc w:val="both"/>
        <w:rPr>
          <w:rFonts w:asciiTheme="minorHAnsi" w:hAnsiTheme="minorHAnsi" w:cstheme="minorHAnsi"/>
          <w:color w:val="000000"/>
        </w:rPr>
      </w:pPr>
      <w:r w:rsidRPr="00150D57">
        <w:rPr>
          <w:rFonts w:asciiTheme="minorHAnsi" w:hAnsiTheme="minorHAnsi" w:cstheme="minorHAnsi"/>
          <w:color w:val="000000"/>
        </w:rPr>
        <w:t>Accompagne</w:t>
      </w:r>
      <w:r w:rsidR="007C28C0" w:rsidRPr="00150D57">
        <w:rPr>
          <w:rFonts w:asciiTheme="minorHAnsi" w:hAnsiTheme="minorHAnsi" w:cstheme="minorHAnsi"/>
          <w:color w:val="000000"/>
        </w:rPr>
        <w:t xml:space="preserve">ment technique des </w:t>
      </w:r>
      <w:r w:rsidR="00110B4A">
        <w:rPr>
          <w:rFonts w:asciiTheme="minorHAnsi" w:hAnsiTheme="minorHAnsi" w:cstheme="minorHAnsi"/>
          <w:color w:val="000000"/>
        </w:rPr>
        <w:t>ONG</w:t>
      </w:r>
      <w:r w:rsidR="007C28C0" w:rsidRPr="00150D57">
        <w:rPr>
          <w:rFonts w:asciiTheme="minorHAnsi" w:hAnsiTheme="minorHAnsi" w:cstheme="minorHAnsi"/>
          <w:color w:val="000000"/>
        </w:rPr>
        <w:t xml:space="preserve">N </w:t>
      </w:r>
      <w:r w:rsidRPr="00150D57">
        <w:rPr>
          <w:rFonts w:asciiTheme="minorHAnsi" w:hAnsiTheme="minorHAnsi" w:cstheme="minorHAnsi"/>
          <w:color w:val="000000"/>
        </w:rPr>
        <w:t>bénéficiaires dans le processus de rédaction des Documents de projets/programmes d’investissements REDD+</w:t>
      </w:r>
    </w:p>
    <w:p w14:paraId="2659AA1E" w14:textId="4035C579" w:rsidR="00523618" w:rsidRPr="00150D57" w:rsidRDefault="00523618"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La description de ces activités</w:t>
      </w:r>
      <w:r w:rsidR="0086304E" w:rsidRPr="00150D57">
        <w:rPr>
          <w:rFonts w:asciiTheme="minorHAnsi" w:hAnsiTheme="minorHAnsi" w:cstheme="minorHAnsi"/>
          <w:color w:val="000000"/>
        </w:rPr>
        <w:t xml:space="preserve"> est reprise dans les paragraphes ci-après : </w:t>
      </w:r>
      <w:r w:rsidRPr="00150D57">
        <w:rPr>
          <w:rFonts w:asciiTheme="minorHAnsi" w:hAnsiTheme="minorHAnsi" w:cstheme="minorHAnsi"/>
          <w:color w:val="000000"/>
        </w:rPr>
        <w:t xml:space="preserve">  </w:t>
      </w:r>
    </w:p>
    <w:p w14:paraId="70C10BE2" w14:textId="77777777" w:rsidR="003319EB" w:rsidRDefault="003319EB" w:rsidP="00824A96">
      <w:pPr>
        <w:spacing w:before="240" w:after="0"/>
        <w:jc w:val="both"/>
        <w:rPr>
          <w:rStyle w:val="lev"/>
          <w:rFonts w:asciiTheme="minorHAnsi" w:hAnsiTheme="minorHAnsi" w:cstheme="minorHAnsi"/>
          <w:lang w:val="fr-CD"/>
        </w:rPr>
      </w:pPr>
    </w:p>
    <w:p w14:paraId="0BC54CB7" w14:textId="77777777" w:rsidR="003319EB" w:rsidRDefault="003319EB" w:rsidP="00824A96">
      <w:pPr>
        <w:spacing w:before="240" w:after="0"/>
        <w:jc w:val="both"/>
        <w:rPr>
          <w:rStyle w:val="lev"/>
          <w:rFonts w:asciiTheme="minorHAnsi" w:hAnsiTheme="minorHAnsi" w:cstheme="minorHAnsi"/>
          <w:lang w:val="fr-CD"/>
        </w:rPr>
      </w:pPr>
    </w:p>
    <w:p w14:paraId="13A032CC" w14:textId="00385298" w:rsidR="001F388F" w:rsidRPr="00150D57" w:rsidRDefault="00137F0C" w:rsidP="00824A96">
      <w:pPr>
        <w:spacing w:before="240" w:after="0"/>
        <w:jc w:val="both"/>
        <w:rPr>
          <w:rStyle w:val="lev"/>
          <w:rFonts w:asciiTheme="minorHAnsi" w:hAnsiTheme="minorHAnsi" w:cstheme="minorHAnsi"/>
          <w:lang w:val="fr-CD"/>
        </w:rPr>
      </w:pPr>
      <w:r w:rsidRPr="00150D57">
        <w:rPr>
          <w:rStyle w:val="lev"/>
          <w:rFonts w:asciiTheme="minorHAnsi" w:hAnsiTheme="minorHAnsi" w:cstheme="minorHAnsi"/>
          <w:lang w:val="fr-CD"/>
        </w:rPr>
        <w:t>Activité 1.</w:t>
      </w:r>
      <w:r w:rsidR="00D82709" w:rsidRPr="00150D57">
        <w:rPr>
          <w:rStyle w:val="lev"/>
          <w:rFonts w:asciiTheme="minorHAnsi" w:hAnsiTheme="minorHAnsi" w:cstheme="minorHAnsi"/>
          <w:lang w:val="fr-CD"/>
        </w:rPr>
        <w:t xml:space="preserve">1.1 : </w:t>
      </w:r>
      <w:r w:rsidR="001A1302" w:rsidRPr="00150D57">
        <w:rPr>
          <w:rStyle w:val="lev"/>
          <w:rFonts w:asciiTheme="minorHAnsi" w:hAnsiTheme="minorHAnsi" w:cstheme="minorHAnsi"/>
          <w:lang w:val="fr-CD"/>
        </w:rPr>
        <w:t xml:space="preserve">Evaluer les capacités organisationnelles, de gestion programmatique et fiduciaire </w:t>
      </w:r>
      <w:r w:rsidR="001F388F" w:rsidRPr="00150D57">
        <w:rPr>
          <w:rStyle w:val="lev"/>
          <w:rFonts w:asciiTheme="minorHAnsi" w:hAnsiTheme="minorHAnsi" w:cstheme="minorHAnsi"/>
          <w:lang w:val="fr-CD"/>
        </w:rPr>
        <w:t xml:space="preserve">des </w:t>
      </w:r>
      <w:r w:rsidR="00110B4A">
        <w:rPr>
          <w:rStyle w:val="lev"/>
          <w:rFonts w:asciiTheme="minorHAnsi" w:hAnsiTheme="minorHAnsi" w:cstheme="minorHAnsi"/>
          <w:lang w:val="fr-CD"/>
        </w:rPr>
        <w:t>ONG</w:t>
      </w:r>
      <w:r w:rsidR="001F388F" w:rsidRPr="00150D57">
        <w:rPr>
          <w:rStyle w:val="lev"/>
          <w:rFonts w:asciiTheme="minorHAnsi" w:hAnsiTheme="minorHAnsi" w:cstheme="minorHAnsi"/>
          <w:lang w:val="fr-CD"/>
        </w:rPr>
        <w:t xml:space="preserve"> nationales :</w:t>
      </w:r>
    </w:p>
    <w:p w14:paraId="217BF4CE" w14:textId="6DEEC83F" w:rsidR="001C11BD" w:rsidRPr="00150D57" w:rsidRDefault="00B6673E"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lastRenderedPageBreak/>
        <w:t xml:space="preserve">Cette activité </w:t>
      </w:r>
      <w:r w:rsidR="00D93043" w:rsidRPr="00150D57">
        <w:rPr>
          <w:rFonts w:asciiTheme="minorHAnsi" w:hAnsiTheme="minorHAnsi" w:cstheme="minorHAnsi"/>
          <w:color w:val="000000"/>
        </w:rPr>
        <w:t xml:space="preserve">concerne </w:t>
      </w:r>
      <w:r w:rsidR="002A1AE7" w:rsidRPr="00150D57">
        <w:rPr>
          <w:rFonts w:asciiTheme="minorHAnsi" w:hAnsiTheme="minorHAnsi" w:cstheme="minorHAnsi"/>
          <w:color w:val="000000"/>
        </w:rPr>
        <w:t xml:space="preserve">une </w:t>
      </w:r>
      <w:r w:rsidR="003319EB">
        <w:rPr>
          <w:rFonts w:asciiTheme="minorHAnsi" w:hAnsiTheme="minorHAnsi" w:cstheme="minorHAnsi"/>
          <w:color w:val="000000"/>
        </w:rPr>
        <w:t>quinzaine</w:t>
      </w:r>
      <w:r w:rsidR="002A1AE7" w:rsidRPr="00150D57">
        <w:rPr>
          <w:rFonts w:asciiTheme="minorHAnsi" w:hAnsiTheme="minorHAnsi" w:cstheme="minorHAnsi"/>
          <w:color w:val="000000"/>
        </w:rPr>
        <w:t xml:space="preserve"> d’</w:t>
      </w:r>
      <w:r w:rsidR="00110B4A">
        <w:rPr>
          <w:rFonts w:asciiTheme="minorHAnsi" w:hAnsiTheme="minorHAnsi" w:cstheme="minorHAnsi"/>
          <w:color w:val="000000"/>
        </w:rPr>
        <w:t>ONG</w:t>
      </w:r>
      <w:r w:rsidR="002A1AE7" w:rsidRPr="00150D57">
        <w:rPr>
          <w:rFonts w:asciiTheme="minorHAnsi" w:hAnsiTheme="minorHAnsi" w:cstheme="minorHAnsi"/>
          <w:color w:val="000000"/>
        </w:rPr>
        <w:t xml:space="preserve">N </w:t>
      </w:r>
      <w:r w:rsidR="004C4675" w:rsidRPr="00150D57">
        <w:rPr>
          <w:rFonts w:asciiTheme="minorHAnsi" w:hAnsiTheme="minorHAnsi" w:cstheme="minorHAnsi"/>
          <w:color w:val="000000"/>
        </w:rPr>
        <w:t>sélectionnées</w:t>
      </w:r>
      <w:r w:rsidR="002A1AE7" w:rsidRPr="00150D57">
        <w:rPr>
          <w:rFonts w:asciiTheme="minorHAnsi" w:hAnsiTheme="minorHAnsi" w:cstheme="minorHAnsi"/>
          <w:color w:val="000000"/>
        </w:rPr>
        <w:t xml:space="preserve"> </w:t>
      </w:r>
      <w:r w:rsidR="00D93043" w:rsidRPr="00150D57">
        <w:rPr>
          <w:rFonts w:asciiTheme="minorHAnsi" w:hAnsiTheme="minorHAnsi" w:cstheme="minorHAnsi"/>
          <w:color w:val="000000"/>
        </w:rPr>
        <w:t xml:space="preserve">par le SE-FONAREDD </w:t>
      </w:r>
      <w:r w:rsidR="002A1AE7" w:rsidRPr="00150D57">
        <w:rPr>
          <w:rFonts w:asciiTheme="minorHAnsi" w:hAnsiTheme="minorHAnsi" w:cstheme="minorHAnsi"/>
          <w:color w:val="000000"/>
        </w:rPr>
        <w:t xml:space="preserve">sur base de leur </w:t>
      </w:r>
      <w:r w:rsidR="004C4675" w:rsidRPr="00150D57">
        <w:rPr>
          <w:rFonts w:asciiTheme="minorHAnsi" w:hAnsiTheme="minorHAnsi" w:cstheme="minorHAnsi"/>
          <w:color w:val="000000"/>
        </w:rPr>
        <w:t xml:space="preserve">expérience parmi celles ayant </w:t>
      </w:r>
      <w:r w:rsidR="001C11BD" w:rsidRPr="00150D57">
        <w:rPr>
          <w:rFonts w:asciiTheme="minorHAnsi" w:hAnsiTheme="minorHAnsi" w:cstheme="minorHAnsi"/>
          <w:color w:val="000000"/>
        </w:rPr>
        <w:t xml:space="preserve">répondu à </w:t>
      </w:r>
      <w:r w:rsidR="00D93043" w:rsidRPr="00150D57">
        <w:rPr>
          <w:rFonts w:asciiTheme="minorHAnsi" w:hAnsiTheme="minorHAnsi" w:cstheme="minorHAnsi"/>
          <w:color w:val="000000"/>
        </w:rPr>
        <w:t>l’AMI lancé en mai 2023 dans le cadre de la programmation de la LoI CAFI 2 en mai 2023</w:t>
      </w:r>
      <w:r w:rsidR="001C11BD" w:rsidRPr="00150D57">
        <w:rPr>
          <w:rFonts w:asciiTheme="minorHAnsi" w:hAnsiTheme="minorHAnsi" w:cstheme="minorHAnsi"/>
          <w:color w:val="000000"/>
        </w:rPr>
        <w:t xml:space="preserve">. Elle </w:t>
      </w:r>
      <w:r w:rsidR="00902FC3" w:rsidRPr="00150D57">
        <w:rPr>
          <w:rFonts w:asciiTheme="minorHAnsi" w:hAnsiTheme="minorHAnsi" w:cstheme="minorHAnsi"/>
          <w:color w:val="000000"/>
        </w:rPr>
        <w:t xml:space="preserve">se focalise prioritairement sur </w:t>
      </w:r>
      <w:r w:rsidR="001C11BD" w:rsidRPr="00150D57">
        <w:rPr>
          <w:rFonts w:asciiTheme="minorHAnsi" w:hAnsiTheme="minorHAnsi" w:cstheme="minorHAnsi"/>
          <w:color w:val="000000"/>
        </w:rPr>
        <w:t xml:space="preserve">les </w:t>
      </w:r>
      <w:r w:rsidR="00E71DF6" w:rsidRPr="00150D57">
        <w:rPr>
          <w:rFonts w:asciiTheme="minorHAnsi" w:hAnsiTheme="minorHAnsi" w:cstheme="minorHAnsi"/>
          <w:color w:val="000000"/>
        </w:rPr>
        <w:t xml:space="preserve">capacités </w:t>
      </w:r>
      <w:r w:rsidR="00914442" w:rsidRPr="00150D57">
        <w:rPr>
          <w:rFonts w:asciiTheme="minorHAnsi" w:hAnsiTheme="minorHAnsi" w:cstheme="minorHAnsi"/>
          <w:color w:val="000000"/>
        </w:rPr>
        <w:t xml:space="preserve">de gestion </w:t>
      </w:r>
      <w:r w:rsidR="00E71DF6" w:rsidRPr="00150D57">
        <w:rPr>
          <w:rFonts w:asciiTheme="minorHAnsi" w:hAnsiTheme="minorHAnsi" w:cstheme="minorHAnsi"/>
          <w:color w:val="000000"/>
        </w:rPr>
        <w:t>fiduciaire</w:t>
      </w:r>
      <w:r w:rsidR="001C11BD" w:rsidRPr="00150D57">
        <w:rPr>
          <w:rFonts w:asciiTheme="minorHAnsi" w:hAnsiTheme="minorHAnsi" w:cstheme="minorHAnsi"/>
          <w:color w:val="000000"/>
        </w:rPr>
        <w:t xml:space="preserve"> </w:t>
      </w:r>
      <w:r w:rsidR="00EF1CB2" w:rsidRPr="00150D57">
        <w:rPr>
          <w:rFonts w:asciiTheme="minorHAnsi" w:hAnsiTheme="minorHAnsi" w:cstheme="minorHAnsi"/>
          <w:color w:val="000000"/>
        </w:rPr>
        <w:t xml:space="preserve">des </w:t>
      </w:r>
      <w:r w:rsidR="00110B4A">
        <w:rPr>
          <w:rFonts w:asciiTheme="minorHAnsi" w:hAnsiTheme="minorHAnsi" w:cstheme="minorHAnsi"/>
          <w:color w:val="000000"/>
        </w:rPr>
        <w:t>ONG</w:t>
      </w:r>
      <w:r w:rsidR="00EF1CB2" w:rsidRPr="00150D57">
        <w:rPr>
          <w:rFonts w:asciiTheme="minorHAnsi" w:hAnsiTheme="minorHAnsi" w:cstheme="minorHAnsi"/>
          <w:color w:val="000000"/>
        </w:rPr>
        <w:t>N,</w:t>
      </w:r>
      <w:r w:rsidR="00902FC3" w:rsidRPr="00150D57">
        <w:rPr>
          <w:rFonts w:asciiTheme="minorHAnsi" w:hAnsiTheme="minorHAnsi" w:cstheme="minorHAnsi"/>
          <w:color w:val="000000"/>
        </w:rPr>
        <w:t xml:space="preserve"> </w:t>
      </w:r>
      <w:r w:rsidR="00EF1CB2" w:rsidRPr="00150D57">
        <w:rPr>
          <w:rFonts w:asciiTheme="minorHAnsi" w:hAnsiTheme="minorHAnsi" w:cstheme="minorHAnsi"/>
          <w:color w:val="000000"/>
        </w:rPr>
        <w:t xml:space="preserve">mais </w:t>
      </w:r>
      <w:r w:rsidR="00610F30" w:rsidRPr="00150D57">
        <w:rPr>
          <w:rFonts w:asciiTheme="minorHAnsi" w:hAnsiTheme="minorHAnsi" w:cstheme="minorHAnsi"/>
          <w:color w:val="000000"/>
        </w:rPr>
        <w:t xml:space="preserve">elle </w:t>
      </w:r>
      <w:r w:rsidR="00871189" w:rsidRPr="00150D57">
        <w:rPr>
          <w:rFonts w:asciiTheme="minorHAnsi" w:hAnsiTheme="minorHAnsi" w:cstheme="minorHAnsi"/>
          <w:color w:val="000000"/>
        </w:rPr>
        <w:t xml:space="preserve">couvre </w:t>
      </w:r>
      <w:r w:rsidR="00610F30" w:rsidRPr="00150D57">
        <w:rPr>
          <w:rFonts w:asciiTheme="minorHAnsi" w:hAnsiTheme="minorHAnsi" w:cstheme="minorHAnsi"/>
          <w:color w:val="000000"/>
        </w:rPr>
        <w:t xml:space="preserve">aussi </w:t>
      </w:r>
      <w:r w:rsidR="00F22DF0" w:rsidRPr="00150D57">
        <w:rPr>
          <w:rFonts w:asciiTheme="minorHAnsi" w:hAnsiTheme="minorHAnsi" w:cstheme="minorHAnsi"/>
          <w:color w:val="000000"/>
        </w:rPr>
        <w:t xml:space="preserve">les capacités organisationnelles et de </w:t>
      </w:r>
      <w:r w:rsidR="00914442" w:rsidRPr="00150D57">
        <w:rPr>
          <w:rFonts w:asciiTheme="minorHAnsi" w:hAnsiTheme="minorHAnsi" w:cstheme="minorHAnsi"/>
          <w:color w:val="000000"/>
        </w:rPr>
        <w:t>programmation</w:t>
      </w:r>
      <w:r w:rsidR="00D34823" w:rsidRPr="00150D57">
        <w:rPr>
          <w:rFonts w:asciiTheme="minorHAnsi" w:hAnsiTheme="minorHAnsi" w:cstheme="minorHAnsi"/>
          <w:color w:val="000000"/>
        </w:rPr>
        <w:t xml:space="preserve"> de ces </w:t>
      </w:r>
      <w:r w:rsidR="00110B4A">
        <w:rPr>
          <w:rFonts w:asciiTheme="minorHAnsi" w:hAnsiTheme="minorHAnsi" w:cstheme="minorHAnsi"/>
          <w:color w:val="000000"/>
        </w:rPr>
        <w:t>ONG</w:t>
      </w:r>
      <w:r w:rsidR="00D34823" w:rsidRPr="00150D57">
        <w:rPr>
          <w:rFonts w:asciiTheme="minorHAnsi" w:hAnsiTheme="minorHAnsi" w:cstheme="minorHAnsi"/>
          <w:color w:val="000000"/>
        </w:rPr>
        <w:t xml:space="preserve">N. </w:t>
      </w:r>
      <w:r w:rsidR="00EF1CB2" w:rsidRPr="00150D57">
        <w:rPr>
          <w:rFonts w:asciiTheme="minorHAnsi" w:hAnsiTheme="minorHAnsi" w:cstheme="minorHAnsi"/>
          <w:color w:val="000000"/>
        </w:rPr>
        <w:t xml:space="preserve"> </w:t>
      </w:r>
      <w:r w:rsidR="001C11BD" w:rsidRPr="00150D57">
        <w:rPr>
          <w:rFonts w:asciiTheme="minorHAnsi" w:hAnsiTheme="minorHAnsi" w:cstheme="minorHAnsi"/>
          <w:color w:val="000000"/>
        </w:rPr>
        <w:t xml:space="preserve"> </w:t>
      </w:r>
    </w:p>
    <w:p w14:paraId="4D684132" w14:textId="1B22D418" w:rsidR="00563242" w:rsidRPr="00150D57" w:rsidRDefault="00413E0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 xml:space="preserve">En ce qui concerne les capacités de gestion </w:t>
      </w:r>
      <w:r w:rsidR="001B639D" w:rsidRPr="00150D57">
        <w:rPr>
          <w:rFonts w:asciiTheme="minorHAnsi" w:hAnsiTheme="minorHAnsi" w:cstheme="minorHAnsi"/>
          <w:color w:val="000000"/>
        </w:rPr>
        <w:t>fiduciaires</w:t>
      </w:r>
      <w:r w:rsidRPr="00150D57">
        <w:rPr>
          <w:rFonts w:asciiTheme="minorHAnsi" w:hAnsiTheme="minorHAnsi" w:cstheme="minorHAnsi"/>
          <w:color w:val="000000"/>
        </w:rPr>
        <w:t>, le</w:t>
      </w:r>
      <w:r w:rsidR="003F0D24" w:rsidRPr="00150D57">
        <w:rPr>
          <w:rFonts w:asciiTheme="minorHAnsi" w:hAnsiTheme="minorHAnsi" w:cstheme="minorHAnsi"/>
          <w:color w:val="000000"/>
        </w:rPr>
        <w:t xml:space="preserve"> projet s’appuiera sur l’expérience du </w:t>
      </w:r>
      <w:r w:rsidR="00551609" w:rsidRPr="00150D57">
        <w:rPr>
          <w:rFonts w:asciiTheme="minorHAnsi" w:hAnsiTheme="minorHAnsi" w:cstheme="minorHAnsi"/>
          <w:color w:val="000000"/>
        </w:rPr>
        <w:t xml:space="preserve">PNUD </w:t>
      </w:r>
      <w:r w:rsidR="00D462FA" w:rsidRPr="00150D57">
        <w:rPr>
          <w:rFonts w:asciiTheme="minorHAnsi" w:hAnsiTheme="minorHAnsi" w:cstheme="minorHAnsi"/>
          <w:color w:val="000000"/>
        </w:rPr>
        <w:t>dans l</w:t>
      </w:r>
      <w:r w:rsidR="001B639D" w:rsidRPr="00150D57">
        <w:rPr>
          <w:rFonts w:asciiTheme="minorHAnsi" w:hAnsiTheme="minorHAnsi" w:cstheme="minorHAnsi"/>
          <w:color w:val="000000"/>
        </w:rPr>
        <w:t xml:space="preserve">’application de la procédure de </w:t>
      </w:r>
      <w:r w:rsidR="00D462FA" w:rsidRPr="00150D57">
        <w:rPr>
          <w:rFonts w:asciiTheme="minorHAnsi" w:hAnsiTheme="minorHAnsi" w:cstheme="minorHAnsi"/>
          <w:color w:val="000000"/>
        </w:rPr>
        <w:t xml:space="preserve">« HACT ». </w:t>
      </w:r>
      <w:r w:rsidR="00BD4535" w:rsidRPr="00150D57">
        <w:rPr>
          <w:rFonts w:asciiTheme="minorHAnsi" w:hAnsiTheme="minorHAnsi" w:cstheme="minorHAnsi"/>
          <w:color w:val="000000"/>
        </w:rPr>
        <w:t xml:space="preserve">Il s’agira de procéder à la </w:t>
      </w:r>
      <w:r w:rsidR="0025119A" w:rsidRPr="00150D57">
        <w:rPr>
          <w:rFonts w:asciiTheme="minorHAnsi" w:hAnsiTheme="minorHAnsi" w:cstheme="minorHAnsi"/>
          <w:color w:val="000000"/>
        </w:rPr>
        <w:t>micro-évalu</w:t>
      </w:r>
      <w:r w:rsidR="00BD4535" w:rsidRPr="00150D57">
        <w:rPr>
          <w:rFonts w:asciiTheme="minorHAnsi" w:hAnsiTheme="minorHAnsi" w:cstheme="minorHAnsi"/>
          <w:color w:val="000000"/>
        </w:rPr>
        <w:t xml:space="preserve">ation des </w:t>
      </w:r>
      <w:r w:rsidR="00110B4A">
        <w:rPr>
          <w:rFonts w:asciiTheme="minorHAnsi" w:hAnsiTheme="minorHAnsi" w:cstheme="minorHAnsi"/>
          <w:color w:val="000000"/>
        </w:rPr>
        <w:t>ONG</w:t>
      </w:r>
      <w:r w:rsidR="0025119A" w:rsidRPr="00150D57">
        <w:rPr>
          <w:rFonts w:asciiTheme="minorHAnsi" w:hAnsiTheme="minorHAnsi" w:cstheme="minorHAnsi"/>
          <w:color w:val="000000"/>
        </w:rPr>
        <w:t xml:space="preserve">N </w:t>
      </w:r>
      <w:r w:rsidR="00954459" w:rsidRPr="00150D57">
        <w:rPr>
          <w:rFonts w:asciiTheme="minorHAnsi" w:hAnsiTheme="minorHAnsi" w:cstheme="minorHAnsi"/>
          <w:color w:val="000000"/>
        </w:rPr>
        <w:t xml:space="preserve">cibles </w:t>
      </w:r>
      <w:r w:rsidR="0025119A" w:rsidRPr="00150D57">
        <w:rPr>
          <w:rFonts w:asciiTheme="minorHAnsi" w:hAnsiTheme="minorHAnsi" w:cstheme="minorHAnsi"/>
          <w:color w:val="000000"/>
        </w:rPr>
        <w:t>afin de déterminer le</w:t>
      </w:r>
      <w:r w:rsidR="00885FF2" w:rsidRPr="00150D57">
        <w:rPr>
          <w:rFonts w:asciiTheme="minorHAnsi" w:hAnsiTheme="minorHAnsi" w:cstheme="minorHAnsi"/>
          <w:color w:val="000000"/>
        </w:rPr>
        <w:t xml:space="preserve">ur </w:t>
      </w:r>
      <w:r w:rsidR="0025119A" w:rsidRPr="00150D57">
        <w:rPr>
          <w:rFonts w:asciiTheme="minorHAnsi" w:hAnsiTheme="minorHAnsi" w:cstheme="minorHAnsi"/>
          <w:color w:val="000000"/>
        </w:rPr>
        <w:t>niveau de risque</w:t>
      </w:r>
      <w:r w:rsidR="00B6673E" w:rsidRPr="00150D57">
        <w:rPr>
          <w:rFonts w:asciiTheme="minorHAnsi" w:hAnsiTheme="minorHAnsi" w:cstheme="minorHAnsi"/>
          <w:color w:val="000000"/>
        </w:rPr>
        <w:t xml:space="preserve"> de gestion</w:t>
      </w:r>
      <w:r w:rsidR="0025119A" w:rsidRPr="00150D57">
        <w:rPr>
          <w:rFonts w:asciiTheme="minorHAnsi" w:hAnsiTheme="minorHAnsi" w:cstheme="minorHAnsi"/>
          <w:color w:val="000000"/>
        </w:rPr>
        <w:t xml:space="preserve">, </w:t>
      </w:r>
      <w:r w:rsidR="00A234FD" w:rsidRPr="00150D57">
        <w:rPr>
          <w:rFonts w:asciiTheme="minorHAnsi" w:hAnsiTheme="minorHAnsi" w:cstheme="minorHAnsi"/>
          <w:color w:val="000000"/>
        </w:rPr>
        <w:t>d’</w:t>
      </w:r>
      <w:r w:rsidR="0025119A" w:rsidRPr="00150D57">
        <w:rPr>
          <w:rFonts w:asciiTheme="minorHAnsi" w:hAnsiTheme="minorHAnsi" w:cstheme="minorHAnsi"/>
          <w:color w:val="000000"/>
        </w:rPr>
        <w:t xml:space="preserve">identifier les faiblesses qu’elles </w:t>
      </w:r>
      <w:r w:rsidR="00F40F38" w:rsidRPr="00150D57">
        <w:rPr>
          <w:rFonts w:asciiTheme="minorHAnsi" w:hAnsiTheme="minorHAnsi" w:cstheme="minorHAnsi"/>
          <w:color w:val="000000"/>
        </w:rPr>
        <w:t>présentent et</w:t>
      </w:r>
      <w:r w:rsidR="004B51F3" w:rsidRPr="00150D57">
        <w:rPr>
          <w:rFonts w:asciiTheme="minorHAnsi" w:hAnsiTheme="minorHAnsi" w:cstheme="minorHAnsi"/>
          <w:color w:val="000000"/>
        </w:rPr>
        <w:t xml:space="preserve"> </w:t>
      </w:r>
      <w:r w:rsidR="00A234FD" w:rsidRPr="00150D57">
        <w:rPr>
          <w:rFonts w:asciiTheme="minorHAnsi" w:hAnsiTheme="minorHAnsi" w:cstheme="minorHAnsi"/>
          <w:color w:val="000000"/>
        </w:rPr>
        <w:t xml:space="preserve">de </w:t>
      </w:r>
      <w:r w:rsidR="004416B8" w:rsidRPr="00150D57">
        <w:rPr>
          <w:rFonts w:asciiTheme="minorHAnsi" w:hAnsiTheme="minorHAnsi" w:cstheme="minorHAnsi"/>
          <w:color w:val="000000"/>
        </w:rPr>
        <w:t xml:space="preserve">formuler des </w:t>
      </w:r>
      <w:r w:rsidR="0070725B" w:rsidRPr="00150D57">
        <w:rPr>
          <w:rFonts w:asciiTheme="minorHAnsi" w:hAnsiTheme="minorHAnsi" w:cstheme="minorHAnsi"/>
          <w:color w:val="000000"/>
        </w:rPr>
        <w:t>propositions</w:t>
      </w:r>
      <w:r w:rsidR="004416B8" w:rsidRPr="00150D57">
        <w:rPr>
          <w:rFonts w:asciiTheme="minorHAnsi" w:hAnsiTheme="minorHAnsi" w:cstheme="minorHAnsi"/>
          <w:color w:val="000000"/>
        </w:rPr>
        <w:t xml:space="preserve"> con</w:t>
      </w:r>
      <w:r w:rsidR="0070725B" w:rsidRPr="00150D57">
        <w:rPr>
          <w:rFonts w:asciiTheme="minorHAnsi" w:hAnsiTheme="minorHAnsi" w:cstheme="minorHAnsi"/>
          <w:color w:val="000000"/>
        </w:rPr>
        <w:t>c</w:t>
      </w:r>
      <w:r w:rsidR="004416B8" w:rsidRPr="00150D57">
        <w:rPr>
          <w:rFonts w:asciiTheme="minorHAnsi" w:hAnsiTheme="minorHAnsi" w:cstheme="minorHAnsi"/>
          <w:color w:val="000000"/>
        </w:rPr>
        <w:t>r</w:t>
      </w:r>
      <w:r w:rsidR="0070725B" w:rsidRPr="00150D57">
        <w:rPr>
          <w:rFonts w:asciiTheme="minorHAnsi" w:hAnsiTheme="minorHAnsi" w:cstheme="minorHAnsi"/>
          <w:color w:val="000000"/>
        </w:rPr>
        <w:t>è</w:t>
      </w:r>
      <w:r w:rsidR="004416B8" w:rsidRPr="00150D57">
        <w:rPr>
          <w:rFonts w:asciiTheme="minorHAnsi" w:hAnsiTheme="minorHAnsi" w:cstheme="minorHAnsi"/>
          <w:color w:val="000000"/>
        </w:rPr>
        <w:t xml:space="preserve">tes </w:t>
      </w:r>
      <w:r w:rsidR="00885FF2" w:rsidRPr="00150D57">
        <w:rPr>
          <w:rFonts w:asciiTheme="minorHAnsi" w:hAnsiTheme="minorHAnsi" w:cstheme="minorHAnsi"/>
          <w:color w:val="000000"/>
        </w:rPr>
        <w:t xml:space="preserve">en vue de les corriger. </w:t>
      </w:r>
      <w:r w:rsidR="007D28DF" w:rsidRPr="00150D57">
        <w:rPr>
          <w:rFonts w:asciiTheme="minorHAnsi" w:hAnsiTheme="minorHAnsi" w:cstheme="minorHAnsi"/>
          <w:color w:val="000000"/>
        </w:rPr>
        <w:t>L</w:t>
      </w:r>
      <w:r w:rsidR="00284048" w:rsidRPr="00150D57">
        <w:rPr>
          <w:rFonts w:asciiTheme="minorHAnsi" w:hAnsiTheme="minorHAnsi" w:cstheme="minorHAnsi"/>
          <w:color w:val="000000"/>
        </w:rPr>
        <w:t>e</w:t>
      </w:r>
      <w:r w:rsidR="007D28DF" w:rsidRPr="00150D57">
        <w:rPr>
          <w:rFonts w:asciiTheme="minorHAnsi" w:hAnsiTheme="minorHAnsi" w:cstheme="minorHAnsi"/>
          <w:color w:val="000000"/>
        </w:rPr>
        <w:t xml:space="preserve"> </w:t>
      </w:r>
      <w:r w:rsidR="00284048" w:rsidRPr="00150D57">
        <w:rPr>
          <w:rFonts w:asciiTheme="minorHAnsi" w:hAnsiTheme="minorHAnsi" w:cstheme="minorHAnsi"/>
          <w:color w:val="000000"/>
        </w:rPr>
        <w:t>projet</w:t>
      </w:r>
      <w:r w:rsidR="007D28DF" w:rsidRPr="00150D57">
        <w:rPr>
          <w:rFonts w:asciiTheme="minorHAnsi" w:hAnsiTheme="minorHAnsi" w:cstheme="minorHAnsi"/>
          <w:color w:val="000000"/>
        </w:rPr>
        <w:t xml:space="preserve"> prévoit de réaliser deux (2) micro-évaluation pour c</w:t>
      </w:r>
      <w:r w:rsidR="00942640" w:rsidRPr="00150D57">
        <w:rPr>
          <w:rFonts w:asciiTheme="minorHAnsi" w:hAnsiTheme="minorHAnsi" w:cstheme="minorHAnsi"/>
          <w:color w:val="000000"/>
        </w:rPr>
        <w:t xml:space="preserve">haque </w:t>
      </w:r>
      <w:r w:rsidR="00110B4A">
        <w:rPr>
          <w:rFonts w:asciiTheme="minorHAnsi" w:hAnsiTheme="minorHAnsi" w:cstheme="minorHAnsi"/>
          <w:color w:val="000000"/>
        </w:rPr>
        <w:t>ONG</w:t>
      </w:r>
      <w:r w:rsidR="00942640" w:rsidRPr="00150D57">
        <w:rPr>
          <w:rFonts w:asciiTheme="minorHAnsi" w:hAnsiTheme="minorHAnsi" w:cstheme="minorHAnsi"/>
          <w:color w:val="000000"/>
        </w:rPr>
        <w:t>N</w:t>
      </w:r>
      <w:r w:rsidR="007D28DF" w:rsidRPr="00150D57">
        <w:rPr>
          <w:rFonts w:asciiTheme="minorHAnsi" w:hAnsiTheme="minorHAnsi" w:cstheme="minorHAnsi"/>
          <w:color w:val="000000"/>
        </w:rPr>
        <w:t xml:space="preserve"> : une </w:t>
      </w:r>
      <w:r w:rsidR="00CA0B80" w:rsidRPr="00150D57">
        <w:rPr>
          <w:rFonts w:asciiTheme="minorHAnsi" w:hAnsiTheme="minorHAnsi" w:cstheme="minorHAnsi"/>
          <w:color w:val="000000"/>
        </w:rPr>
        <w:t>1</w:t>
      </w:r>
      <w:r w:rsidR="00CA0B80" w:rsidRPr="00150D57">
        <w:rPr>
          <w:rFonts w:asciiTheme="minorHAnsi" w:hAnsiTheme="minorHAnsi" w:cstheme="minorHAnsi"/>
          <w:color w:val="000000"/>
          <w:vertAlign w:val="superscript"/>
        </w:rPr>
        <w:t>ère</w:t>
      </w:r>
      <w:r w:rsidR="00CA0B80" w:rsidRPr="00150D57">
        <w:rPr>
          <w:rFonts w:asciiTheme="minorHAnsi" w:hAnsiTheme="minorHAnsi" w:cstheme="minorHAnsi"/>
          <w:color w:val="000000"/>
        </w:rPr>
        <w:t xml:space="preserve"> </w:t>
      </w:r>
      <w:r w:rsidR="007D28DF" w:rsidRPr="00150D57">
        <w:rPr>
          <w:rFonts w:asciiTheme="minorHAnsi" w:hAnsiTheme="minorHAnsi" w:cstheme="minorHAnsi"/>
          <w:color w:val="000000"/>
        </w:rPr>
        <w:t xml:space="preserve">micro-évaluation </w:t>
      </w:r>
      <w:r w:rsidR="00CA0B80" w:rsidRPr="00150D57">
        <w:rPr>
          <w:rFonts w:asciiTheme="minorHAnsi" w:hAnsiTheme="minorHAnsi" w:cstheme="minorHAnsi"/>
          <w:color w:val="000000"/>
        </w:rPr>
        <w:t xml:space="preserve">avant </w:t>
      </w:r>
      <w:r w:rsidR="007D28DF" w:rsidRPr="00150D57">
        <w:rPr>
          <w:rFonts w:asciiTheme="minorHAnsi" w:hAnsiTheme="minorHAnsi" w:cstheme="minorHAnsi"/>
          <w:color w:val="000000"/>
        </w:rPr>
        <w:t>le renforcement des capacités et une 2</w:t>
      </w:r>
      <w:r w:rsidR="007D28DF" w:rsidRPr="00150D57">
        <w:rPr>
          <w:rFonts w:asciiTheme="minorHAnsi" w:hAnsiTheme="minorHAnsi" w:cstheme="minorHAnsi"/>
          <w:color w:val="000000"/>
          <w:vertAlign w:val="superscript"/>
        </w:rPr>
        <w:t>ème</w:t>
      </w:r>
      <w:r w:rsidR="007D28DF" w:rsidRPr="00150D57">
        <w:rPr>
          <w:rFonts w:asciiTheme="minorHAnsi" w:hAnsiTheme="minorHAnsi" w:cstheme="minorHAnsi"/>
          <w:color w:val="000000"/>
        </w:rPr>
        <w:t xml:space="preserve"> micro-évaluation après le renforce</w:t>
      </w:r>
      <w:r w:rsidR="00284048" w:rsidRPr="00150D57">
        <w:rPr>
          <w:rFonts w:asciiTheme="minorHAnsi" w:hAnsiTheme="minorHAnsi" w:cstheme="minorHAnsi"/>
          <w:color w:val="000000"/>
        </w:rPr>
        <w:t>m</w:t>
      </w:r>
      <w:r w:rsidR="007D28DF" w:rsidRPr="00150D57">
        <w:rPr>
          <w:rFonts w:asciiTheme="minorHAnsi" w:hAnsiTheme="minorHAnsi" w:cstheme="minorHAnsi"/>
          <w:color w:val="000000"/>
        </w:rPr>
        <w:t xml:space="preserve">ent des capacités </w:t>
      </w:r>
      <w:r w:rsidR="00284048" w:rsidRPr="00150D57">
        <w:rPr>
          <w:rFonts w:asciiTheme="minorHAnsi" w:hAnsiTheme="minorHAnsi" w:cstheme="minorHAnsi"/>
          <w:color w:val="000000"/>
        </w:rPr>
        <w:t xml:space="preserve">afin de mesurer l’impact de cet appui sur le niveau de risques de ces derniers. </w:t>
      </w:r>
      <w:r w:rsidR="004C6FDB" w:rsidRPr="00150D57">
        <w:rPr>
          <w:rFonts w:asciiTheme="minorHAnsi" w:hAnsiTheme="minorHAnsi" w:cstheme="minorHAnsi"/>
          <w:color w:val="000000"/>
        </w:rPr>
        <w:t xml:space="preserve">Pour </w:t>
      </w:r>
      <w:r w:rsidR="00742CAE" w:rsidRPr="00150D57">
        <w:rPr>
          <w:rFonts w:asciiTheme="minorHAnsi" w:hAnsiTheme="minorHAnsi" w:cstheme="minorHAnsi"/>
          <w:color w:val="000000"/>
        </w:rPr>
        <w:t>effectuer</w:t>
      </w:r>
      <w:r w:rsidR="000E0B5D" w:rsidRPr="00150D57">
        <w:rPr>
          <w:rFonts w:asciiTheme="minorHAnsi" w:hAnsiTheme="minorHAnsi" w:cstheme="minorHAnsi"/>
          <w:color w:val="000000"/>
        </w:rPr>
        <w:t xml:space="preserve"> ce </w:t>
      </w:r>
      <w:r w:rsidR="004C6FDB" w:rsidRPr="00150D57">
        <w:rPr>
          <w:rFonts w:asciiTheme="minorHAnsi" w:hAnsiTheme="minorHAnsi" w:cstheme="minorHAnsi"/>
          <w:color w:val="000000"/>
        </w:rPr>
        <w:t xml:space="preserve">travail, </w:t>
      </w:r>
      <w:r w:rsidR="000E0B5D" w:rsidRPr="00150D57">
        <w:rPr>
          <w:rFonts w:asciiTheme="minorHAnsi" w:hAnsiTheme="minorHAnsi" w:cstheme="minorHAnsi"/>
          <w:color w:val="000000"/>
        </w:rPr>
        <w:t xml:space="preserve">le PNUD </w:t>
      </w:r>
      <w:r w:rsidR="00EC28DA" w:rsidRPr="00150D57">
        <w:rPr>
          <w:rFonts w:asciiTheme="minorHAnsi" w:hAnsiTheme="minorHAnsi" w:cstheme="minorHAnsi"/>
          <w:color w:val="000000"/>
        </w:rPr>
        <w:t xml:space="preserve">fera </w:t>
      </w:r>
      <w:r w:rsidR="00777617" w:rsidRPr="00150D57">
        <w:rPr>
          <w:rFonts w:asciiTheme="minorHAnsi" w:hAnsiTheme="minorHAnsi" w:cstheme="minorHAnsi"/>
          <w:color w:val="000000"/>
        </w:rPr>
        <w:t xml:space="preserve">appel </w:t>
      </w:r>
      <w:r w:rsidR="00EC28DA" w:rsidRPr="00150D57">
        <w:rPr>
          <w:rFonts w:asciiTheme="minorHAnsi" w:hAnsiTheme="minorHAnsi" w:cstheme="minorHAnsi"/>
          <w:color w:val="000000"/>
        </w:rPr>
        <w:t>au</w:t>
      </w:r>
      <w:r w:rsidR="00C33D8C" w:rsidRPr="00150D57">
        <w:rPr>
          <w:rFonts w:asciiTheme="minorHAnsi" w:hAnsiTheme="minorHAnsi" w:cstheme="minorHAnsi"/>
          <w:color w:val="000000"/>
        </w:rPr>
        <w:t>x</w:t>
      </w:r>
      <w:r w:rsidR="00EC28DA" w:rsidRPr="00150D57">
        <w:rPr>
          <w:rFonts w:asciiTheme="minorHAnsi" w:hAnsiTheme="minorHAnsi" w:cstheme="minorHAnsi"/>
          <w:color w:val="000000"/>
        </w:rPr>
        <w:t xml:space="preserve"> services professionnels des </w:t>
      </w:r>
      <w:r w:rsidR="000E0B5D" w:rsidRPr="00150D57">
        <w:rPr>
          <w:rFonts w:asciiTheme="minorHAnsi" w:hAnsiTheme="minorHAnsi" w:cstheme="minorHAnsi"/>
          <w:color w:val="000000"/>
        </w:rPr>
        <w:t xml:space="preserve">cabinets d’audit </w:t>
      </w:r>
      <w:r w:rsidR="00ED2F99" w:rsidRPr="00150D57">
        <w:rPr>
          <w:rFonts w:asciiTheme="minorHAnsi" w:hAnsiTheme="minorHAnsi" w:cstheme="minorHAnsi"/>
          <w:color w:val="000000"/>
        </w:rPr>
        <w:t xml:space="preserve">spécialisés </w:t>
      </w:r>
      <w:r w:rsidR="00C33D8C" w:rsidRPr="00150D57">
        <w:rPr>
          <w:rFonts w:asciiTheme="minorHAnsi" w:hAnsiTheme="minorHAnsi" w:cstheme="minorHAnsi"/>
          <w:color w:val="000000"/>
        </w:rPr>
        <w:t xml:space="preserve">avec lesquels des </w:t>
      </w:r>
      <w:r w:rsidR="008805FA" w:rsidRPr="00150D57">
        <w:rPr>
          <w:rFonts w:asciiTheme="minorHAnsi" w:hAnsiTheme="minorHAnsi" w:cstheme="minorHAnsi"/>
          <w:color w:val="000000"/>
        </w:rPr>
        <w:t>accords l</w:t>
      </w:r>
      <w:r w:rsidR="003319EB">
        <w:rPr>
          <w:rFonts w:asciiTheme="minorHAnsi" w:hAnsiTheme="minorHAnsi" w:cstheme="minorHAnsi"/>
          <w:color w:val="000000"/>
        </w:rPr>
        <w:t>ong</w:t>
      </w:r>
      <w:r w:rsidR="008805FA" w:rsidRPr="00150D57">
        <w:rPr>
          <w:rFonts w:asciiTheme="minorHAnsi" w:hAnsiTheme="minorHAnsi" w:cstheme="minorHAnsi"/>
          <w:color w:val="000000"/>
        </w:rPr>
        <w:t xml:space="preserve"> termes ou L</w:t>
      </w:r>
      <w:r w:rsidR="003319EB">
        <w:rPr>
          <w:rFonts w:asciiTheme="minorHAnsi" w:hAnsiTheme="minorHAnsi" w:cstheme="minorHAnsi"/>
          <w:color w:val="000000"/>
        </w:rPr>
        <w:t>ong</w:t>
      </w:r>
      <w:r w:rsidR="008805FA" w:rsidRPr="00150D57">
        <w:rPr>
          <w:rFonts w:asciiTheme="minorHAnsi" w:hAnsiTheme="minorHAnsi" w:cstheme="minorHAnsi"/>
          <w:color w:val="000000"/>
        </w:rPr>
        <w:t xml:space="preserve"> Terme </w:t>
      </w:r>
      <w:proofErr w:type="spellStart"/>
      <w:r w:rsidR="003319EB" w:rsidRPr="00150D57">
        <w:rPr>
          <w:rFonts w:asciiTheme="minorHAnsi" w:hAnsiTheme="minorHAnsi" w:cstheme="minorHAnsi"/>
          <w:color w:val="000000"/>
        </w:rPr>
        <w:t>A</w:t>
      </w:r>
      <w:r w:rsidR="003319EB">
        <w:rPr>
          <w:rFonts w:asciiTheme="minorHAnsi" w:hAnsiTheme="minorHAnsi" w:cstheme="minorHAnsi"/>
          <w:color w:val="000000"/>
        </w:rPr>
        <w:t>gre</w:t>
      </w:r>
      <w:r w:rsidR="003319EB" w:rsidRPr="00150D57">
        <w:rPr>
          <w:rFonts w:asciiTheme="minorHAnsi" w:hAnsiTheme="minorHAnsi" w:cstheme="minorHAnsi"/>
          <w:color w:val="000000"/>
        </w:rPr>
        <w:t>ment</w:t>
      </w:r>
      <w:proofErr w:type="spellEnd"/>
      <w:r w:rsidR="003319EB" w:rsidRPr="00150D57">
        <w:rPr>
          <w:rFonts w:asciiTheme="minorHAnsi" w:hAnsiTheme="minorHAnsi" w:cstheme="minorHAnsi"/>
          <w:color w:val="000000"/>
        </w:rPr>
        <w:t xml:space="preserve"> </w:t>
      </w:r>
      <w:r w:rsidR="008805FA" w:rsidRPr="00150D57">
        <w:rPr>
          <w:rFonts w:asciiTheme="minorHAnsi" w:hAnsiTheme="minorHAnsi" w:cstheme="minorHAnsi"/>
          <w:color w:val="000000"/>
        </w:rPr>
        <w:t xml:space="preserve">(LTA) </w:t>
      </w:r>
      <w:r w:rsidR="00C33D8C" w:rsidRPr="00150D57">
        <w:rPr>
          <w:rFonts w:asciiTheme="minorHAnsi" w:hAnsiTheme="minorHAnsi" w:cstheme="minorHAnsi"/>
          <w:color w:val="000000"/>
        </w:rPr>
        <w:t xml:space="preserve">sont déjà établis. </w:t>
      </w:r>
      <w:r w:rsidR="00777617" w:rsidRPr="00150D57">
        <w:rPr>
          <w:rFonts w:asciiTheme="minorHAnsi" w:hAnsiTheme="minorHAnsi" w:cstheme="minorHAnsi"/>
          <w:color w:val="000000"/>
        </w:rPr>
        <w:t>Par ailleurs, d</w:t>
      </w:r>
      <w:r w:rsidR="003E70FE" w:rsidRPr="00150D57">
        <w:rPr>
          <w:rFonts w:asciiTheme="minorHAnsi" w:hAnsiTheme="minorHAnsi" w:cstheme="minorHAnsi"/>
          <w:color w:val="000000"/>
        </w:rPr>
        <w:t xml:space="preserve">e </w:t>
      </w:r>
      <w:r w:rsidR="00763747" w:rsidRPr="00150D57">
        <w:rPr>
          <w:rFonts w:asciiTheme="minorHAnsi" w:hAnsiTheme="minorHAnsi" w:cstheme="minorHAnsi"/>
          <w:color w:val="000000"/>
        </w:rPr>
        <w:t xml:space="preserve">nouveaux cabinets </w:t>
      </w:r>
      <w:r w:rsidR="00D07C3C" w:rsidRPr="00150D57">
        <w:rPr>
          <w:rFonts w:asciiTheme="minorHAnsi" w:hAnsiTheme="minorHAnsi" w:cstheme="minorHAnsi"/>
          <w:color w:val="000000"/>
        </w:rPr>
        <w:t xml:space="preserve">pourront être </w:t>
      </w:r>
      <w:r w:rsidR="00763747" w:rsidRPr="00150D57">
        <w:rPr>
          <w:rFonts w:asciiTheme="minorHAnsi" w:hAnsiTheme="minorHAnsi" w:cstheme="minorHAnsi"/>
          <w:color w:val="000000"/>
        </w:rPr>
        <w:t xml:space="preserve">recrutés et contractés </w:t>
      </w:r>
      <w:r w:rsidR="00F40F38" w:rsidRPr="00150D57">
        <w:rPr>
          <w:rFonts w:asciiTheme="minorHAnsi" w:hAnsiTheme="minorHAnsi" w:cstheme="minorHAnsi"/>
          <w:color w:val="000000"/>
        </w:rPr>
        <w:t>sur base</w:t>
      </w:r>
      <w:r w:rsidR="003C713D" w:rsidRPr="00150D57">
        <w:rPr>
          <w:rFonts w:asciiTheme="minorHAnsi" w:hAnsiTheme="minorHAnsi" w:cstheme="minorHAnsi"/>
          <w:color w:val="000000"/>
        </w:rPr>
        <w:t xml:space="preserve"> d’un processus compétitif transparent</w:t>
      </w:r>
      <w:r w:rsidR="00763747" w:rsidRPr="00150D57">
        <w:rPr>
          <w:rFonts w:asciiTheme="minorHAnsi" w:hAnsiTheme="minorHAnsi" w:cstheme="minorHAnsi"/>
          <w:color w:val="000000"/>
        </w:rPr>
        <w:t xml:space="preserve"> </w:t>
      </w:r>
      <w:r w:rsidR="003E70FE" w:rsidRPr="00150D57">
        <w:rPr>
          <w:rFonts w:asciiTheme="minorHAnsi" w:hAnsiTheme="minorHAnsi" w:cstheme="minorHAnsi"/>
          <w:color w:val="000000"/>
        </w:rPr>
        <w:t>si c’est nécessaire</w:t>
      </w:r>
      <w:r w:rsidR="003319EB">
        <w:rPr>
          <w:rFonts w:asciiTheme="minorHAnsi" w:hAnsiTheme="minorHAnsi" w:cstheme="minorHAnsi"/>
          <w:color w:val="000000"/>
        </w:rPr>
        <w:t>, afin</w:t>
      </w:r>
      <w:r w:rsidR="003E70FE" w:rsidRPr="00150D57">
        <w:rPr>
          <w:rFonts w:asciiTheme="minorHAnsi" w:hAnsiTheme="minorHAnsi" w:cstheme="minorHAnsi"/>
          <w:color w:val="000000"/>
        </w:rPr>
        <w:t xml:space="preserve"> </w:t>
      </w:r>
      <w:r w:rsidR="00520D63" w:rsidRPr="00150D57">
        <w:rPr>
          <w:rFonts w:asciiTheme="minorHAnsi" w:hAnsiTheme="minorHAnsi" w:cstheme="minorHAnsi"/>
          <w:color w:val="000000"/>
        </w:rPr>
        <w:t xml:space="preserve">d’achever </w:t>
      </w:r>
      <w:r w:rsidR="00110B4A" w:rsidRPr="00150D57">
        <w:rPr>
          <w:rFonts w:asciiTheme="minorHAnsi" w:hAnsiTheme="minorHAnsi" w:cstheme="minorHAnsi"/>
          <w:color w:val="000000"/>
        </w:rPr>
        <w:t>l’activité au</w:t>
      </w:r>
      <w:r w:rsidR="00520D63" w:rsidRPr="00150D57">
        <w:rPr>
          <w:rFonts w:asciiTheme="minorHAnsi" w:hAnsiTheme="minorHAnsi" w:cstheme="minorHAnsi"/>
          <w:color w:val="000000"/>
        </w:rPr>
        <w:t xml:space="preserve"> cours de la 1ère année de mise en œuvre du projet</w:t>
      </w:r>
      <w:r w:rsidR="00D70C89" w:rsidRPr="00150D57">
        <w:rPr>
          <w:rFonts w:asciiTheme="minorHAnsi" w:hAnsiTheme="minorHAnsi" w:cstheme="minorHAnsi"/>
          <w:color w:val="000000"/>
        </w:rPr>
        <w:t xml:space="preserve"> et faciliter la mise en place du plan de renforcement des capacités</w:t>
      </w:r>
      <w:r w:rsidR="00520D63" w:rsidRPr="00150D57">
        <w:rPr>
          <w:rFonts w:asciiTheme="minorHAnsi" w:hAnsiTheme="minorHAnsi" w:cstheme="minorHAnsi"/>
          <w:color w:val="000000"/>
        </w:rPr>
        <w:t>.</w:t>
      </w:r>
    </w:p>
    <w:p w14:paraId="079CC95D" w14:textId="48D08409" w:rsidR="006621DC" w:rsidRPr="00150D57" w:rsidRDefault="00292F9C"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 xml:space="preserve">S’agissant des </w:t>
      </w:r>
      <w:r w:rsidR="001B0474" w:rsidRPr="00150D57">
        <w:rPr>
          <w:rFonts w:asciiTheme="minorHAnsi" w:hAnsiTheme="minorHAnsi" w:cstheme="minorHAnsi"/>
          <w:color w:val="000000"/>
        </w:rPr>
        <w:t xml:space="preserve">capacités </w:t>
      </w:r>
      <w:r w:rsidR="00EB6BC6" w:rsidRPr="00150D57">
        <w:rPr>
          <w:rFonts w:asciiTheme="minorHAnsi" w:hAnsiTheme="minorHAnsi" w:cstheme="minorHAnsi"/>
          <w:color w:val="000000"/>
        </w:rPr>
        <w:t xml:space="preserve">organisationnelles </w:t>
      </w:r>
      <w:r w:rsidRPr="00150D57">
        <w:rPr>
          <w:rFonts w:asciiTheme="minorHAnsi" w:hAnsiTheme="minorHAnsi" w:cstheme="minorHAnsi"/>
          <w:color w:val="000000"/>
        </w:rPr>
        <w:t xml:space="preserve">et de gestion de programmatique, </w:t>
      </w:r>
      <w:r w:rsidR="00EB6BC6" w:rsidRPr="00150D57">
        <w:rPr>
          <w:rFonts w:asciiTheme="minorHAnsi" w:hAnsiTheme="minorHAnsi" w:cstheme="minorHAnsi"/>
          <w:color w:val="000000"/>
        </w:rPr>
        <w:t>(planification, budgétisation, passations de marché, mobilisation des financements, mis en œuvre dans le cadre et en appui concrets aux projets du portefeuille) et programmatiques (assurance qualité, suivi-évaluation, … des projets)</w:t>
      </w:r>
      <w:r w:rsidR="001B0474" w:rsidRPr="00150D57">
        <w:rPr>
          <w:rFonts w:asciiTheme="minorHAnsi" w:hAnsiTheme="minorHAnsi" w:cstheme="minorHAnsi"/>
          <w:color w:val="000000"/>
        </w:rPr>
        <w:t>,</w:t>
      </w:r>
      <w:r w:rsidR="00B47938" w:rsidRPr="00150D57">
        <w:rPr>
          <w:rFonts w:asciiTheme="minorHAnsi" w:hAnsiTheme="minorHAnsi" w:cstheme="minorHAnsi"/>
          <w:color w:val="000000"/>
        </w:rPr>
        <w:t xml:space="preserve"> </w:t>
      </w:r>
      <w:r w:rsidR="00C6452D" w:rsidRPr="00150D57">
        <w:rPr>
          <w:rFonts w:asciiTheme="minorHAnsi" w:hAnsiTheme="minorHAnsi" w:cstheme="minorHAnsi"/>
          <w:color w:val="000000"/>
        </w:rPr>
        <w:t>un accord sera établi avec l</w:t>
      </w:r>
      <w:r w:rsidR="00EB29D4" w:rsidRPr="00150D57">
        <w:rPr>
          <w:rFonts w:asciiTheme="minorHAnsi" w:hAnsiTheme="minorHAnsi" w:cstheme="minorHAnsi"/>
          <w:color w:val="000000"/>
        </w:rPr>
        <w:t>’</w:t>
      </w:r>
      <w:r w:rsidR="00110B4A">
        <w:rPr>
          <w:rFonts w:asciiTheme="minorHAnsi" w:hAnsiTheme="minorHAnsi" w:cstheme="minorHAnsi"/>
          <w:color w:val="000000"/>
        </w:rPr>
        <w:t>ONG</w:t>
      </w:r>
      <w:r w:rsidR="00EB29D4" w:rsidRPr="00150D57">
        <w:rPr>
          <w:rFonts w:asciiTheme="minorHAnsi" w:hAnsiTheme="minorHAnsi" w:cstheme="minorHAnsi"/>
          <w:color w:val="000000"/>
        </w:rPr>
        <w:t xml:space="preserve"> Well Grounded</w:t>
      </w:r>
      <w:r w:rsidR="00B976B2" w:rsidRPr="00150D57">
        <w:rPr>
          <w:rFonts w:asciiTheme="minorHAnsi" w:hAnsiTheme="minorHAnsi" w:cstheme="minorHAnsi"/>
          <w:color w:val="000000"/>
        </w:rPr>
        <w:t xml:space="preserve"> pour </w:t>
      </w:r>
      <w:r w:rsidR="00110B4A">
        <w:rPr>
          <w:rFonts w:asciiTheme="minorHAnsi" w:hAnsiTheme="minorHAnsi" w:cstheme="minorHAnsi"/>
          <w:color w:val="000000"/>
        </w:rPr>
        <w:t>effectuer</w:t>
      </w:r>
      <w:r w:rsidR="00B976B2" w:rsidRPr="00150D57">
        <w:rPr>
          <w:rFonts w:asciiTheme="minorHAnsi" w:hAnsiTheme="minorHAnsi" w:cstheme="minorHAnsi"/>
          <w:color w:val="000000"/>
        </w:rPr>
        <w:t xml:space="preserve"> cette </w:t>
      </w:r>
      <w:r w:rsidR="00110B4A">
        <w:rPr>
          <w:rFonts w:asciiTheme="minorHAnsi" w:hAnsiTheme="minorHAnsi" w:cstheme="minorHAnsi"/>
          <w:color w:val="000000"/>
        </w:rPr>
        <w:t>mission</w:t>
      </w:r>
      <w:r w:rsidR="00C6452D" w:rsidRPr="00150D57">
        <w:rPr>
          <w:rFonts w:asciiTheme="minorHAnsi" w:hAnsiTheme="minorHAnsi" w:cstheme="minorHAnsi"/>
          <w:color w:val="000000"/>
        </w:rPr>
        <w:t xml:space="preserve"> après micro-évaluation de </w:t>
      </w:r>
      <w:r w:rsidR="001A6377" w:rsidRPr="00150D57">
        <w:rPr>
          <w:rFonts w:asciiTheme="minorHAnsi" w:hAnsiTheme="minorHAnsi" w:cstheme="minorHAnsi"/>
          <w:color w:val="000000"/>
        </w:rPr>
        <w:t>son niveau de risques fiduciaires</w:t>
      </w:r>
      <w:r w:rsidR="00110B4A">
        <w:rPr>
          <w:rFonts w:asciiTheme="minorHAnsi" w:hAnsiTheme="minorHAnsi" w:cstheme="minorHAnsi"/>
          <w:color w:val="000000"/>
        </w:rPr>
        <w:t xml:space="preserve"> conformément au HACT</w:t>
      </w:r>
      <w:r w:rsidR="001A6377" w:rsidRPr="00150D57">
        <w:rPr>
          <w:rFonts w:asciiTheme="minorHAnsi" w:hAnsiTheme="minorHAnsi" w:cstheme="minorHAnsi"/>
          <w:color w:val="000000"/>
        </w:rPr>
        <w:t xml:space="preserve">. </w:t>
      </w:r>
    </w:p>
    <w:p w14:paraId="1532D01D" w14:textId="2D975273" w:rsidR="00D42784" w:rsidRPr="00150D57" w:rsidRDefault="006621DC"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 xml:space="preserve">En complément </w:t>
      </w:r>
      <w:r w:rsidR="009C0418" w:rsidRPr="00150D57">
        <w:rPr>
          <w:rFonts w:asciiTheme="minorHAnsi" w:hAnsiTheme="minorHAnsi" w:cstheme="minorHAnsi"/>
          <w:color w:val="000000"/>
        </w:rPr>
        <w:t>de</w:t>
      </w:r>
      <w:r w:rsidRPr="00150D57">
        <w:rPr>
          <w:rFonts w:asciiTheme="minorHAnsi" w:hAnsiTheme="minorHAnsi" w:cstheme="minorHAnsi"/>
          <w:color w:val="000000"/>
        </w:rPr>
        <w:t xml:space="preserve"> l’é</w:t>
      </w:r>
      <w:r w:rsidR="00DE162A" w:rsidRPr="00150D57">
        <w:rPr>
          <w:rFonts w:asciiTheme="minorHAnsi" w:hAnsiTheme="minorHAnsi" w:cstheme="minorHAnsi"/>
          <w:color w:val="000000"/>
        </w:rPr>
        <w:t xml:space="preserve">valuation des capacités, </w:t>
      </w:r>
      <w:r w:rsidR="009C0418" w:rsidRPr="00150D57">
        <w:rPr>
          <w:rFonts w:asciiTheme="minorHAnsi" w:hAnsiTheme="minorHAnsi" w:cstheme="minorHAnsi"/>
          <w:color w:val="000000"/>
        </w:rPr>
        <w:t xml:space="preserve">il sera nécessaire d’établir </w:t>
      </w:r>
      <w:r w:rsidR="00DE162A" w:rsidRPr="00150D57">
        <w:rPr>
          <w:rFonts w:asciiTheme="minorHAnsi" w:hAnsiTheme="minorHAnsi" w:cstheme="minorHAnsi"/>
          <w:color w:val="000000"/>
        </w:rPr>
        <w:t>u</w:t>
      </w:r>
      <w:r w:rsidRPr="00150D57">
        <w:rPr>
          <w:rFonts w:asciiTheme="minorHAnsi" w:hAnsiTheme="minorHAnsi" w:cstheme="minorHAnsi"/>
          <w:color w:val="000000"/>
        </w:rPr>
        <w:t xml:space="preserve">ne </w:t>
      </w:r>
      <w:r w:rsidR="00660933" w:rsidRPr="00150D57">
        <w:rPr>
          <w:rFonts w:asciiTheme="minorHAnsi" w:hAnsiTheme="minorHAnsi" w:cstheme="minorHAnsi"/>
          <w:color w:val="000000"/>
        </w:rPr>
        <w:t>cartographie de</w:t>
      </w:r>
      <w:r w:rsidRPr="00150D57">
        <w:rPr>
          <w:rFonts w:asciiTheme="minorHAnsi" w:hAnsiTheme="minorHAnsi" w:cstheme="minorHAnsi"/>
          <w:color w:val="000000"/>
        </w:rPr>
        <w:t xml:space="preserve"> ce</w:t>
      </w:r>
      <w:r w:rsidR="00660933" w:rsidRPr="00150D57">
        <w:rPr>
          <w:rFonts w:asciiTheme="minorHAnsi" w:hAnsiTheme="minorHAnsi" w:cstheme="minorHAnsi"/>
          <w:color w:val="000000"/>
        </w:rPr>
        <w:t xml:space="preserve">s </w:t>
      </w:r>
      <w:r w:rsidR="00110B4A">
        <w:rPr>
          <w:rFonts w:asciiTheme="minorHAnsi" w:hAnsiTheme="minorHAnsi" w:cstheme="minorHAnsi"/>
          <w:color w:val="000000"/>
        </w:rPr>
        <w:t>ONG</w:t>
      </w:r>
      <w:r w:rsidR="00660933" w:rsidRPr="00150D57">
        <w:rPr>
          <w:rFonts w:asciiTheme="minorHAnsi" w:hAnsiTheme="minorHAnsi" w:cstheme="minorHAnsi"/>
          <w:color w:val="000000"/>
        </w:rPr>
        <w:t xml:space="preserve">N </w:t>
      </w:r>
      <w:r w:rsidR="009C0418" w:rsidRPr="00150D57">
        <w:rPr>
          <w:rFonts w:asciiTheme="minorHAnsi" w:hAnsiTheme="minorHAnsi" w:cstheme="minorHAnsi"/>
          <w:color w:val="000000"/>
        </w:rPr>
        <w:t xml:space="preserve">afin </w:t>
      </w:r>
      <w:r w:rsidR="00E94E7D" w:rsidRPr="00150D57">
        <w:rPr>
          <w:rFonts w:asciiTheme="minorHAnsi" w:hAnsiTheme="minorHAnsi" w:cstheme="minorHAnsi"/>
          <w:color w:val="000000"/>
        </w:rPr>
        <w:t xml:space="preserve">de déterminer </w:t>
      </w:r>
      <w:r w:rsidR="00110B4A" w:rsidRPr="00150D57">
        <w:rPr>
          <w:rFonts w:asciiTheme="minorHAnsi" w:hAnsiTheme="minorHAnsi" w:cstheme="minorHAnsi"/>
          <w:color w:val="000000"/>
        </w:rPr>
        <w:t>leurs domaines</w:t>
      </w:r>
      <w:r w:rsidR="00660933" w:rsidRPr="00150D57">
        <w:rPr>
          <w:rFonts w:asciiTheme="minorHAnsi" w:hAnsiTheme="minorHAnsi" w:cstheme="minorHAnsi"/>
          <w:color w:val="000000"/>
        </w:rPr>
        <w:t xml:space="preserve">, </w:t>
      </w:r>
      <w:r w:rsidR="00110B4A" w:rsidRPr="00150D57">
        <w:rPr>
          <w:rFonts w:asciiTheme="minorHAnsi" w:hAnsiTheme="minorHAnsi" w:cstheme="minorHAnsi"/>
          <w:color w:val="000000"/>
        </w:rPr>
        <w:t>zones d’intervention</w:t>
      </w:r>
      <w:r w:rsidR="00660933" w:rsidRPr="00150D57">
        <w:rPr>
          <w:rFonts w:asciiTheme="minorHAnsi" w:hAnsiTheme="minorHAnsi" w:cstheme="minorHAnsi"/>
          <w:color w:val="000000"/>
        </w:rPr>
        <w:t xml:space="preserve">, segments thématiques (valeur ajoutée) ainsi que leurs expériences, compétences techniques et le contexte environnemental, social, culturel et économique et culturel dans lequel elles interviennent.   </w:t>
      </w:r>
      <w:r w:rsidR="00B3367C" w:rsidRPr="00150D57">
        <w:rPr>
          <w:rFonts w:asciiTheme="minorHAnsi" w:hAnsiTheme="minorHAnsi" w:cstheme="minorHAnsi"/>
          <w:color w:val="000000"/>
        </w:rPr>
        <w:t xml:space="preserve"> </w:t>
      </w:r>
      <w:r w:rsidR="00B976B2" w:rsidRPr="00150D57">
        <w:rPr>
          <w:rFonts w:asciiTheme="minorHAnsi" w:hAnsiTheme="minorHAnsi" w:cstheme="minorHAnsi"/>
          <w:color w:val="000000"/>
        </w:rPr>
        <w:t xml:space="preserve"> </w:t>
      </w:r>
    </w:p>
    <w:p w14:paraId="62DC81F1" w14:textId="5A763C50" w:rsidR="001F388F" w:rsidRPr="00150D57" w:rsidRDefault="00EB6BC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Les conclusion</w:t>
      </w:r>
      <w:r w:rsidR="00CA49DB" w:rsidRPr="00150D57">
        <w:rPr>
          <w:rFonts w:asciiTheme="minorHAnsi" w:hAnsiTheme="minorHAnsi" w:cstheme="minorHAnsi"/>
          <w:color w:val="000000"/>
        </w:rPr>
        <w:t>s et recommandations</w:t>
      </w:r>
      <w:r w:rsidRPr="00150D57">
        <w:rPr>
          <w:rFonts w:asciiTheme="minorHAnsi" w:hAnsiTheme="minorHAnsi" w:cstheme="minorHAnsi"/>
          <w:color w:val="000000"/>
        </w:rPr>
        <w:t xml:space="preserve"> de l’évaluation des capacités </w:t>
      </w:r>
      <w:r w:rsidR="00E22D01" w:rsidRPr="00150D57">
        <w:rPr>
          <w:rFonts w:asciiTheme="minorHAnsi" w:hAnsiTheme="minorHAnsi" w:cstheme="minorHAnsi"/>
          <w:color w:val="000000"/>
        </w:rPr>
        <w:t xml:space="preserve">organisationnelles, </w:t>
      </w:r>
      <w:r w:rsidR="0087416F" w:rsidRPr="00150D57">
        <w:rPr>
          <w:rFonts w:asciiTheme="minorHAnsi" w:hAnsiTheme="minorHAnsi" w:cstheme="minorHAnsi"/>
          <w:color w:val="000000"/>
        </w:rPr>
        <w:t xml:space="preserve">de gestion </w:t>
      </w:r>
      <w:r w:rsidRPr="00150D57">
        <w:rPr>
          <w:rFonts w:asciiTheme="minorHAnsi" w:hAnsiTheme="minorHAnsi" w:cstheme="minorHAnsi"/>
          <w:color w:val="000000"/>
        </w:rPr>
        <w:t>f</w:t>
      </w:r>
      <w:r w:rsidR="0087416F" w:rsidRPr="00150D57">
        <w:rPr>
          <w:rFonts w:asciiTheme="minorHAnsi" w:hAnsiTheme="minorHAnsi" w:cstheme="minorHAnsi"/>
          <w:color w:val="000000"/>
        </w:rPr>
        <w:t>i</w:t>
      </w:r>
      <w:r w:rsidRPr="00150D57">
        <w:rPr>
          <w:rFonts w:asciiTheme="minorHAnsi" w:hAnsiTheme="minorHAnsi" w:cstheme="minorHAnsi"/>
          <w:color w:val="000000"/>
        </w:rPr>
        <w:t>d</w:t>
      </w:r>
      <w:r w:rsidR="0087416F" w:rsidRPr="00150D57">
        <w:rPr>
          <w:rFonts w:asciiTheme="minorHAnsi" w:hAnsiTheme="minorHAnsi" w:cstheme="minorHAnsi"/>
          <w:color w:val="000000"/>
        </w:rPr>
        <w:t>u</w:t>
      </w:r>
      <w:r w:rsidRPr="00150D57">
        <w:rPr>
          <w:rFonts w:asciiTheme="minorHAnsi" w:hAnsiTheme="minorHAnsi" w:cstheme="minorHAnsi"/>
          <w:color w:val="000000"/>
        </w:rPr>
        <w:t>c</w:t>
      </w:r>
      <w:r w:rsidR="00E22D01" w:rsidRPr="00150D57">
        <w:rPr>
          <w:rFonts w:asciiTheme="minorHAnsi" w:hAnsiTheme="minorHAnsi" w:cstheme="minorHAnsi"/>
          <w:color w:val="000000"/>
        </w:rPr>
        <w:t>i</w:t>
      </w:r>
      <w:r w:rsidRPr="00150D57">
        <w:rPr>
          <w:rFonts w:asciiTheme="minorHAnsi" w:hAnsiTheme="minorHAnsi" w:cstheme="minorHAnsi"/>
          <w:color w:val="000000"/>
        </w:rPr>
        <w:t>air</w:t>
      </w:r>
      <w:r w:rsidR="0087416F" w:rsidRPr="00150D57">
        <w:rPr>
          <w:rFonts w:asciiTheme="minorHAnsi" w:hAnsiTheme="minorHAnsi" w:cstheme="minorHAnsi"/>
          <w:color w:val="000000"/>
        </w:rPr>
        <w:t xml:space="preserve">e </w:t>
      </w:r>
      <w:r w:rsidRPr="00150D57">
        <w:rPr>
          <w:rFonts w:asciiTheme="minorHAnsi" w:hAnsiTheme="minorHAnsi" w:cstheme="minorHAnsi"/>
          <w:color w:val="000000"/>
        </w:rPr>
        <w:t>(micro-évaluation)</w:t>
      </w:r>
      <w:r w:rsidR="00E22D01" w:rsidRPr="00150D57">
        <w:rPr>
          <w:rFonts w:asciiTheme="minorHAnsi" w:hAnsiTheme="minorHAnsi" w:cstheme="minorHAnsi"/>
          <w:color w:val="000000"/>
        </w:rPr>
        <w:t xml:space="preserve"> et </w:t>
      </w:r>
      <w:r w:rsidR="007434A6" w:rsidRPr="00150D57">
        <w:rPr>
          <w:rFonts w:asciiTheme="minorHAnsi" w:hAnsiTheme="minorHAnsi" w:cstheme="minorHAnsi"/>
          <w:color w:val="000000"/>
        </w:rPr>
        <w:t xml:space="preserve">programmatique </w:t>
      </w:r>
      <w:r w:rsidR="00E22D01" w:rsidRPr="00150D57">
        <w:rPr>
          <w:rFonts w:asciiTheme="minorHAnsi" w:hAnsiTheme="minorHAnsi" w:cstheme="minorHAnsi"/>
          <w:color w:val="000000"/>
        </w:rPr>
        <w:t xml:space="preserve">seront analysés et capitalisées dans </w:t>
      </w:r>
      <w:r w:rsidR="00CA49DB" w:rsidRPr="00150D57">
        <w:rPr>
          <w:rFonts w:asciiTheme="minorHAnsi" w:hAnsiTheme="minorHAnsi" w:cstheme="minorHAnsi"/>
          <w:color w:val="000000"/>
        </w:rPr>
        <w:t xml:space="preserve">le cadre du plan de renforcement des capacités. </w:t>
      </w:r>
      <w:r w:rsidR="001F388F" w:rsidRPr="00150D57">
        <w:rPr>
          <w:rFonts w:asciiTheme="minorHAnsi" w:hAnsiTheme="minorHAnsi" w:cstheme="minorHAnsi"/>
          <w:color w:val="000000"/>
        </w:rPr>
        <w:t xml:space="preserve"> </w:t>
      </w:r>
    </w:p>
    <w:p w14:paraId="2E4E7049" w14:textId="5BF7340F" w:rsidR="0070122F" w:rsidRPr="00150D57" w:rsidRDefault="004270F5" w:rsidP="009661F4">
      <w:pPr>
        <w:pBdr>
          <w:top w:val="nil"/>
          <w:left w:val="nil"/>
          <w:bottom w:val="nil"/>
          <w:right w:val="nil"/>
          <w:between w:val="nil"/>
        </w:pBdr>
        <w:spacing w:before="240" w:after="0" w:line="276" w:lineRule="auto"/>
        <w:rPr>
          <w:rStyle w:val="lev"/>
          <w:rFonts w:asciiTheme="minorHAnsi" w:hAnsiTheme="minorHAnsi" w:cstheme="minorHAnsi"/>
          <w:bCs w:val="0"/>
          <w:lang w:val="fr-CD"/>
        </w:rPr>
      </w:pPr>
      <w:r w:rsidRPr="00150D57">
        <w:rPr>
          <w:rStyle w:val="lev"/>
          <w:rFonts w:asciiTheme="minorHAnsi" w:hAnsiTheme="minorHAnsi" w:cstheme="minorHAnsi"/>
          <w:bCs w:val="0"/>
          <w:lang w:val="fr-CD"/>
        </w:rPr>
        <w:t xml:space="preserve">Activité </w:t>
      </w:r>
      <w:r w:rsidR="001F388F" w:rsidRPr="00150D57">
        <w:rPr>
          <w:rStyle w:val="lev"/>
          <w:rFonts w:asciiTheme="minorHAnsi" w:hAnsiTheme="minorHAnsi" w:cstheme="minorHAnsi"/>
          <w:bCs w:val="0"/>
          <w:lang w:val="fr-CD"/>
        </w:rPr>
        <w:t>1.1.</w:t>
      </w:r>
      <w:r w:rsidR="002F65E6" w:rsidRPr="00150D57">
        <w:rPr>
          <w:rStyle w:val="lev"/>
          <w:rFonts w:asciiTheme="minorHAnsi" w:hAnsiTheme="minorHAnsi" w:cstheme="minorHAnsi"/>
          <w:bCs w:val="0"/>
          <w:lang w:val="fr-CD"/>
        </w:rPr>
        <w:t>2</w:t>
      </w:r>
      <w:r w:rsidR="001F388F" w:rsidRPr="00150D57">
        <w:rPr>
          <w:rStyle w:val="lev"/>
          <w:rFonts w:asciiTheme="minorHAnsi" w:hAnsiTheme="minorHAnsi" w:cstheme="minorHAnsi"/>
          <w:bCs w:val="0"/>
          <w:lang w:val="fr-CD"/>
        </w:rPr>
        <w:t xml:space="preserve">. </w:t>
      </w:r>
      <w:r w:rsidR="001F388F" w:rsidRPr="00150D57">
        <w:rPr>
          <w:rStyle w:val="lev"/>
          <w:rFonts w:asciiTheme="minorHAnsi" w:hAnsiTheme="minorHAnsi" w:cstheme="minorHAnsi"/>
          <w:lang w:val="fr-CD"/>
        </w:rPr>
        <w:t xml:space="preserve">Développer/mettre en œuvre un plan de renforcement des </w:t>
      </w:r>
      <w:r w:rsidR="00110B4A" w:rsidRPr="00150D57">
        <w:rPr>
          <w:rStyle w:val="lev"/>
          <w:rFonts w:asciiTheme="minorHAnsi" w:hAnsiTheme="minorHAnsi" w:cstheme="minorHAnsi"/>
          <w:lang w:val="fr-CD"/>
        </w:rPr>
        <w:t>capacités des</w:t>
      </w:r>
      <w:r w:rsidR="001F388F" w:rsidRPr="00150D57">
        <w:rPr>
          <w:rStyle w:val="lev"/>
          <w:rFonts w:asciiTheme="minorHAnsi" w:hAnsiTheme="minorHAnsi" w:cstheme="minorHAnsi"/>
          <w:lang w:val="fr-CD"/>
        </w:rPr>
        <w:t xml:space="preserve"> </w:t>
      </w:r>
      <w:r w:rsidR="00110B4A">
        <w:rPr>
          <w:rStyle w:val="lev"/>
          <w:rFonts w:asciiTheme="minorHAnsi" w:hAnsiTheme="minorHAnsi" w:cstheme="minorHAnsi"/>
          <w:bCs w:val="0"/>
          <w:lang w:val="fr-CD"/>
        </w:rPr>
        <w:t>ONG</w:t>
      </w:r>
      <w:r w:rsidR="001F388F" w:rsidRPr="00150D57">
        <w:rPr>
          <w:rStyle w:val="lev"/>
          <w:rFonts w:asciiTheme="minorHAnsi" w:hAnsiTheme="minorHAnsi" w:cstheme="minorHAnsi"/>
          <w:bCs w:val="0"/>
          <w:lang w:val="fr-CD"/>
        </w:rPr>
        <w:t xml:space="preserve"> nationales</w:t>
      </w:r>
      <w:r w:rsidR="0070122F" w:rsidRPr="00150D57">
        <w:rPr>
          <w:rStyle w:val="lev"/>
          <w:rFonts w:asciiTheme="minorHAnsi" w:hAnsiTheme="minorHAnsi" w:cstheme="minorHAnsi"/>
          <w:bCs w:val="0"/>
          <w:lang w:val="fr-CD"/>
        </w:rPr>
        <w:t> :</w:t>
      </w:r>
    </w:p>
    <w:p w14:paraId="207FB202" w14:textId="488A286C" w:rsidR="003F2931" w:rsidRPr="00150D57" w:rsidRDefault="00CB29F4"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 xml:space="preserve">Le développement et la mise en œuvre d’un plan de renforcement des capacités au profit des </w:t>
      </w:r>
      <w:r w:rsidR="00110B4A">
        <w:rPr>
          <w:rFonts w:asciiTheme="minorHAnsi" w:hAnsiTheme="minorHAnsi" w:cstheme="minorHAnsi"/>
          <w:color w:val="000000"/>
        </w:rPr>
        <w:t>ONG</w:t>
      </w:r>
      <w:r w:rsidRPr="00150D57">
        <w:rPr>
          <w:rFonts w:asciiTheme="minorHAnsi" w:hAnsiTheme="minorHAnsi" w:cstheme="minorHAnsi"/>
          <w:color w:val="000000"/>
        </w:rPr>
        <w:t xml:space="preserve"> est la principale </w:t>
      </w:r>
      <w:r w:rsidR="0084167E" w:rsidRPr="00150D57">
        <w:rPr>
          <w:rFonts w:asciiTheme="minorHAnsi" w:hAnsiTheme="minorHAnsi" w:cstheme="minorHAnsi"/>
          <w:color w:val="000000"/>
        </w:rPr>
        <w:t xml:space="preserve">activité </w:t>
      </w:r>
      <w:r w:rsidRPr="00150D57">
        <w:rPr>
          <w:rFonts w:asciiTheme="minorHAnsi" w:hAnsiTheme="minorHAnsi" w:cstheme="minorHAnsi"/>
          <w:color w:val="000000"/>
        </w:rPr>
        <w:t xml:space="preserve">du projet. </w:t>
      </w:r>
      <w:r w:rsidR="00602042" w:rsidRPr="00150D57">
        <w:rPr>
          <w:rFonts w:asciiTheme="minorHAnsi" w:hAnsiTheme="minorHAnsi" w:cstheme="minorHAnsi"/>
          <w:color w:val="000000"/>
        </w:rPr>
        <w:t xml:space="preserve">Se </w:t>
      </w:r>
      <w:r w:rsidR="0084167E" w:rsidRPr="00150D57">
        <w:rPr>
          <w:rFonts w:asciiTheme="minorHAnsi" w:hAnsiTheme="minorHAnsi" w:cstheme="minorHAnsi"/>
          <w:color w:val="000000"/>
        </w:rPr>
        <w:t>trouv</w:t>
      </w:r>
      <w:r w:rsidR="00602042" w:rsidRPr="00150D57">
        <w:rPr>
          <w:rFonts w:asciiTheme="minorHAnsi" w:hAnsiTheme="minorHAnsi" w:cstheme="minorHAnsi"/>
          <w:color w:val="000000"/>
        </w:rPr>
        <w:t xml:space="preserve">ant </w:t>
      </w:r>
      <w:r w:rsidR="00B84B7A" w:rsidRPr="00150D57">
        <w:rPr>
          <w:rFonts w:asciiTheme="minorHAnsi" w:hAnsiTheme="minorHAnsi" w:cstheme="minorHAnsi"/>
          <w:color w:val="000000"/>
        </w:rPr>
        <w:t xml:space="preserve">au </w:t>
      </w:r>
      <w:r w:rsidR="00A436D3" w:rsidRPr="00150D57">
        <w:rPr>
          <w:rFonts w:asciiTheme="minorHAnsi" w:hAnsiTheme="minorHAnsi" w:cstheme="minorHAnsi"/>
          <w:color w:val="000000"/>
        </w:rPr>
        <w:t xml:space="preserve">centre de </w:t>
      </w:r>
      <w:r w:rsidR="000B5775" w:rsidRPr="00150D57">
        <w:rPr>
          <w:rFonts w:asciiTheme="minorHAnsi" w:hAnsiTheme="minorHAnsi" w:cstheme="minorHAnsi"/>
          <w:color w:val="000000"/>
        </w:rPr>
        <w:t>l</w:t>
      </w:r>
      <w:r w:rsidR="00A436D3" w:rsidRPr="00150D57">
        <w:rPr>
          <w:rFonts w:asciiTheme="minorHAnsi" w:hAnsiTheme="minorHAnsi" w:cstheme="minorHAnsi"/>
          <w:color w:val="000000"/>
        </w:rPr>
        <w:t xml:space="preserve">a théorie de changement et </w:t>
      </w:r>
      <w:r w:rsidR="00B84B7A" w:rsidRPr="00150D57">
        <w:rPr>
          <w:rFonts w:asciiTheme="minorHAnsi" w:hAnsiTheme="minorHAnsi" w:cstheme="minorHAnsi"/>
          <w:color w:val="000000"/>
        </w:rPr>
        <w:t xml:space="preserve">de </w:t>
      </w:r>
      <w:r w:rsidR="000B5775" w:rsidRPr="00150D57">
        <w:rPr>
          <w:rFonts w:asciiTheme="minorHAnsi" w:hAnsiTheme="minorHAnsi" w:cstheme="minorHAnsi"/>
          <w:color w:val="000000"/>
        </w:rPr>
        <w:t>l</w:t>
      </w:r>
      <w:r w:rsidR="00B84B7A" w:rsidRPr="00150D57">
        <w:rPr>
          <w:rFonts w:asciiTheme="minorHAnsi" w:hAnsiTheme="minorHAnsi" w:cstheme="minorHAnsi"/>
          <w:color w:val="000000"/>
        </w:rPr>
        <w:t xml:space="preserve">a stratégie </w:t>
      </w:r>
      <w:r w:rsidR="00A436D3" w:rsidRPr="00150D57">
        <w:rPr>
          <w:rFonts w:asciiTheme="minorHAnsi" w:hAnsiTheme="minorHAnsi" w:cstheme="minorHAnsi"/>
          <w:color w:val="000000"/>
        </w:rPr>
        <w:t>d’intervention</w:t>
      </w:r>
      <w:r w:rsidR="000B5775" w:rsidRPr="00150D57">
        <w:rPr>
          <w:rFonts w:asciiTheme="minorHAnsi" w:hAnsiTheme="minorHAnsi" w:cstheme="minorHAnsi"/>
          <w:color w:val="000000"/>
        </w:rPr>
        <w:t xml:space="preserve"> d</w:t>
      </w:r>
      <w:r w:rsidR="00B84B7A" w:rsidRPr="00150D57">
        <w:rPr>
          <w:rFonts w:asciiTheme="minorHAnsi" w:hAnsiTheme="minorHAnsi" w:cstheme="minorHAnsi"/>
          <w:color w:val="000000"/>
        </w:rPr>
        <w:t>u projet</w:t>
      </w:r>
      <w:r w:rsidR="00602042" w:rsidRPr="00150D57">
        <w:rPr>
          <w:rFonts w:asciiTheme="minorHAnsi" w:hAnsiTheme="minorHAnsi" w:cstheme="minorHAnsi"/>
          <w:color w:val="000000"/>
        </w:rPr>
        <w:t xml:space="preserve">, cette </w:t>
      </w:r>
      <w:r w:rsidR="00781207" w:rsidRPr="00150D57">
        <w:rPr>
          <w:rFonts w:asciiTheme="minorHAnsi" w:hAnsiTheme="minorHAnsi" w:cstheme="minorHAnsi"/>
          <w:color w:val="000000"/>
        </w:rPr>
        <w:t xml:space="preserve">activité </w:t>
      </w:r>
      <w:r w:rsidR="008540A7" w:rsidRPr="00150D57">
        <w:rPr>
          <w:rFonts w:asciiTheme="minorHAnsi" w:hAnsiTheme="minorHAnsi" w:cstheme="minorHAnsi"/>
          <w:color w:val="000000"/>
        </w:rPr>
        <w:t>cond</w:t>
      </w:r>
      <w:r w:rsidR="00894860" w:rsidRPr="00150D57">
        <w:rPr>
          <w:rFonts w:asciiTheme="minorHAnsi" w:hAnsiTheme="minorHAnsi" w:cstheme="minorHAnsi"/>
          <w:color w:val="000000"/>
        </w:rPr>
        <w:t>i</w:t>
      </w:r>
      <w:r w:rsidR="008540A7" w:rsidRPr="00150D57">
        <w:rPr>
          <w:rFonts w:asciiTheme="minorHAnsi" w:hAnsiTheme="minorHAnsi" w:cstheme="minorHAnsi"/>
          <w:color w:val="000000"/>
        </w:rPr>
        <w:t xml:space="preserve">tionne </w:t>
      </w:r>
      <w:r w:rsidR="00894860" w:rsidRPr="00150D57">
        <w:rPr>
          <w:rFonts w:asciiTheme="minorHAnsi" w:hAnsiTheme="minorHAnsi" w:cstheme="minorHAnsi"/>
          <w:color w:val="000000"/>
        </w:rPr>
        <w:t xml:space="preserve">la </w:t>
      </w:r>
      <w:r w:rsidR="008540A7" w:rsidRPr="00150D57">
        <w:rPr>
          <w:rFonts w:asciiTheme="minorHAnsi" w:hAnsiTheme="minorHAnsi" w:cstheme="minorHAnsi"/>
          <w:color w:val="000000"/>
        </w:rPr>
        <w:t xml:space="preserve">qualité des projets/programmes d’investissements REDD+ </w:t>
      </w:r>
      <w:r w:rsidR="00894860" w:rsidRPr="00150D57">
        <w:rPr>
          <w:rFonts w:asciiTheme="minorHAnsi" w:hAnsiTheme="minorHAnsi" w:cstheme="minorHAnsi"/>
          <w:color w:val="000000"/>
        </w:rPr>
        <w:t xml:space="preserve">qui seront développés par les </w:t>
      </w:r>
      <w:r w:rsidR="00110B4A">
        <w:rPr>
          <w:rFonts w:asciiTheme="minorHAnsi" w:hAnsiTheme="minorHAnsi" w:cstheme="minorHAnsi"/>
          <w:color w:val="000000"/>
        </w:rPr>
        <w:t>ONG</w:t>
      </w:r>
      <w:r w:rsidR="00894860" w:rsidRPr="00150D57">
        <w:rPr>
          <w:rFonts w:asciiTheme="minorHAnsi" w:hAnsiTheme="minorHAnsi" w:cstheme="minorHAnsi"/>
          <w:color w:val="000000"/>
        </w:rPr>
        <w:t xml:space="preserve">N. </w:t>
      </w:r>
    </w:p>
    <w:p w14:paraId="16AD69EC" w14:textId="1119BA50" w:rsidR="005F15E1" w:rsidRPr="00150D57" w:rsidRDefault="003F293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 xml:space="preserve">Le </w:t>
      </w:r>
      <w:r w:rsidR="00723672" w:rsidRPr="00150D57">
        <w:rPr>
          <w:rFonts w:asciiTheme="minorHAnsi" w:hAnsiTheme="minorHAnsi" w:cstheme="minorHAnsi"/>
          <w:color w:val="000000"/>
        </w:rPr>
        <w:t xml:space="preserve">plan de renforcement des capacités </w:t>
      </w:r>
      <w:r w:rsidR="00953B85" w:rsidRPr="00150D57">
        <w:rPr>
          <w:rFonts w:asciiTheme="minorHAnsi" w:hAnsiTheme="minorHAnsi" w:cstheme="minorHAnsi"/>
          <w:color w:val="000000"/>
        </w:rPr>
        <w:t xml:space="preserve">sera élaboré </w:t>
      </w:r>
      <w:r w:rsidR="00723672" w:rsidRPr="00150D57">
        <w:rPr>
          <w:rFonts w:asciiTheme="minorHAnsi" w:hAnsiTheme="minorHAnsi" w:cstheme="minorHAnsi"/>
          <w:color w:val="000000"/>
        </w:rPr>
        <w:t xml:space="preserve">sur </w:t>
      </w:r>
      <w:r w:rsidR="00953B85" w:rsidRPr="00150D57">
        <w:rPr>
          <w:rFonts w:asciiTheme="minorHAnsi" w:hAnsiTheme="minorHAnsi" w:cstheme="minorHAnsi"/>
          <w:color w:val="000000"/>
        </w:rPr>
        <w:t xml:space="preserve">la </w:t>
      </w:r>
      <w:r w:rsidR="00723672" w:rsidRPr="00150D57">
        <w:rPr>
          <w:rFonts w:asciiTheme="minorHAnsi" w:hAnsiTheme="minorHAnsi" w:cstheme="minorHAnsi"/>
          <w:color w:val="000000"/>
        </w:rPr>
        <w:t>base de</w:t>
      </w:r>
      <w:r w:rsidR="00953B85" w:rsidRPr="00150D57">
        <w:rPr>
          <w:rFonts w:asciiTheme="minorHAnsi" w:hAnsiTheme="minorHAnsi" w:cstheme="minorHAnsi"/>
          <w:color w:val="000000"/>
        </w:rPr>
        <w:t xml:space="preserve">s </w:t>
      </w:r>
      <w:r w:rsidR="00110B4A" w:rsidRPr="00150D57">
        <w:rPr>
          <w:rFonts w:asciiTheme="minorHAnsi" w:hAnsiTheme="minorHAnsi" w:cstheme="minorHAnsi"/>
          <w:color w:val="000000"/>
        </w:rPr>
        <w:t>résultats</w:t>
      </w:r>
      <w:r w:rsidR="00953B85" w:rsidRPr="00150D57">
        <w:rPr>
          <w:rFonts w:asciiTheme="minorHAnsi" w:hAnsiTheme="minorHAnsi" w:cstheme="minorHAnsi"/>
          <w:color w:val="000000"/>
        </w:rPr>
        <w:t xml:space="preserve"> </w:t>
      </w:r>
      <w:r w:rsidR="003F34A6" w:rsidRPr="00150D57">
        <w:rPr>
          <w:rFonts w:asciiTheme="minorHAnsi" w:hAnsiTheme="minorHAnsi" w:cstheme="minorHAnsi"/>
          <w:color w:val="000000"/>
        </w:rPr>
        <w:t>et recommandations de</w:t>
      </w:r>
      <w:r w:rsidR="00723672" w:rsidRPr="00150D57">
        <w:rPr>
          <w:rFonts w:asciiTheme="minorHAnsi" w:hAnsiTheme="minorHAnsi" w:cstheme="minorHAnsi"/>
          <w:color w:val="000000"/>
        </w:rPr>
        <w:t xml:space="preserve"> l’évaluation de</w:t>
      </w:r>
      <w:r w:rsidR="00173ACF" w:rsidRPr="00150D57">
        <w:rPr>
          <w:rFonts w:asciiTheme="minorHAnsi" w:hAnsiTheme="minorHAnsi" w:cstheme="minorHAnsi"/>
          <w:color w:val="000000"/>
        </w:rPr>
        <w:t xml:space="preserve">s </w:t>
      </w:r>
      <w:r w:rsidR="003F34A6" w:rsidRPr="00150D57">
        <w:rPr>
          <w:rFonts w:asciiTheme="minorHAnsi" w:hAnsiTheme="minorHAnsi" w:cstheme="minorHAnsi"/>
          <w:color w:val="000000"/>
        </w:rPr>
        <w:t xml:space="preserve">capacités </w:t>
      </w:r>
      <w:r w:rsidR="001A2BD7" w:rsidRPr="00150D57">
        <w:rPr>
          <w:rFonts w:asciiTheme="minorHAnsi" w:hAnsiTheme="minorHAnsi" w:cstheme="minorHAnsi"/>
          <w:color w:val="000000"/>
        </w:rPr>
        <w:t xml:space="preserve">(organisationnelles et </w:t>
      </w:r>
      <w:r w:rsidR="00D34D12" w:rsidRPr="00150D57">
        <w:rPr>
          <w:rFonts w:asciiTheme="minorHAnsi" w:hAnsiTheme="minorHAnsi" w:cstheme="minorHAnsi"/>
          <w:color w:val="000000"/>
        </w:rPr>
        <w:t>de gestion fiduciaire et programmatique</w:t>
      </w:r>
      <w:r w:rsidR="001A2BD7" w:rsidRPr="00150D57">
        <w:rPr>
          <w:rFonts w:asciiTheme="minorHAnsi" w:hAnsiTheme="minorHAnsi" w:cstheme="minorHAnsi"/>
          <w:color w:val="000000"/>
        </w:rPr>
        <w:t>)</w:t>
      </w:r>
      <w:r w:rsidR="00173ACF" w:rsidRPr="00150D57">
        <w:rPr>
          <w:rFonts w:asciiTheme="minorHAnsi" w:hAnsiTheme="minorHAnsi" w:cstheme="minorHAnsi"/>
          <w:color w:val="000000"/>
        </w:rPr>
        <w:t xml:space="preserve">, </w:t>
      </w:r>
      <w:r w:rsidR="00D92893" w:rsidRPr="00150D57">
        <w:rPr>
          <w:rFonts w:asciiTheme="minorHAnsi" w:hAnsiTheme="minorHAnsi" w:cstheme="minorHAnsi"/>
          <w:color w:val="000000"/>
        </w:rPr>
        <w:t xml:space="preserve">de </w:t>
      </w:r>
      <w:r w:rsidR="0073168B" w:rsidRPr="00150D57">
        <w:rPr>
          <w:rFonts w:asciiTheme="minorHAnsi" w:hAnsiTheme="minorHAnsi" w:cstheme="minorHAnsi"/>
          <w:color w:val="000000"/>
        </w:rPr>
        <w:t xml:space="preserve">la cartographie </w:t>
      </w:r>
      <w:r w:rsidR="00173ACF" w:rsidRPr="00150D57">
        <w:rPr>
          <w:rFonts w:asciiTheme="minorHAnsi" w:hAnsiTheme="minorHAnsi" w:cstheme="minorHAnsi"/>
          <w:color w:val="000000"/>
        </w:rPr>
        <w:t xml:space="preserve">et des </w:t>
      </w:r>
      <w:r w:rsidR="001A2BD7" w:rsidRPr="00150D57">
        <w:rPr>
          <w:rFonts w:asciiTheme="minorHAnsi" w:hAnsiTheme="minorHAnsi" w:cstheme="minorHAnsi"/>
          <w:color w:val="000000"/>
        </w:rPr>
        <w:t>besoins réels</w:t>
      </w:r>
      <w:r w:rsidR="00173ACF" w:rsidRPr="00150D57">
        <w:rPr>
          <w:rFonts w:asciiTheme="minorHAnsi" w:hAnsiTheme="minorHAnsi" w:cstheme="minorHAnsi"/>
          <w:color w:val="000000"/>
        </w:rPr>
        <w:t xml:space="preserve"> des </w:t>
      </w:r>
      <w:r w:rsidR="00110B4A">
        <w:rPr>
          <w:rFonts w:asciiTheme="minorHAnsi" w:hAnsiTheme="minorHAnsi" w:cstheme="minorHAnsi"/>
          <w:color w:val="000000"/>
        </w:rPr>
        <w:t>ONG</w:t>
      </w:r>
      <w:r w:rsidR="00173ACF" w:rsidRPr="00150D57">
        <w:rPr>
          <w:rFonts w:asciiTheme="minorHAnsi" w:hAnsiTheme="minorHAnsi" w:cstheme="minorHAnsi"/>
          <w:color w:val="000000"/>
        </w:rPr>
        <w:t>N concernés</w:t>
      </w:r>
      <w:r w:rsidR="001A2BD7" w:rsidRPr="00150D57">
        <w:rPr>
          <w:rFonts w:asciiTheme="minorHAnsi" w:hAnsiTheme="minorHAnsi" w:cstheme="minorHAnsi"/>
          <w:color w:val="000000"/>
        </w:rPr>
        <w:t xml:space="preserve">. </w:t>
      </w:r>
      <w:r w:rsidR="00723672" w:rsidRPr="00150D57">
        <w:rPr>
          <w:rFonts w:asciiTheme="minorHAnsi" w:hAnsiTheme="minorHAnsi" w:cstheme="minorHAnsi"/>
          <w:color w:val="000000"/>
        </w:rPr>
        <w:t xml:space="preserve"> </w:t>
      </w:r>
      <w:r w:rsidR="006B0249" w:rsidRPr="00150D57">
        <w:rPr>
          <w:rFonts w:asciiTheme="minorHAnsi" w:hAnsiTheme="minorHAnsi" w:cstheme="minorHAnsi"/>
          <w:color w:val="000000"/>
        </w:rPr>
        <w:t>Il d</w:t>
      </w:r>
      <w:r w:rsidR="00000FE7" w:rsidRPr="00150D57">
        <w:rPr>
          <w:rFonts w:asciiTheme="minorHAnsi" w:hAnsiTheme="minorHAnsi" w:cstheme="minorHAnsi"/>
          <w:color w:val="000000"/>
        </w:rPr>
        <w:t xml:space="preserve">oit </w:t>
      </w:r>
      <w:r w:rsidR="00953B85" w:rsidRPr="00150D57">
        <w:rPr>
          <w:rFonts w:asciiTheme="minorHAnsi" w:hAnsiTheme="minorHAnsi" w:cstheme="minorHAnsi"/>
          <w:color w:val="000000"/>
        </w:rPr>
        <w:t>être précis</w:t>
      </w:r>
      <w:r w:rsidR="002968B0" w:rsidRPr="00150D57">
        <w:rPr>
          <w:rFonts w:asciiTheme="minorHAnsi" w:hAnsiTheme="minorHAnsi" w:cstheme="minorHAnsi"/>
          <w:color w:val="000000"/>
        </w:rPr>
        <w:t xml:space="preserve">, </w:t>
      </w:r>
      <w:r w:rsidR="00953B85" w:rsidRPr="00150D57">
        <w:rPr>
          <w:rFonts w:asciiTheme="minorHAnsi" w:hAnsiTheme="minorHAnsi" w:cstheme="minorHAnsi"/>
          <w:color w:val="000000"/>
        </w:rPr>
        <w:t>réaliste</w:t>
      </w:r>
      <w:r w:rsidR="006B0249" w:rsidRPr="00150D57">
        <w:rPr>
          <w:rFonts w:asciiTheme="minorHAnsi" w:hAnsiTheme="minorHAnsi" w:cstheme="minorHAnsi"/>
          <w:color w:val="000000"/>
        </w:rPr>
        <w:t xml:space="preserve">, </w:t>
      </w:r>
      <w:r w:rsidR="00E92A11" w:rsidRPr="00150D57">
        <w:rPr>
          <w:rFonts w:asciiTheme="minorHAnsi" w:hAnsiTheme="minorHAnsi" w:cstheme="minorHAnsi"/>
          <w:color w:val="000000"/>
        </w:rPr>
        <w:t>flexible</w:t>
      </w:r>
      <w:r w:rsidR="00DF32DA" w:rsidRPr="00150D57">
        <w:rPr>
          <w:rFonts w:asciiTheme="minorHAnsi" w:hAnsiTheme="minorHAnsi" w:cstheme="minorHAnsi"/>
          <w:color w:val="000000"/>
        </w:rPr>
        <w:t xml:space="preserve">, </w:t>
      </w:r>
      <w:r w:rsidR="00A9006C" w:rsidRPr="00150D57">
        <w:rPr>
          <w:rFonts w:asciiTheme="minorHAnsi" w:hAnsiTheme="minorHAnsi" w:cstheme="minorHAnsi"/>
          <w:color w:val="000000"/>
        </w:rPr>
        <w:t>sensible au genre</w:t>
      </w:r>
      <w:r w:rsidR="006B0249" w:rsidRPr="00150D57">
        <w:rPr>
          <w:rFonts w:asciiTheme="minorHAnsi" w:hAnsiTheme="minorHAnsi" w:cstheme="minorHAnsi"/>
          <w:color w:val="000000"/>
        </w:rPr>
        <w:t xml:space="preserve"> </w:t>
      </w:r>
      <w:r w:rsidR="00110B4A" w:rsidRPr="00150D57">
        <w:rPr>
          <w:rFonts w:asciiTheme="minorHAnsi" w:hAnsiTheme="minorHAnsi" w:cstheme="minorHAnsi"/>
          <w:color w:val="000000"/>
        </w:rPr>
        <w:t>et décrire</w:t>
      </w:r>
      <w:r w:rsidR="00000FE7" w:rsidRPr="00150D57">
        <w:rPr>
          <w:rFonts w:asciiTheme="minorHAnsi" w:hAnsiTheme="minorHAnsi" w:cstheme="minorHAnsi"/>
          <w:color w:val="000000"/>
        </w:rPr>
        <w:t xml:space="preserve"> </w:t>
      </w:r>
      <w:r w:rsidR="000968D3" w:rsidRPr="00150D57">
        <w:rPr>
          <w:rFonts w:asciiTheme="minorHAnsi" w:hAnsiTheme="minorHAnsi" w:cstheme="minorHAnsi"/>
          <w:color w:val="000000"/>
        </w:rPr>
        <w:t>les objectifs, stratégies, activités, indicateurs et ressources spécifiques pour le renforcement des capacités. Il doit également préciser les rôles et </w:t>
      </w:r>
      <w:hyperlink r:id="rId37" w:tgtFrame="_blank" w:tooltip="Parties ethiques et responsabilites Le role des parties prenantes ethiques dans la creation de startups durables" w:history="1">
        <w:r w:rsidR="000968D3" w:rsidRPr="00150D57">
          <w:rPr>
            <w:rFonts w:asciiTheme="minorHAnsi" w:hAnsiTheme="minorHAnsi" w:cstheme="minorHAnsi"/>
            <w:color w:val="000000"/>
          </w:rPr>
          <w:t>responsabilités des différentes parties prenantes</w:t>
        </w:r>
      </w:hyperlink>
      <w:r w:rsidR="000968D3" w:rsidRPr="00150D57">
        <w:rPr>
          <w:rFonts w:asciiTheme="minorHAnsi" w:hAnsiTheme="minorHAnsi" w:cstheme="minorHAnsi"/>
          <w:color w:val="000000"/>
        </w:rPr>
        <w:t> impliquées dans le processus</w:t>
      </w:r>
      <w:r w:rsidR="00F04A7C" w:rsidRPr="00150D57">
        <w:rPr>
          <w:rFonts w:asciiTheme="minorHAnsi" w:hAnsiTheme="minorHAnsi" w:cstheme="minorHAnsi"/>
          <w:color w:val="000000"/>
        </w:rPr>
        <w:t xml:space="preserve"> (</w:t>
      </w:r>
      <w:r w:rsidR="00110B4A">
        <w:rPr>
          <w:rFonts w:asciiTheme="minorHAnsi" w:hAnsiTheme="minorHAnsi" w:cstheme="minorHAnsi"/>
          <w:color w:val="000000"/>
        </w:rPr>
        <w:t>ONG</w:t>
      </w:r>
      <w:r w:rsidR="00F04A7C" w:rsidRPr="00150D57">
        <w:rPr>
          <w:rFonts w:asciiTheme="minorHAnsi" w:hAnsiTheme="minorHAnsi" w:cstheme="minorHAnsi"/>
          <w:color w:val="000000"/>
        </w:rPr>
        <w:t xml:space="preserve">N bénéficiaires, </w:t>
      </w:r>
      <w:r w:rsidR="000968D3" w:rsidRPr="00150D57">
        <w:rPr>
          <w:rFonts w:asciiTheme="minorHAnsi" w:hAnsiTheme="minorHAnsi" w:cstheme="minorHAnsi"/>
          <w:color w:val="000000"/>
        </w:rPr>
        <w:t>partenaires</w:t>
      </w:r>
      <w:r w:rsidR="00F04A7C" w:rsidRPr="00150D57">
        <w:rPr>
          <w:rFonts w:asciiTheme="minorHAnsi" w:hAnsiTheme="minorHAnsi" w:cstheme="minorHAnsi"/>
          <w:color w:val="000000"/>
        </w:rPr>
        <w:t>, …)</w:t>
      </w:r>
      <w:r w:rsidR="00E92A11" w:rsidRPr="00150D57">
        <w:rPr>
          <w:rFonts w:asciiTheme="minorHAnsi" w:hAnsiTheme="minorHAnsi" w:cstheme="minorHAnsi"/>
          <w:color w:val="000000"/>
        </w:rPr>
        <w:t xml:space="preserve"> et </w:t>
      </w:r>
      <w:r w:rsidR="000968D3" w:rsidRPr="00150D57">
        <w:rPr>
          <w:rFonts w:asciiTheme="minorHAnsi" w:hAnsiTheme="minorHAnsi" w:cstheme="minorHAnsi"/>
          <w:color w:val="000000"/>
        </w:rPr>
        <w:t>être aligné sur l</w:t>
      </w:r>
      <w:r w:rsidR="00E92A11" w:rsidRPr="00150D57">
        <w:rPr>
          <w:rFonts w:asciiTheme="minorHAnsi" w:hAnsiTheme="minorHAnsi" w:cstheme="minorHAnsi"/>
          <w:color w:val="000000"/>
        </w:rPr>
        <w:t xml:space="preserve">es objectifs de la LoI CAFI 2. et FONAREDD. </w:t>
      </w:r>
    </w:p>
    <w:p w14:paraId="55BBA980" w14:textId="77777777" w:rsidR="00347E58" w:rsidRPr="00150D57" w:rsidRDefault="00FB7ED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lastRenderedPageBreak/>
        <w:t xml:space="preserve">Une fois disponible, </w:t>
      </w:r>
      <w:r w:rsidR="000B7B28" w:rsidRPr="00150D57">
        <w:rPr>
          <w:rFonts w:asciiTheme="minorHAnsi" w:hAnsiTheme="minorHAnsi" w:cstheme="minorHAnsi"/>
          <w:color w:val="000000"/>
        </w:rPr>
        <w:t>l</w:t>
      </w:r>
      <w:r w:rsidR="000968D3" w:rsidRPr="00150D57">
        <w:rPr>
          <w:rFonts w:asciiTheme="minorHAnsi" w:hAnsiTheme="minorHAnsi" w:cstheme="minorHAnsi"/>
          <w:color w:val="000000"/>
        </w:rPr>
        <w:t xml:space="preserve">'étape suivante consiste à exécuter le plan de renforcement des capacités et à suivre ses progrès et ses résultats. </w:t>
      </w:r>
      <w:r w:rsidR="00A13083" w:rsidRPr="00150D57">
        <w:rPr>
          <w:rFonts w:asciiTheme="minorHAnsi" w:hAnsiTheme="minorHAnsi" w:cstheme="minorHAnsi"/>
          <w:color w:val="000000"/>
        </w:rPr>
        <w:t>Pour ce faire, le projet prévoit une s</w:t>
      </w:r>
      <w:r w:rsidR="005F15E1" w:rsidRPr="00150D57">
        <w:rPr>
          <w:rFonts w:asciiTheme="minorHAnsi" w:hAnsiTheme="minorHAnsi" w:cstheme="minorHAnsi"/>
          <w:color w:val="000000"/>
        </w:rPr>
        <w:t>érie</w:t>
      </w:r>
      <w:r w:rsidR="00200C91" w:rsidRPr="00150D57">
        <w:rPr>
          <w:rFonts w:asciiTheme="minorHAnsi" w:hAnsiTheme="minorHAnsi" w:cstheme="minorHAnsi"/>
          <w:color w:val="000000"/>
        </w:rPr>
        <w:t xml:space="preserve"> de formations </w:t>
      </w:r>
      <w:r w:rsidR="005F15E1" w:rsidRPr="00150D57">
        <w:rPr>
          <w:rFonts w:asciiTheme="minorHAnsi" w:hAnsiTheme="minorHAnsi" w:cstheme="minorHAnsi"/>
          <w:color w:val="000000"/>
        </w:rPr>
        <w:t xml:space="preserve">et </w:t>
      </w:r>
      <w:r w:rsidR="00A13083" w:rsidRPr="00150D57">
        <w:rPr>
          <w:rFonts w:asciiTheme="minorHAnsi" w:hAnsiTheme="minorHAnsi" w:cstheme="minorHAnsi"/>
          <w:color w:val="000000"/>
        </w:rPr>
        <w:t>d’</w:t>
      </w:r>
      <w:r w:rsidR="005F15E1" w:rsidRPr="00150D57">
        <w:rPr>
          <w:rFonts w:asciiTheme="minorHAnsi" w:hAnsiTheme="minorHAnsi" w:cstheme="minorHAnsi"/>
          <w:color w:val="000000"/>
        </w:rPr>
        <w:t xml:space="preserve">apprentissages </w:t>
      </w:r>
      <w:r w:rsidR="00A13083" w:rsidRPr="00150D57">
        <w:rPr>
          <w:rFonts w:asciiTheme="minorHAnsi" w:hAnsiTheme="minorHAnsi" w:cstheme="minorHAnsi"/>
          <w:color w:val="000000"/>
        </w:rPr>
        <w:t xml:space="preserve">avec des outils et méthodes </w:t>
      </w:r>
      <w:r w:rsidR="0025649B" w:rsidRPr="00150D57">
        <w:rPr>
          <w:rFonts w:asciiTheme="minorHAnsi" w:hAnsiTheme="minorHAnsi" w:cstheme="minorHAnsi"/>
          <w:color w:val="000000"/>
        </w:rPr>
        <w:t xml:space="preserve">appropriés : ateliers, visites d’échanges d’expériences, etc. </w:t>
      </w:r>
    </w:p>
    <w:p w14:paraId="30D682F5" w14:textId="600FAC3A" w:rsidR="003171AA" w:rsidRPr="00150D57" w:rsidRDefault="00BA6451"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 xml:space="preserve">Dans la mesure du </w:t>
      </w:r>
      <w:r w:rsidR="00110B4A" w:rsidRPr="00150D57">
        <w:rPr>
          <w:rFonts w:asciiTheme="minorHAnsi" w:hAnsiTheme="minorHAnsi" w:cstheme="minorHAnsi"/>
          <w:color w:val="000000"/>
        </w:rPr>
        <w:t>possible,</w:t>
      </w:r>
      <w:r w:rsidR="00311C24" w:rsidRPr="00150D57">
        <w:rPr>
          <w:rFonts w:asciiTheme="minorHAnsi" w:hAnsiTheme="minorHAnsi" w:cstheme="minorHAnsi"/>
          <w:color w:val="000000"/>
        </w:rPr>
        <w:t xml:space="preserve"> </w:t>
      </w:r>
      <w:r w:rsidR="00347E58" w:rsidRPr="00150D57">
        <w:rPr>
          <w:rFonts w:asciiTheme="minorHAnsi" w:hAnsiTheme="minorHAnsi" w:cstheme="minorHAnsi"/>
          <w:color w:val="000000"/>
        </w:rPr>
        <w:t>l’élaboration et l</w:t>
      </w:r>
      <w:r w:rsidR="00441CDA" w:rsidRPr="00150D57">
        <w:rPr>
          <w:rFonts w:asciiTheme="minorHAnsi" w:hAnsiTheme="minorHAnsi" w:cstheme="minorHAnsi"/>
          <w:color w:val="000000"/>
        </w:rPr>
        <w:t>a mise en œuvre du plan de renforcement des capacités devr</w:t>
      </w:r>
      <w:r w:rsidR="00347E58" w:rsidRPr="00150D57">
        <w:rPr>
          <w:rFonts w:asciiTheme="minorHAnsi" w:hAnsiTheme="minorHAnsi" w:cstheme="minorHAnsi"/>
          <w:color w:val="000000"/>
        </w:rPr>
        <w:t xml:space="preserve">ont </w:t>
      </w:r>
      <w:r w:rsidR="00441CDA" w:rsidRPr="00150D57">
        <w:rPr>
          <w:rFonts w:asciiTheme="minorHAnsi" w:hAnsiTheme="minorHAnsi" w:cstheme="minorHAnsi"/>
          <w:color w:val="000000"/>
        </w:rPr>
        <w:t>privilégier l’approche participative</w:t>
      </w:r>
      <w:r w:rsidRPr="00150D57">
        <w:rPr>
          <w:rFonts w:asciiTheme="minorHAnsi" w:hAnsiTheme="minorHAnsi" w:cstheme="minorHAnsi"/>
          <w:color w:val="000000"/>
        </w:rPr>
        <w:t xml:space="preserve">, la prise en compte du genre et des peuples autochtones. </w:t>
      </w:r>
      <w:r w:rsidR="00441CDA" w:rsidRPr="00150D57">
        <w:rPr>
          <w:rFonts w:asciiTheme="minorHAnsi" w:hAnsiTheme="minorHAnsi" w:cstheme="minorHAnsi"/>
          <w:color w:val="000000"/>
        </w:rPr>
        <w:t xml:space="preserve"> </w:t>
      </w:r>
    </w:p>
    <w:p w14:paraId="5EA5C12B" w14:textId="38245A3B" w:rsidR="00851A11" w:rsidRPr="00150D57" w:rsidRDefault="001900E0"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Pr>
          <w:rFonts w:asciiTheme="minorHAnsi" w:hAnsiTheme="minorHAnsi" w:cstheme="minorHAnsi"/>
          <w:color w:val="000000"/>
        </w:rPr>
        <w:t>Les formations prévues couv</w:t>
      </w:r>
      <w:r w:rsidR="00DF6E69" w:rsidRPr="00150D57">
        <w:rPr>
          <w:rFonts w:asciiTheme="minorHAnsi" w:hAnsiTheme="minorHAnsi" w:cstheme="minorHAnsi"/>
          <w:color w:val="000000"/>
        </w:rPr>
        <w:t xml:space="preserve">riront </w:t>
      </w:r>
      <w:r w:rsidR="008D028A" w:rsidRPr="00150D57">
        <w:rPr>
          <w:rFonts w:asciiTheme="minorHAnsi" w:hAnsiTheme="minorHAnsi" w:cstheme="minorHAnsi"/>
          <w:color w:val="000000"/>
        </w:rPr>
        <w:t xml:space="preserve">plusieurs </w:t>
      </w:r>
      <w:r w:rsidR="00801648" w:rsidRPr="00150D57">
        <w:rPr>
          <w:rFonts w:asciiTheme="minorHAnsi" w:hAnsiTheme="minorHAnsi" w:cstheme="minorHAnsi"/>
          <w:color w:val="000000"/>
        </w:rPr>
        <w:t xml:space="preserve">thématiques </w:t>
      </w:r>
      <w:r w:rsidR="003171AA" w:rsidRPr="00150D57">
        <w:rPr>
          <w:rFonts w:asciiTheme="minorHAnsi" w:hAnsiTheme="minorHAnsi" w:cstheme="minorHAnsi"/>
          <w:color w:val="000000"/>
        </w:rPr>
        <w:t xml:space="preserve">adressant les </w:t>
      </w:r>
      <w:r w:rsidR="00110B4A" w:rsidRPr="00150D57">
        <w:rPr>
          <w:rFonts w:asciiTheme="minorHAnsi" w:hAnsiTheme="minorHAnsi" w:cstheme="minorHAnsi"/>
          <w:color w:val="000000"/>
        </w:rPr>
        <w:t>capacités organisationnelles</w:t>
      </w:r>
      <w:r w:rsidR="003171AA" w:rsidRPr="00150D57">
        <w:rPr>
          <w:rFonts w:asciiTheme="minorHAnsi" w:hAnsiTheme="minorHAnsi" w:cstheme="minorHAnsi"/>
          <w:color w:val="000000"/>
        </w:rPr>
        <w:t xml:space="preserve"> (planification et budgétisation, passations de marché, mobilisation des financements) ; fiduciaires (comptabilité, gestion de la trésorerie, rapports financiers) et programmatiques</w:t>
      </w:r>
      <w:r w:rsidR="00C60F3F" w:rsidRPr="00150D57">
        <w:rPr>
          <w:rFonts w:asciiTheme="minorHAnsi" w:hAnsiTheme="minorHAnsi" w:cstheme="minorHAnsi"/>
          <w:color w:val="000000"/>
        </w:rPr>
        <w:t xml:space="preserve"> (cycle de projets</w:t>
      </w:r>
      <w:r w:rsidR="00773A43" w:rsidRPr="00150D57">
        <w:rPr>
          <w:rFonts w:asciiTheme="minorHAnsi" w:hAnsiTheme="minorHAnsi" w:cstheme="minorHAnsi"/>
          <w:color w:val="000000"/>
        </w:rPr>
        <w:t>, gestion axée sur le</w:t>
      </w:r>
      <w:r w:rsidR="00CB75F8">
        <w:rPr>
          <w:rFonts w:asciiTheme="minorHAnsi" w:hAnsiTheme="minorHAnsi" w:cstheme="minorHAnsi"/>
          <w:color w:val="000000"/>
        </w:rPr>
        <w:t>s</w:t>
      </w:r>
      <w:r w:rsidR="00773A43" w:rsidRPr="00150D57">
        <w:rPr>
          <w:rFonts w:asciiTheme="minorHAnsi" w:hAnsiTheme="minorHAnsi" w:cstheme="minorHAnsi"/>
          <w:color w:val="000000"/>
        </w:rPr>
        <w:t xml:space="preserve"> </w:t>
      </w:r>
      <w:r w:rsidR="00110B4A" w:rsidRPr="00150D57">
        <w:rPr>
          <w:rFonts w:asciiTheme="minorHAnsi" w:hAnsiTheme="minorHAnsi" w:cstheme="minorHAnsi"/>
          <w:color w:val="000000"/>
        </w:rPr>
        <w:t>résultats</w:t>
      </w:r>
      <w:r w:rsidR="00773A43" w:rsidRPr="00150D57">
        <w:rPr>
          <w:rFonts w:asciiTheme="minorHAnsi" w:hAnsiTheme="minorHAnsi" w:cstheme="minorHAnsi"/>
          <w:color w:val="000000"/>
        </w:rPr>
        <w:t>, …)</w:t>
      </w:r>
      <w:r w:rsidR="003171AA" w:rsidRPr="00150D57">
        <w:rPr>
          <w:rFonts w:asciiTheme="minorHAnsi" w:hAnsiTheme="minorHAnsi" w:cstheme="minorHAnsi"/>
          <w:color w:val="000000"/>
        </w:rPr>
        <w:t xml:space="preserve">. L’objectif est de renforcer progressivement le rôle des </w:t>
      </w:r>
      <w:r w:rsidR="00110B4A">
        <w:rPr>
          <w:rFonts w:asciiTheme="minorHAnsi" w:hAnsiTheme="minorHAnsi" w:cstheme="minorHAnsi"/>
          <w:color w:val="000000"/>
        </w:rPr>
        <w:t>ONG</w:t>
      </w:r>
      <w:r w:rsidR="003171AA" w:rsidRPr="00150D57">
        <w:rPr>
          <w:rFonts w:asciiTheme="minorHAnsi" w:hAnsiTheme="minorHAnsi" w:cstheme="minorHAnsi"/>
          <w:color w:val="000000"/>
        </w:rPr>
        <w:t xml:space="preserve"> nationales dans la mise en œuvre des investissements du FONAREDD/CAFI.</w:t>
      </w:r>
    </w:p>
    <w:p w14:paraId="02117502" w14:textId="040B55CA" w:rsidR="002A5FDE" w:rsidRPr="003319EB" w:rsidRDefault="00407C6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3319EB">
        <w:rPr>
          <w:rFonts w:asciiTheme="minorHAnsi" w:hAnsiTheme="minorHAnsi" w:cstheme="minorHAnsi"/>
          <w:color w:val="000000"/>
        </w:rPr>
        <w:t xml:space="preserve">La réalisation de cette activité sera confiée </w:t>
      </w:r>
      <w:r w:rsidR="00CD5C98" w:rsidRPr="003319EB">
        <w:rPr>
          <w:rFonts w:asciiTheme="minorHAnsi" w:hAnsiTheme="minorHAnsi" w:cstheme="minorHAnsi"/>
          <w:color w:val="000000"/>
        </w:rPr>
        <w:t>à l’</w:t>
      </w:r>
      <w:r w:rsidR="00110B4A" w:rsidRPr="003319EB">
        <w:rPr>
          <w:rFonts w:asciiTheme="minorHAnsi" w:hAnsiTheme="minorHAnsi" w:cstheme="minorHAnsi"/>
          <w:color w:val="000000"/>
        </w:rPr>
        <w:t>ONG</w:t>
      </w:r>
      <w:r w:rsidR="00CD5C98" w:rsidRPr="003319EB">
        <w:rPr>
          <w:rFonts w:asciiTheme="minorHAnsi" w:hAnsiTheme="minorHAnsi" w:cstheme="minorHAnsi"/>
          <w:color w:val="000000"/>
        </w:rPr>
        <w:t xml:space="preserve"> </w:t>
      </w:r>
      <w:r w:rsidRPr="003319EB">
        <w:rPr>
          <w:rFonts w:asciiTheme="minorHAnsi" w:hAnsiTheme="minorHAnsi" w:cstheme="minorHAnsi"/>
          <w:color w:val="000000"/>
        </w:rPr>
        <w:t>internationale</w:t>
      </w:r>
      <w:r w:rsidR="00CD5C98" w:rsidRPr="003319EB">
        <w:rPr>
          <w:rFonts w:asciiTheme="minorHAnsi" w:hAnsiTheme="minorHAnsi" w:cstheme="minorHAnsi"/>
          <w:color w:val="000000"/>
        </w:rPr>
        <w:t xml:space="preserve"> </w:t>
      </w:r>
      <w:r w:rsidR="00D574D5" w:rsidRPr="003319EB">
        <w:rPr>
          <w:rFonts w:asciiTheme="minorHAnsi" w:hAnsiTheme="minorHAnsi" w:cstheme="minorHAnsi"/>
          <w:color w:val="000000"/>
        </w:rPr>
        <w:t xml:space="preserve">Well </w:t>
      </w:r>
      <w:r w:rsidR="003319EB" w:rsidRPr="003319EB">
        <w:rPr>
          <w:rFonts w:asciiTheme="minorHAnsi" w:hAnsiTheme="minorHAnsi" w:cstheme="minorHAnsi"/>
          <w:color w:val="000000"/>
        </w:rPr>
        <w:t>Grounded</w:t>
      </w:r>
      <w:r w:rsidR="003319EB">
        <w:rPr>
          <w:rFonts w:asciiTheme="minorHAnsi" w:hAnsiTheme="minorHAnsi" w:cstheme="minorHAnsi"/>
          <w:color w:val="000000"/>
        </w:rPr>
        <w:t>,</w:t>
      </w:r>
      <w:r w:rsidR="003319EB" w:rsidRPr="003319EB">
        <w:rPr>
          <w:rFonts w:asciiTheme="minorHAnsi" w:hAnsiTheme="minorHAnsi" w:cstheme="minorHAnsi"/>
          <w:color w:val="000000"/>
        </w:rPr>
        <w:t xml:space="preserve"> spécialisée</w:t>
      </w:r>
      <w:r w:rsidR="00C20433" w:rsidRPr="003319EB">
        <w:rPr>
          <w:rFonts w:asciiTheme="minorHAnsi" w:hAnsiTheme="minorHAnsi" w:cstheme="minorHAnsi"/>
          <w:color w:val="000000"/>
        </w:rPr>
        <w:t xml:space="preserve"> </w:t>
      </w:r>
      <w:r w:rsidR="008B5F2B" w:rsidRPr="003319EB">
        <w:rPr>
          <w:rFonts w:asciiTheme="minorHAnsi" w:hAnsiTheme="minorHAnsi" w:cstheme="minorHAnsi"/>
          <w:color w:val="000000"/>
        </w:rPr>
        <w:t>dans le développement organisationnel et l’accompagnement des OSC</w:t>
      </w:r>
      <w:r w:rsidR="00C20433" w:rsidRPr="003319EB">
        <w:rPr>
          <w:rFonts w:asciiTheme="minorHAnsi" w:hAnsiTheme="minorHAnsi" w:cstheme="minorHAnsi"/>
          <w:color w:val="000000"/>
        </w:rPr>
        <w:t xml:space="preserve"> en Afrique</w:t>
      </w:r>
      <w:r w:rsidRPr="003319EB">
        <w:rPr>
          <w:rFonts w:asciiTheme="minorHAnsi" w:hAnsiTheme="minorHAnsi" w:cstheme="minorHAnsi"/>
          <w:color w:val="000000"/>
        </w:rPr>
        <w:t xml:space="preserve"> </w:t>
      </w:r>
      <w:r w:rsidR="003E0C2B" w:rsidRPr="003319EB">
        <w:rPr>
          <w:rFonts w:asciiTheme="minorHAnsi" w:hAnsiTheme="minorHAnsi" w:cstheme="minorHAnsi"/>
          <w:color w:val="000000"/>
        </w:rPr>
        <w:t>avec l</w:t>
      </w:r>
      <w:r w:rsidR="00762787" w:rsidRPr="003319EB">
        <w:rPr>
          <w:rFonts w:asciiTheme="minorHAnsi" w:hAnsiTheme="minorHAnsi" w:cstheme="minorHAnsi"/>
          <w:color w:val="000000"/>
        </w:rPr>
        <w:t>a</w:t>
      </w:r>
      <w:r w:rsidR="003E0C2B" w:rsidRPr="003319EB">
        <w:rPr>
          <w:rFonts w:asciiTheme="minorHAnsi" w:hAnsiTheme="minorHAnsi" w:cstheme="minorHAnsi"/>
          <w:color w:val="000000"/>
        </w:rPr>
        <w:t>quel</w:t>
      </w:r>
      <w:r w:rsidR="00762787" w:rsidRPr="003319EB">
        <w:rPr>
          <w:rFonts w:asciiTheme="minorHAnsi" w:hAnsiTheme="minorHAnsi" w:cstheme="minorHAnsi"/>
          <w:color w:val="000000"/>
        </w:rPr>
        <w:t>le</w:t>
      </w:r>
      <w:r w:rsidR="003319EB" w:rsidRPr="003319EB">
        <w:rPr>
          <w:rFonts w:asciiTheme="minorHAnsi" w:hAnsiTheme="minorHAnsi" w:cstheme="minorHAnsi"/>
          <w:color w:val="000000"/>
        </w:rPr>
        <w:t xml:space="preserve"> il sera</w:t>
      </w:r>
      <w:r w:rsidR="003E0C2B" w:rsidRPr="003319EB">
        <w:rPr>
          <w:rFonts w:asciiTheme="minorHAnsi" w:hAnsiTheme="minorHAnsi" w:cstheme="minorHAnsi"/>
          <w:color w:val="000000"/>
        </w:rPr>
        <w:t xml:space="preserve"> </w:t>
      </w:r>
      <w:r w:rsidR="003319EB" w:rsidRPr="003319EB">
        <w:rPr>
          <w:rFonts w:asciiTheme="minorHAnsi" w:hAnsiTheme="minorHAnsi" w:cstheme="minorHAnsi"/>
          <w:color w:val="000000"/>
        </w:rPr>
        <w:t>établi</w:t>
      </w:r>
      <w:r w:rsidR="001F6611" w:rsidRPr="003319EB">
        <w:rPr>
          <w:rFonts w:asciiTheme="minorHAnsi" w:hAnsiTheme="minorHAnsi" w:cstheme="minorHAnsi"/>
          <w:color w:val="000000"/>
        </w:rPr>
        <w:t xml:space="preserve"> </w:t>
      </w:r>
      <w:r w:rsidR="00762787" w:rsidRPr="003319EB">
        <w:rPr>
          <w:rFonts w:asciiTheme="minorHAnsi" w:hAnsiTheme="minorHAnsi" w:cstheme="minorHAnsi"/>
          <w:color w:val="000000"/>
        </w:rPr>
        <w:t>un contrat de prestation de ser</w:t>
      </w:r>
      <w:r w:rsidR="004E20E2" w:rsidRPr="003319EB">
        <w:rPr>
          <w:rFonts w:asciiTheme="minorHAnsi" w:hAnsiTheme="minorHAnsi" w:cstheme="minorHAnsi"/>
          <w:color w:val="000000"/>
        </w:rPr>
        <w:t xml:space="preserve">vices </w:t>
      </w:r>
    </w:p>
    <w:p w14:paraId="14C391C8" w14:textId="33BF02F7" w:rsidR="002D6708" w:rsidRPr="00150D57" w:rsidRDefault="004270F5" w:rsidP="002D6708">
      <w:pPr>
        <w:spacing w:before="240"/>
        <w:jc w:val="both"/>
        <w:rPr>
          <w:rStyle w:val="lev"/>
          <w:rFonts w:asciiTheme="minorHAnsi" w:hAnsiTheme="minorHAnsi" w:cstheme="minorHAnsi"/>
          <w:lang w:val="fr-CD"/>
        </w:rPr>
      </w:pPr>
      <w:r w:rsidRPr="00150D57">
        <w:rPr>
          <w:rStyle w:val="lev"/>
          <w:rFonts w:asciiTheme="minorHAnsi" w:hAnsiTheme="minorHAnsi" w:cstheme="minorHAnsi"/>
          <w:bCs w:val="0"/>
          <w:lang w:val="fr-CD"/>
        </w:rPr>
        <w:t>Activité</w:t>
      </w:r>
      <w:r w:rsidRPr="00150D57">
        <w:rPr>
          <w:rStyle w:val="lev"/>
          <w:rFonts w:asciiTheme="minorHAnsi" w:hAnsiTheme="minorHAnsi" w:cstheme="minorHAnsi"/>
          <w:lang w:val="fr-CD"/>
        </w:rPr>
        <w:t xml:space="preserve"> </w:t>
      </w:r>
      <w:r w:rsidR="002D6708" w:rsidRPr="00150D57">
        <w:rPr>
          <w:rStyle w:val="lev"/>
          <w:rFonts w:asciiTheme="minorHAnsi" w:hAnsiTheme="minorHAnsi" w:cstheme="minorHAnsi"/>
          <w:lang w:val="fr-CD"/>
        </w:rPr>
        <w:t>1.1.</w:t>
      </w:r>
      <w:r w:rsidR="007440A4" w:rsidRPr="00150D57">
        <w:rPr>
          <w:rStyle w:val="lev"/>
          <w:rFonts w:asciiTheme="minorHAnsi" w:hAnsiTheme="minorHAnsi" w:cstheme="minorHAnsi"/>
          <w:lang w:val="fr-CD"/>
        </w:rPr>
        <w:t>3</w:t>
      </w:r>
      <w:r w:rsidR="002D6708" w:rsidRPr="00150D57">
        <w:rPr>
          <w:rStyle w:val="lev"/>
          <w:rFonts w:asciiTheme="minorHAnsi" w:hAnsiTheme="minorHAnsi" w:cstheme="minorHAnsi"/>
          <w:lang w:val="fr-CD"/>
        </w:rPr>
        <w:t xml:space="preserve">. </w:t>
      </w:r>
      <w:r w:rsidR="00AD1257">
        <w:rPr>
          <w:rStyle w:val="lev"/>
          <w:rFonts w:asciiTheme="minorHAnsi" w:hAnsiTheme="minorHAnsi" w:cstheme="minorHAnsi"/>
          <w:lang w:val="fr-CD"/>
        </w:rPr>
        <w:t>Appuyer</w:t>
      </w:r>
      <w:r w:rsidR="00AD1257" w:rsidRPr="00150D57">
        <w:rPr>
          <w:rStyle w:val="lev"/>
          <w:rFonts w:asciiTheme="minorHAnsi" w:hAnsiTheme="minorHAnsi" w:cstheme="minorHAnsi"/>
          <w:lang w:val="fr-CD"/>
        </w:rPr>
        <w:t xml:space="preserve"> </w:t>
      </w:r>
      <w:r w:rsidR="002D6708" w:rsidRPr="00150D57">
        <w:rPr>
          <w:rStyle w:val="lev"/>
          <w:rFonts w:asciiTheme="minorHAnsi" w:hAnsiTheme="minorHAnsi" w:cstheme="minorHAnsi"/>
          <w:lang w:val="fr-CD"/>
        </w:rPr>
        <w:t xml:space="preserve">la rédaction des projets/programmes à la disposition des </w:t>
      </w:r>
      <w:r w:rsidR="00110B4A">
        <w:rPr>
          <w:rStyle w:val="lev"/>
          <w:rFonts w:asciiTheme="minorHAnsi" w:hAnsiTheme="minorHAnsi" w:cstheme="minorHAnsi"/>
          <w:lang w:val="fr-CD"/>
        </w:rPr>
        <w:t>ONG</w:t>
      </w:r>
      <w:r w:rsidR="002D6708" w:rsidRPr="00150D57">
        <w:rPr>
          <w:rStyle w:val="lev"/>
          <w:rFonts w:asciiTheme="minorHAnsi" w:hAnsiTheme="minorHAnsi" w:cstheme="minorHAnsi"/>
          <w:lang w:val="fr-CD"/>
        </w:rPr>
        <w:t xml:space="preserve"> </w:t>
      </w:r>
      <w:r w:rsidR="00110B4A" w:rsidRPr="00150D57">
        <w:rPr>
          <w:rStyle w:val="lev"/>
          <w:rFonts w:asciiTheme="minorHAnsi" w:hAnsiTheme="minorHAnsi" w:cstheme="minorHAnsi"/>
          <w:lang w:val="fr-CD"/>
        </w:rPr>
        <w:t>nationales à</w:t>
      </w:r>
      <w:r w:rsidR="002D6708" w:rsidRPr="00150D57">
        <w:rPr>
          <w:rStyle w:val="lev"/>
          <w:rFonts w:asciiTheme="minorHAnsi" w:hAnsiTheme="minorHAnsi" w:cstheme="minorHAnsi"/>
          <w:lang w:val="fr-CD"/>
        </w:rPr>
        <w:t xml:space="preserve"> risques faible et modérées (subvention, appui ciblé, …)</w:t>
      </w:r>
    </w:p>
    <w:p w14:paraId="7A82F73D" w14:textId="266C72A6" w:rsidR="00577DC1" w:rsidRDefault="008D2B53"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sidDel="004E3B89">
        <w:rPr>
          <w:rFonts w:asciiTheme="minorHAnsi" w:hAnsiTheme="minorHAnsi" w:cstheme="minorHAnsi"/>
          <w:color w:val="000000"/>
        </w:rPr>
        <w:t xml:space="preserve">Le programme va accorder des dons de préparation aux </w:t>
      </w:r>
      <w:r w:rsidR="00110B4A">
        <w:rPr>
          <w:rFonts w:asciiTheme="minorHAnsi" w:hAnsiTheme="minorHAnsi" w:cstheme="minorHAnsi"/>
          <w:color w:val="000000"/>
        </w:rPr>
        <w:t>ONG</w:t>
      </w:r>
      <w:r w:rsidRPr="00150D57" w:rsidDel="004E3B89">
        <w:rPr>
          <w:rFonts w:asciiTheme="minorHAnsi" w:hAnsiTheme="minorHAnsi" w:cstheme="minorHAnsi"/>
          <w:color w:val="000000"/>
        </w:rPr>
        <w:t xml:space="preserve"> nationales présentant un niveau de risque faible ou modéré</w:t>
      </w:r>
      <w:r w:rsidRPr="00150D57">
        <w:rPr>
          <w:rFonts w:asciiTheme="minorHAnsi" w:hAnsiTheme="minorHAnsi" w:cstheme="minorHAnsi"/>
          <w:color w:val="000000"/>
        </w:rPr>
        <w:t>e à la suite des résultats de la micro-évaluation</w:t>
      </w:r>
      <w:r w:rsidRPr="00150D57" w:rsidDel="004E3B89">
        <w:rPr>
          <w:rFonts w:asciiTheme="minorHAnsi" w:hAnsiTheme="minorHAnsi" w:cstheme="minorHAnsi"/>
          <w:color w:val="000000"/>
        </w:rPr>
        <w:t xml:space="preserve">, dont les capacités de gestion sont avérées et qui ont été retenues dans le cadre de la priorisation de la programmation (pour exécuter des </w:t>
      </w:r>
      <w:r w:rsidRPr="00150D57">
        <w:rPr>
          <w:rFonts w:asciiTheme="minorHAnsi" w:hAnsiTheme="minorHAnsi" w:cstheme="minorHAnsi"/>
          <w:color w:val="000000"/>
        </w:rPr>
        <w:t>« grands projets »</w:t>
      </w:r>
      <w:r w:rsidRPr="00150D57" w:rsidDel="004E3B89">
        <w:rPr>
          <w:rFonts w:asciiTheme="minorHAnsi" w:hAnsiTheme="minorHAnsi" w:cstheme="minorHAnsi"/>
          <w:color w:val="000000"/>
        </w:rPr>
        <w:t xml:space="preserve">). </w:t>
      </w:r>
    </w:p>
    <w:p w14:paraId="3554CF0D" w14:textId="3D06086A" w:rsidR="00660F79" w:rsidRPr="00150D57" w:rsidRDefault="00660F79"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Pr>
          <w:rFonts w:asciiTheme="minorHAnsi" w:hAnsiTheme="minorHAnsi" w:cstheme="minorHAnsi"/>
          <w:color w:val="000000"/>
        </w:rPr>
        <w:t>Cepend</w:t>
      </w:r>
      <w:r w:rsidR="001068B0">
        <w:rPr>
          <w:rFonts w:asciiTheme="minorHAnsi" w:hAnsiTheme="minorHAnsi" w:cstheme="minorHAnsi"/>
          <w:color w:val="000000"/>
        </w:rPr>
        <w:t xml:space="preserve">ant, il est important de noter que le don ne </w:t>
      </w:r>
      <w:r w:rsidR="001B549F">
        <w:rPr>
          <w:rFonts w:asciiTheme="minorHAnsi" w:hAnsiTheme="minorHAnsi" w:cstheme="minorHAnsi"/>
          <w:color w:val="000000"/>
        </w:rPr>
        <w:t>fait pas partie des modal</w:t>
      </w:r>
      <w:r w:rsidR="002976A4">
        <w:rPr>
          <w:rFonts w:asciiTheme="minorHAnsi" w:hAnsiTheme="minorHAnsi" w:cstheme="minorHAnsi"/>
          <w:color w:val="000000"/>
        </w:rPr>
        <w:t>ité</w:t>
      </w:r>
      <w:r w:rsidR="00110B4A">
        <w:rPr>
          <w:rFonts w:asciiTheme="minorHAnsi" w:hAnsiTheme="minorHAnsi" w:cstheme="minorHAnsi"/>
          <w:color w:val="000000"/>
        </w:rPr>
        <w:t>s</w:t>
      </w:r>
      <w:r w:rsidR="002976A4">
        <w:rPr>
          <w:rFonts w:asciiTheme="minorHAnsi" w:hAnsiTheme="minorHAnsi" w:cstheme="minorHAnsi"/>
          <w:color w:val="000000"/>
        </w:rPr>
        <w:t xml:space="preserve"> </w:t>
      </w:r>
      <w:r w:rsidR="001B549F">
        <w:rPr>
          <w:rFonts w:asciiTheme="minorHAnsi" w:hAnsiTheme="minorHAnsi" w:cstheme="minorHAnsi"/>
          <w:color w:val="000000"/>
        </w:rPr>
        <w:t>du fonctionne</w:t>
      </w:r>
      <w:r w:rsidR="002976A4">
        <w:rPr>
          <w:rFonts w:asciiTheme="minorHAnsi" w:hAnsiTheme="minorHAnsi" w:cstheme="minorHAnsi"/>
          <w:color w:val="000000"/>
        </w:rPr>
        <w:t xml:space="preserve">ment du programme. </w:t>
      </w:r>
      <w:r w:rsidR="00CA677B">
        <w:rPr>
          <w:rFonts w:asciiTheme="minorHAnsi" w:hAnsiTheme="minorHAnsi" w:cstheme="minorHAnsi"/>
          <w:color w:val="000000"/>
        </w:rPr>
        <w:t xml:space="preserve">Il est accordé aux </w:t>
      </w:r>
      <w:r w:rsidR="00110B4A">
        <w:rPr>
          <w:rFonts w:asciiTheme="minorHAnsi" w:hAnsiTheme="minorHAnsi" w:cstheme="minorHAnsi"/>
          <w:color w:val="000000"/>
        </w:rPr>
        <w:t>ONG</w:t>
      </w:r>
      <w:r w:rsidR="00B101D4">
        <w:rPr>
          <w:rFonts w:asciiTheme="minorHAnsi" w:hAnsiTheme="minorHAnsi" w:cstheme="minorHAnsi"/>
          <w:color w:val="000000"/>
        </w:rPr>
        <w:t xml:space="preserve">N </w:t>
      </w:r>
      <w:r w:rsidR="00D00A55">
        <w:rPr>
          <w:rFonts w:asciiTheme="minorHAnsi" w:hAnsiTheme="minorHAnsi" w:cstheme="minorHAnsi"/>
          <w:color w:val="000000"/>
        </w:rPr>
        <w:t xml:space="preserve">à la suite d’un besoin </w:t>
      </w:r>
      <w:r w:rsidR="008A4208">
        <w:rPr>
          <w:rFonts w:asciiTheme="minorHAnsi" w:hAnsiTheme="minorHAnsi" w:cstheme="minorHAnsi"/>
          <w:color w:val="000000"/>
        </w:rPr>
        <w:t xml:space="preserve">financier </w:t>
      </w:r>
      <w:r w:rsidR="0056330E">
        <w:rPr>
          <w:rFonts w:asciiTheme="minorHAnsi" w:hAnsiTheme="minorHAnsi" w:cstheme="minorHAnsi"/>
          <w:color w:val="000000"/>
        </w:rPr>
        <w:t xml:space="preserve">pour la rédaction des documents </w:t>
      </w:r>
      <w:r w:rsidR="00E03FA1">
        <w:rPr>
          <w:rFonts w:asciiTheme="minorHAnsi" w:hAnsiTheme="minorHAnsi" w:cstheme="minorHAnsi"/>
          <w:color w:val="000000"/>
        </w:rPr>
        <w:t xml:space="preserve">de projets par celles-ci </w:t>
      </w:r>
      <w:r w:rsidR="0079576C">
        <w:rPr>
          <w:rFonts w:asciiTheme="minorHAnsi" w:hAnsiTheme="minorHAnsi" w:cstheme="minorHAnsi"/>
          <w:color w:val="000000"/>
        </w:rPr>
        <w:t xml:space="preserve">justifié/démontré </w:t>
      </w:r>
      <w:r w:rsidR="00E03FA1">
        <w:rPr>
          <w:rFonts w:asciiTheme="minorHAnsi" w:hAnsiTheme="minorHAnsi" w:cstheme="minorHAnsi"/>
          <w:color w:val="000000"/>
        </w:rPr>
        <w:t>et sur base des cri</w:t>
      </w:r>
      <w:r w:rsidR="00E05A39">
        <w:rPr>
          <w:rFonts w:asciiTheme="minorHAnsi" w:hAnsiTheme="minorHAnsi" w:cstheme="minorHAnsi"/>
          <w:color w:val="000000"/>
        </w:rPr>
        <w:t>tères d’éligibilité préétablis</w:t>
      </w:r>
      <w:r w:rsidR="0079576C">
        <w:rPr>
          <w:rFonts w:asciiTheme="minorHAnsi" w:hAnsiTheme="minorHAnsi" w:cstheme="minorHAnsi"/>
          <w:color w:val="000000"/>
        </w:rPr>
        <w:t xml:space="preserve"> par le programme</w:t>
      </w:r>
      <w:r w:rsidR="00E05A39">
        <w:rPr>
          <w:rFonts w:asciiTheme="minorHAnsi" w:hAnsiTheme="minorHAnsi" w:cstheme="minorHAnsi"/>
          <w:color w:val="000000"/>
        </w:rPr>
        <w:t xml:space="preserve">. </w:t>
      </w:r>
    </w:p>
    <w:p w14:paraId="05418134" w14:textId="23D6979C" w:rsidR="008D2B53" w:rsidRPr="00150D57" w:rsidDel="004E3B89" w:rsidRDefault="008D2B53"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150D57" w:rsidDel="004E3B89">
        <w:rPr>
          <w:rFonts w:asciiTheme="minorHAnsi" w:hAnsiTheme="minorHAnsi" w:cstheme="minorHAnsi"/>
          <w:bCs/>
          <w:color w:val="000000"/>
        </w:rPr>
        <w:t xml:space="preserve">Ces dons devront </w:t>
      </w:r>
      <w:r w:rsidR="005B71CA" w:rsidRPr="00150D57">
        <w:rPr>
          <w:rFonts w:asciiTheme="minorHAnsi" w:hAnsiTheme="minorHAnsi" w:cstheme="minorHAnsi"/>
          <w:bCs/>
          <w:color w:val="000000"/>
        </w:rPr>
        <w:t xml:space="preserve">financer </w:t>
      </w:r>
      <w:r w:rsidRPr="00150D57" w:rsidDel="004E3B89">
        <w:rPr>
          <w:rFonts w:asciiTheme="minorHAnsi" w:hAnsiTheme="minorHAnsi" w:cstheme="minorHAnsi"/>
          <w:bCs/>
          <w:color w:val="000000"/>
        </w:rPr>
        <w:t xml:space="preserve">les activités préparatoires suivantes : </w:t>
      </w:r>
    </w:p>
    <w:p w14:paraId="3D06664E" w14:textId="147F8513" w:rsidR="008D2B53" w:rsidRPr="00150D57" w:rsidDel="004E3B89" w:rsidRDefault="008D2B53"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150D57" w:rsidDel="004E3B89">
        <w:rPr>
          <w:rFonts w:asciiTheme="minorHAnsi" w:hAnsiTheme="minorHAnsi" w:cstheme="minorHAnsi"/>
          <w:bCs/>
          <w:color w:val="000000"/>
        </w:rPr>
        <w:t>La collecte</w:t>
      </w:r>
      <w:r w:rsidR="005A42AB" w:rsidRPr="00150D57">
        <w:rPr>
          <w:rFonts w:asciiTheme="minorHAnsi" w:hAnsiTheme="minorHAnsi" w:cstheme="minorHAnsi"/>
          <w:bCs/>
          <w:color w:val="000000"/>
        </w:rPr>
        <w:t xml:space="preserve"> et/ou à la mise à jour des </w:t>
      </w:r>
      <w:r w:rsidR="005A42AB" w:rsidRPr="00150D57">
        <w:rPr>
          <w:rFonts w:asciiTheme="minorHAnsi" w:hAnsiTheme="minorHAnsi" w:cstheme="minorHAnsi"/>
          <w:color w:val="000000"/>
        </w:rPr>
        <w:t>données de base qui serviront à l’élaboration des documents des projets/programmes ;</w:t>
      </w:r>
    </w:p>
    <w:p w14:paraId="398FA3F0" w14:textId="77777777" w:rsidR="008D2B53" w:rsidRPr="00150D57" w:rsidDel="004E3B89" w:rsidRDefault="008D2B53"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150D57" w:rsidDel="004E3B89">
        <w:rPr>
          <w:rFonts w:asciiTheme="minorHAnsi" w:hAnsiTheme="minorHAnsi" w:cstheme="minorHAnsi"/>
          <w:bCs/>
          <w:color w:val="000000"/>
        </w:rPr>
        <w:t>L</w:t>
      </w:r>
      <w:r w:rsidRPr="00150D57">
        <w:rPr>
          <w:rFonts w:asciiTheme="minorHAnsi" w:hAnsiTheme="minorHAnsi" w:cstheme="minorHAnsi"/>
          <w:bCs/>
          <w:color w:val="000000"/>
        </w:rPr>
        <w:t>a réalisation d</w:t>
      </w:r>
      <w:r w:rsidRPr="00150D57" w:rsidDel="004E3B89">
        <w:rPr>
          <w:rFonts w:asciiTheme="minorHAnsi" w:hAnsiTheme="minorHAnsi" w:cstheme="minorHAnsi"/>
          <w:bCs/>
          <w:color w:val="000000"/>
        </w:rPr>
        <w:t xml:space="preserve">e missions de terrain pour identifier les territoires cibles </w:t>
      </w:r>
      <w:r w:rsidRPr="00150D57">
        <w:rPr>
          <w:rFonts w:asciiTheme="minorHAnsi" w:hAnsiTheme="minorHAnsi" w:cstheme="minorHAnsi"/>
          <w:bCs/>
          <w:color w:val="000000"/>
        </w:rPr>
        <w:t>et autres besoins de terrain à considérer</w:t>
      </w:r>
      <w:r w:rsidRPr="00150D57" w:rsidDel="004E3B89">
        <w:rPr>
          <w:rFonts w:asciiTheme="minorHAnsi" w:hAnsiTheme="minorHAnsi" w:cstheme="minorHAnsi"/>
          <w:bCs/>
          <w:color w:val="000000"/>
        </w:rPr>
        <w:t xml:space="preserve"> ;</w:t>
      </w:r>
    </w:p>
    <w:p w14:paraId="569113B7" w14:textId="77777777" w:rsidR="008D2B53" w:rsidRPr="00150D57" w:rsidDel="004E3B89" w:rsidRDefault="008D2B53"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150D57" w:rsidDel="004E3B89">
        <w:rPr>
          <w:rFonts w:asciiTheme="minorHAnsi" w:hAnsiTheme="minorHAnsi" w:cstheme="minorHAnsi"/>
          <w:bCs/>
          <w:color w:val="000000"/>
        </w:rPr>
        <w:t>Les consultations dans les territoires ciblés pour identifier les types d’activités et les cibles quantitatives par territoire ;</w:t>
      </w:r>
    </w:p>
    <w:p w14:paraId="16AE320B" w14:textId="2772E970" w:rsidR="008D2B53" w:rsidRPr="00150D57" w:rsidDel="004E3B89" w:rsidRDefault="008D2B53"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150D57" w:rsidDel="004E3B89">
        <w:rPr>
          <w:rFonts w:asciiTheme="minorHAnsi" w:hAnsiTheme="minorHAnsi" w:cstheme="minorHAnsi"/>
          <w:bCs/>
          <w:color w:val="000000"/>
        </w:rPr>
        <w:t>L</w:t>
      </w:r>
      <w:r w:rsidRPr="00150D57">
        <w:rPr>
          <w:rFonts w:asciiTheme="minorHAnsi" w:hAnsiTheme="minorHAnsi" w:cstheme="minorHAnsi"/>
          <w:bCs/>
          <w:color w:val="000000"/>
        </w:rPr>
        <w:t>a conduite d</w:t>
      </w:r>
      <w:r w:rsidRPr="00150D57" w:rsidDel="004E3B89">
        <w:rPr>
          <w:rFonts w:asciiTheme="minorHAnsi" w:hAnsiTheme="minorHAnsi" w:cstheme="minorHAnsi"/>
          <w:bCs/>
          <w:color w:val="000000"/>
        </w:rPr>
        <w:t>es processus de participation et consultation</w:t>
      </w:r>
      <w:r w:rsidR="005A42AB" w:rsidRPr="00150D57">
        <w:rPr>
          <w:rFonts w:asciiTheme="minorHAnsi" w:hAnsiTheme="minorHAnsi" w:cstheme="minorHAnsi"/>
          <w:bCs/>
          <w:color w:val="000000"/>
        </w:rPr>
        <w:t> ;</w:t>
      </w:r>
    </w:p>
    <w:p w14:paraId="33C28C50" w14:textId="77777777" w:rsidR="008D2B53" w:rsidRPr="00150D57" w:rsidDel="004E3B89" w:rsidRDefault="008D2B53"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150D57" w:rsidDel="004E3B89">
        <w:rPr>
          <w:rFonts w:asciiTheme="minorHAnsi" w:hAnsiTheme="minorHAnsi" w:cstheme="minorHAnsi"/>
          <w:bCs/>
          <w:color w:val="000000"/>
        </w:rPr>
        <w:t>Les estimations de coûts pour que les budgets soumis du programme soient réalistes.</w:t>
      </w:r>
    </w:p>
    <w:p w14:paraId="56B5E049" w14:textId="5925CFC0" w:rsidR="00034A7F" w:rsidRDefault="00A76833"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bCs/>
          <w:color w:val="000000"/>
        </w:rPr>
      </w:pPr>
      <w:r w:rsidRPr="00150D57">
        <w:rPr>
          <w:rFonts w:asciiTheme="minorHAnsi" w:hAnsiTheme="minorHAnsi" w:cstheme="minorHAnsi"/>
          <w:bCs/>
          <w:color w:val="000000"/>
        </w:rPr>
        <w:t>L</w:t>
      </w:r>
      <w:r w:rsidR="005A42AB" w:rsidRPr="00150D57">
        <w:rPr>
          <w:rFonts w:asciiTheme="minorHAnsi" w:hAnsiTheme="minorHAnsi" w:cstheme="minorHAnsi"/>
          <w:bCs/>
          <w:color w:val="000000"/>
        </w:rPr>
        <w:t xml:space="preserve">e </w:t>
      </w:r>
      <w:r w:rsidRPr="00150D57">
        <w:rPr>
          <w:rFonts w:asciiTheme="minorHAnsi" w:hAnsiTheme="minorHAnsi" w:cstheme="minorHAnsi"/>
          <w:bCs/>
          <w:color w:val="000000"/>
        </w:rPr>
        <w:t xml:space="preserve">transfert de </w:t>
      </w:r>
      <w:r w:rsidR="0062112A" w:rsidRPr="00150D57">
        <w:rPr>
          <w:rFonts w:asciiTheme="minorHAnsi" w:hAnsiTheme="minorHAnsi" w:cstheme="minorHAnsi"/>
          <w:bCs/>
          <w:color w:val="000000"/>
        </w:rPr>
        <w:t xml:space="preserve">fonds de préparation pour l’élaboration des documents des projets/programmes par les </w:t>
      </w:r>
      <w:r w:rsidR="00110B4A">
        <w:rPr>
          <w:rFonts w:asciiTheme="minorHAnsi" w:hAnsiTheme="minorHAnsi" w:cstheme="minorHAnsi"/>
          <w:bCs/>
          <w:color w:val="000000"/>
        </w:rPr>
        <w:t>ONG</w:t>
      </w:r>
      <w:r w:rsidR="00F9216C" w:rsidRPr="00150D57">
        <w:rPr>
          <w:rFonts w:asciiTheme="minorHAnsi" w:hAnsiTheme="minorHAnsi" w:cstheme="minorHAnsi"/>
          <w:bCs/>
          <w:color w:val="000000"/>
        </w:rPr>
        <w:t>N</w:t>
      </w:r>
      <w:r w:rsidR="0062112A" w:rsidRPr="00150D57">
        <w:rPr>
          <w:rFonts w:asciiTheme="minorHAnsi" w:hAnsiTheme="minorHAnsi" w:cstheme="minorHAnsi"/>
          <w:bCs/>
          <w:color w:val="000000"/>
        </w:rPr>
        <w:t xml:space="preserve"> </w:t>
      </w:r>
      <w:r w:rsidR="005A42AB" w:rsidRPr="00150D57">
        <w:rPr>
          <w:rFonts w:asciiTheme="minorHAnsi" w:hAnsiTheme="minorHAnsi" w:cstheme="minorHAnsi"/>
          <w:bCs/>
          <w:color w:val="000000"/>
        </w:rPr>
        <w:t xml:space="preserve">sera effectué </w:t>
      </w:r>
      <w:r w:rsidR="00CF0C36" w:rsidRPr="00150D57">
        <w:rPr>
          <w:rFonts w:asciiTheme="minorHAnsi" w:hAnsiTheme="minorHAnsi" w:cstheme="minorHAnsi"/>
          <w:bCs/>
          <w:color w:val="000000"/>
        </w:rPr>
        <w:t xml:space="preserve">conformément aux procédures du PNUD. </w:t>
      </w:r>
      <w:r w:rsidR="00251B65" w:rsidRPr="00150D57">
        <w:rPr>
          <w:rFonts w:asciiTheme="minorHAnsi" w:hAnsiTheme="minorHAnsi" w:cstheme="minorHAnsi"/>
          <w:bCs/>
          <w:color w:val="000000"/>
        </w:rPr>
        <w:t>L</w:t>
      </w:r>
      <w:r w:rsidR="00F9216C" w:rsidRPr="00150D57">
        <w:rPr>
          <w:rFonts w:asciiTheme="minorHAnsi" w:hAnsiTheme="minorHAnsi" w:cstheme="minorHAnsi"/>
          <w:bCs/>
          <w:color w:val="000000"/>
        </w:rPr>
        <w:t xml:space="preserve">es capacités </w:t>
      </w:r>
      <w:r w:rsidR="00251B65" w:rsidRPr="00150D57">
        <w:rPr>
          <w:rFonts w:asciiTheme="minorHAnsi" w:hAnsiTheme="minorHAnsi" w:cstheme="minorHAnsi"/>
          <w:bCs/>
          <w:color w:val="000000"/>
        </w:rPr>
        <w:t>des parties prenantes</w:t>
      </w:r>
      <w:r w:rsidR="00F9216C" w:rsidRPr="00150D57">
        <w:rPr>
          <w:rFonts w:asciiTheme="minorHAnsi" w:hAnsiTheme="minorHAnsi" w:cstheme="minorHAnsi"/>
          <w:bCs/>
          <w:color w:val="000000"/>
        </w:rPr>
        <w:t xml:space="preserve">, particulièrement </w:t>
      </w:r>
      <w:r w:rsidR="0002357B" w:rsidRPr="00150D57">
        <w:rPr>
          <w:rFonts w:asciiTheme="minorHAnsi" w:hAnsiTheme="minorHAnsi" w:cstheme="minorHAnsi"/>
          <w:bCs/>
          <w:color w:val="000000"/>
        </w:rPr>
        <w:t>d</w:t>
      </w:r>
      <w:r w:rsidR="00F9216C" w:rsidRPr="00150D57">
        <w:rPr>
          <w:rFonts w:asciiTheme="minorHAnsi" w:hAnsiTheme="minorHAnsi" w:cstheme="minorHAnsi"/>
          <w:bCs/>
          <w:color w:val="000000"/>
        </w:rPr>
        <w:t xml:space="preserve">es </w:t>
      </w:r>
      <w:r w:rsidR="00110B4A">
        <w:rPr>
          <w:rFonts w:asciiTheme="minorHAnsi" w:hAnsiTheme="minorHAnsi" w:cstheme="minorHAnsi"/>
          <w:bCs/>
          <w:color w:val="000000"/>
        </w:rPr>
        <w:t>ONG</w:t>
      </w:r>
      <w:r w:rsidR="00F9216C" w:rsidRPr="00150D57">
        <w:rPr>
          <w:rFonts w:asciiTheme="minorHAnsi" w:hAnsiTheme="minorHAnsi" w:cstheme="minorHAnsi"/>
          <w:bCs/>
          <w:color w:val="000000"/>
        </w:rPr>
        <w:t xml:space="preserve">N bénéficiaires </w:t>
      </w:r>
      <w:r w:rsidR="0002357B" w:rsidRPr="00150D57">
        <w:rPr>
          <w:rFonts w:asciiTheme="minorHAnsi" w:hAnsiTheme="minorHAnsi" w:cstheme="minorHAnsi"/>
          <w:bCs/>
          <w:color w:val="000000"/>
        </w:rPr>
        <w:t xml:space="preserve">seront renforcées sur lesdites </w:t>
      </w:r>
      <w:r w:rsidR="005A42AB" w:rsidRPr="00150D57">
        <w:rPr>
          <w:rFonts w:asciiTheme="minorHAnsi" w:hAnsiTheme="minorHAnsi" w:cstheme="minorHAnsi"/>
          <w:bCs/>
          <w:color w:val="000000"/>
        </w:rPr>
        <w:t>modalités</w:t>
      </w:r>
      <w:r w:rsidR="004D78FA" w:rsidRPr="00150D57">
        <w:rPr>
          <w:rFonts w:asciiTheme="minorHAnsi" w:hAnsiTheme="minorHAnsi" w:cstheme="minorHAnsi"/>
          <w:bCs/>
          <w:color w:val="000000"/>
        </w:rPr>
        <w:t xml:space="preserve">, </w:t>
      </w:r>
      <w:r w:rsidR="0002357B" w:rsidRPr="00150D57">
        <w:rPr>
          <w:rFonts w:asciiTheme="minorHAnsi" w:hAnsiTheme="minorHAnsi" w:cstheme="minorHAnsi"/>
          <w:bCs/>
          <w:color w:val="000000"/>
        </w:rPr>
        <w:t>l</w:t>
      </w:r>
      <w:r w:rsidR="00A452C4" w:rsidRPr="00150D57">
        <w:rPr>
          <w:rFonts w:asciiTheme="minorHAnsi" w:hAnsiTheme="minorHAnsi" w:cstheme="minorHAnsi"/>
          <w:bCs/>
          <w:color w:val="000000"/>
        </w:rPr>
        <w:t xml:space="preserve">a gestion des ressources du PNUD </w:t>
      </w:r>
      <w:r w:rsidR="004D78FA" w:rsidRPr="00150D57">
        <w:rPr>
          <w:rFonts w:asciiTheme="minorHAnsi" w:hAnsiTheme="minorHAnsi" w:cstheme="minorHAnsi"/>
          <w:bCs/>
          <w:color w:val="000000"/>
        </w:rPr>
        <w:t xml:space="preserve">et le HACT </w:t>
      </w:r>
      <w:r w:rsidR="00B877A0" w:rsidRPr="00150D57">
        <w:rPr>
          <w:rFonts w:asciiTheme="minorHAnsi" w:hAnsiTheme="minorHAnsi" w:cstheme="minorHAnsi"/>
          <w:bCs/>
          <w:color w:val="000000"/>
        </w:rPr>
        <w:t xml:space="preserve">en général, </w:t>
      </w:r>
      <w:r w:rsidR="00A452C4" w:rsidRPr="00150D57">
        <w:rPr>
          <w:rFonts w:asciiTheme="minorHAnsi" w:hAnsiTheme="minorHAnsi" w:cstheme="minorHAnsi"/>
          <w:bCs/>
          <w:color w:val="000000"/>
        </w:rPr>
        <w:t xml:space="preserve">avant </w:t>
      </w:r>
      <w:r w:rsidR="004D78FA" w:rsidRPr="00150D57">
        <w:rPr>
          <w:rFonts w:asciiTheme="minorHAnsi" w:hAnsiTheme="minorHAnsi" w:cstheme="minorHAnsi"/>
          <w:bCs/>
          <w:color w:val="000000"/>
        </w:rPr>
        <w:t xml:space="preserve">l’opérationnalisation de transfert. </w:t>
      </w:r>
    </w:p>
    <w:p w14:paraId="23BA85F0" w14:textId="14EB988A" w:rsidR="00AD1257" w:rsidRPr="00150D57" w:rsidRDefault="00AD1257"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bCs/>
          <w:color w:val="000000"/>
        </w:rPr>
      </w:pPr>
      <w:r>
        <w:rPr>
          <w:rFonts w:asciiTheme="minorHAnsi" w:hAnsiTheme="minorHAnsi" w:cstheme="minorHAnsi"/>
          <w:bCs/>
          <w:color w:val="000000"/>
        </w:rPr>
        <w:t xml:space="preserve">Pour les ONGNs qui auront un niveau de risque plus </w:t>
      </w:r>
      <w:proofErr w:type="spellStart"/>
      <w:r>
        <w:rPr>
          <w:rFonts w:asciiTheme="minorHAnsi" w:hAnsiTheme="minorHAnsi" w:cstheme="minorHAnsi"/>
          <w:bCs/>
          <w:color w:val="000000"/>
        </w:rPr>
        <w:t>élévé</w:t>
      </w:r>
      <w:proofErr w:type="spellEnd"/>
      <w:r>
        <w:rPr>
          <w:rFonts w:asciiTheme="minorHAnsi" w:hAnsiTheme="minorHAnsi" w:cstheme="minorHAnsi"/>
          <w:bCs/>
          <w:color w:val="000000"/>
        </w:rPr>
        <w:t xml:space="preserve">, le CTR en tant que Responsible partie prendra en charge directement les dépenses inhérentes l’activité. </w:t>
      </w:r>
    </w:p>
    <w:p w14:paraId="17788933" w14:textId="644C5C14" w:rsidR="00577DC1" w:rsidRPr="00150D57" w:rsidRDefault="004270F5" w:rsidP="00577DC1">
      <w:pPr>
        <w:spacing w:before="240"/>
        <w:jc w:val="both"/>
        <w:rPr>
          <w:rStyle w:val="lev"/>
          <w:rFonts w:asciiTheme="minorHAnsi" w:hAnsiTheme="minorHAnsi" w:cstheme="minorHAnsi"/>
          <w:bCs w:val="0"/>
          <w:lang w:val="fr-CD"/>
        </w:rPr>
      </w:pPr>
      <w:r w:rsidRPr="00150D57">
        <w:rPr>
          <w:rStyle w:val="lev"/>
          <w:rFonts w:asciiTheme="minorHAnsi" w:hAnsiTheme="minorHAnsi" w:cstheme="minorHAnsi"/>
          <w:bCs w:val="0"/>
          <w:lang w:val="fr-CD"/>
        </w:rPr>
        <w:lastRenderedPageBreak/>
        <w:t xml:space="preserve">Activité </w:t>
      </w:r>
      <w:r w:rsidR="002D6708" w:rsidRPr="00150D57">
        <w:rPr>
          <w:rStyle w:val="lev"/>
          <w:rFonts w:asciiTheme="minorHAnsi" w:hAnsiTheme="minorHAnsi" w:cstheme="minorHAnsi"/>
          <w:bCs w:val="0"/>
          <w:lang w:val="fr-CD"/>
        </w:rPr>
        <w:t>1.1.</w:t>
      </w:r>
      <w:r w:rsidR="007440A4" w:rsidRPr="00150D57">
        <w:rPr>
          <w:rStyle w:val="lev"/>
          <w:rFonts w:asciiTheme="minorHAnsi" w:hAnsiTheme="minorHAnsi" w:cstheme="minorHAnsi"/>
          <w:bCs w:val="0"/>
          <w:lang w:val="fr-CD"/>
        </w:rPr>
        <w:t>4</w:t>
      </w:r>
      <w:r w:rsidR="002D6708" w:rsidRPr="00150D57">
        <w:rPr>
          <w:rStyle w:val="lev"/>
          <w:rFonts w:asciiTheme="minorHAnsi" w:hAnsiTheme="minorHAnsi" w:cstheme="minorHAnsi"/>
          <w:bCs w:val="0"/>
          <w:lang w:val="fr-CD"/>
        </w:rPr>
        <w:t xml:space="preserve">. Accompagner les </w:t>
      </w:r>
      <w:r w:rsidR="00110B4A">
        <w:rPr>
          <w:rStyle w:val="lev"/>
          <w:rFonts w:asciiTheme="minorHAnsi" w:hAnsiTheme="minorHAnsi" w:cstheme="minorHAnsi"/>
          <w:bCs w:val="0"/>
          <w:lang w:val="fr-CD"/>
        </w:rPr>
        <w:t>ONG</w:t>
      </w:r>
      <w:r w:rsidR="002D6708" w:rsidRPr="00150D57">
        <w:rPr>
          <w:rStyle w:val="lev"/>
          <w:rFonts w:asciiTheme="minorHAnsi" w:hAnsiTheme="minorHAnsi" w:cstheme="minorHAnsi"/>
          <w:bCs w:val="0"/>
          <w:lang w:val="fr-CD"/>
        </w:rPr>
        <w:t xml:space="preserve"> </w:t>
      </w:r>
      <w:r w:rsidR="00110B4A" w:rsidRPr="00150D57">
        <w:rPr>
          <w:rStyle w:val="lev"/>
          <w:rFonts w:asciiTheme="minorHAnsi" w:hAnsiTheme="minorHAnsi" w:cstheme="minorHAnsi"/>
          <w:bCs w:val="0"/>
          <w:lang w:val="fr-CD"/>
        </w:rPr>
        <w:t>nationales bénéficiaires</w:t>
      </w:r>
      <w:r w:rsidR="002D6708" w:rsidRPr="00150D57">
        <w:rPr>
          <w:rStyle w:val="lev"/>
          <w:rFonts w:asciiTheme="minorHAnsi" w:hAnsiTheme="minorHAnsi" w:cstheme="minorHAnsi"/>
          <w:bCs w:val="0"/>
          <w:lang w:val="fr-CD"/>
        </w:rPr>
        <w:t xml:space="preserve"> dans le processus de rédaction des Documents de projets/programmes d’investissements REDD+</w:t>
      </w:r>
    </w:p>
    <w:p w14:paraId="73109E2D" w14:textId="1CDA3A83" w:rsidR="00F92321" w:rsidRPr="00150D57" w:rsidRDefault="0098020E"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b/>
          <w:color w:val="000000"/>
        </w:rPr>
      </w:pPr>
      <w:r w:rsidRPr="00150D57">
        <w:rPr>
          <w:rFonts w:asciiTheme="minorHAnsi" w:hAnsiTheme="minorHAnsi" w:cstheme="minorHAnsi"/>
          <w:bCs/>
          <w:color w:val="000000"/>
        </w:rPr>
        <w:t>Il s’agit de fournir une assistance techn</w:t>
      </w:r>
      <w:r w:rsidR="00D71009" w:rsidRPr="00150D57">
        <w:rPr>
          <w:rFonts w:asciiTheme="minorHAnsi" w:hAnsiTheme="minorHAnsi" w:cstheme="minorHAnsi"/>
          <w:bCs/>
          <w:color w:val="000000"/>
        </w:rPr>
        <w:t>i</w:t>
      </w:r>
      <w:r w:rsidRPr="00150D57">
        <w:rPr>
          <w:rFonts w:asciiTheme="minorHAnsi" w:hAnsiTheme="minorHAnsi" w:cstheme="minorHAnsi"/>
          <w:bCs/>
          <w:color w:val="000000"/>
        </w:rPr>
        <w:t xml:space="preserve">que </w:t>
      </w:r>
      <w:r w:rsidR="003F6005" w:rsidRPr="00150D57">
        <w:rPr>
          <w:rFonts w:asciiTheme="minorHAnsi" w:hAnsiTheme="minorHAnsi" w:cstheme="minorHAnsi"/>
          <w:bCs/>
          <w:color w:val="000000"/>
        </w:rPr>
        <w:t xml:space="preserve">pour accompagner les </w:t>
      </w:r>
      <w:r w:rsidR="00110B4A">
        <w:rPr>
          <w:rFonts w:asciiTheme="minorHAnsi" w:hAnsiTheme="minorHAnsi" w:cstheme="minorHAnsi"/>
          <w:bCs/>
          <w:color w:val="000000"/>
        </w:rPr>
        <w:t>ONG</w:t>
      </w:r>
      <w:r w:rsidR="003F6005" w:rsidRPr="00150D57">
        <w:rPr>
          <w:rFonts w:asciiTheme="minorHAnsi" w:hAnsiTheme="minorHAnsi" w:cstheme="minorHAnsi"/>
          <w:bCs/>
          <w:color w:val="000000"/>
        </w:rPr>
        <w:t xml:space="preserve">N </w:t>
      </w:r>
      <w:r w:rsidR="00FE0683" w:rsidRPr="00150D57">
        <w:rPr>
          <w:rFonts w:asciiTheme="minorHAnsi" w:hAnsiTheme="minorHAnsi" w:cstheme="minorHAnsi"/>
          <w:bCs/>
          <w:color w:val="000000"/>
        </w:rPr>
        <w:t>évaluées</w:t>
      </w:r>
      <w:r w:rsidR="00436F92" w:rsidRPr="00150D57">
        <w:rPr>
          <w:rFonts w:asciiTheme="minorHAnsi" w:hAnsiTheme="minorHAnsi" w:cstheme="minorHAnsi"/>
          <w:bCs/>
          <w:color w:val="000000"/>
        </w:rPr>
        <w:t xml:space="preserve"> et </w:t>
      </w:r>
      <w:r w:rsidR="00FE0683" w:rsidRPr="00150D57">
        <w:rPr>
          <w:rFonts w:asciiTheme="minorHAnsi" w:hAnsiTheme="minorHAnsi" w:cstheme="minorHAnsi"/>
          <w:bCs/>
          <w:color w:val="000000"/>
        </w:rPr>
        <w:t>renforcées</w:t>
      </w:r>
      <w:r w:rsidR="00436F92" w:rsidRPr="00150D57">
        <w:rPr>
          <w:rFonts w:asciiTheme="minorHAnsi" w:hAnsiTheme="minorHAnsi" w:cstheme="minorHAnsi"/>
          <w:bCs/>
          <w:color w:val="000000"/>
        </w:rPr>
        <w:t xml:space="preserve">, </w:t>
      </w:r>
      <w:r w:rsidR="00884A48" w:rsidRPr="00150D57">
        <w:rPr>
          <w:rFonts w:asciiTheme="minorHAnsi" w:hAnsiTheme="minorHAnsi" w:cstheme="minorHAnsi"/>
          <w:bCs/>
          <w:color w:val="000000"/>
        </w:rPr>
        <w:t xml:space="preserve">bénéficiaires de fonds de préparation ou de prise en charge directement des dépenses y afférentes, </w:t>
      </w:r>
      <w:r w:rsidR="003F6005" w:rsidRPr="00150D57">
        <w:rPr>
          <w:rFonts w:asciiTheme="minorHAnsi" w:hAnsiTheme="minorHAnsi" w:cstheme="minorHAnsi"/>
          <w:bCs/>
          <w:color w:val="000000"/>
        </w:rPr>
        <w:t xml:space="preserve">dans </w:t>
      </w:r>
      <w:r w:rsidR="00FE0683" w:rsidRPr="00150D57">
        <w:rPr>
          <w:rFonts w:asciiTheme="minorHAnsi" w:hAnsiTheme="minorHAnsi" w:cstheme="minorHAnsi"/>
          <w:bCs/>
          <w:color w:val="000000"/>
        </w:rPr>
        <w:t xml:space="preserve">le </w:t>
      </w:r>
      <w:r w:rsidR="00A9419B" w:rsidRPr="00150D57">
        <w:rPr>
          <w:rFonts w:asciiTheme="minorHAnsi" w:hAnsiTheme="minorHAnsi" w:cstheme="minorHAnsi"/>
          <w:bCs/>
          <w:color w:val="000000"/>
        </w:rPr>
        <w:t xml:space="preserve">développement des projets/programmes d’investissements REDD. </w:t>
      </w:r>
      <w:r w:rsidR="00F92321" w:rsidRPr="00150D57">
        <w:rPr>
          <w:rFonts w:asciiTheme="minorHAnsi" w:hAnsiTheme="minorHAnsi" w:cstheme="minorHAnsi"/>
          <w:bCs/>
          <w:color w:val="000000"/>
        </w:rPr>
        <w:t xml:space="preserve">Selon le besoin exprimé par </w:t>
      </w:r>
      <w:r w:rsidR="00F84B98" w:rsidRPr="00150D57">
        <w:rPr>
          <w:rFonts w:asciiTheme="minorHAnsi" w:hAnsiTheme="minorHAnsi" w:cstheme="minorHAnsi"/>
          <w:bCs/>
          <w:color w:val="000000"/>
        </w:rPr>
        <w:t>c</w:t>
      </w:r>
      <w:r w:rsidR="00F92321" w:rsidRPr="00150D57">
        <w:rPr>
          <w:rFonts w:asciiTheme="minorHAnsi" w:hAnsiTheme="minorHAnsi" w:cstheme="minorHAnsi"/>
          <w:bCs/>
          <w:color w:val="000000"/>
        </w:rPr>
        <w:t xml:space="preserve">es </w:t>
      </w:r>
      <w:r w:rsidR="00110B4A">
        <w:rPr>
          <w:rFonts w:asciiTheme="minorHAnsi" w:hAnsiTheme="minorHAnsi" w:cstheme="minorHAnsi"/>
          <w:bCs/>
          <w:color w:val="000000"/>
        </w:rPr>
        <w:t>ONG</w:t>
      </w:r>
      <w:r w:rsidR="00F92321" w:rsidRPr="00150D57">
        <w:rPr>
          <w:rFonts w:asciiTheme="minorHAnsi" w:hAnsiTheme="minorHAnsi" w:cstheme="minorHAnsi"/>
          <w:bCs/>
          <w:color w:val="000000"/>
        </w:rPr>
        <w:t xml:space="preserve">N, le SE-FONAREDD mobilisera par le biais du CTR l’expertise technique nécessaire qu’il mettra à disposition de ces entités afin d’encadrer la rédaction des documents des projets qui devront être financés par les financements FONAREDD/CAFI. </w:t>
      </w:r>
    </w:p>
    <w:p w14:paraId="75FF7D7A" w14:textId="77777777" w:rsidR="00FB3345" w:rsidRDefault="00FB3345" w:rsidP="007C5C56">
      <w:pPr>
        <w:spacing w:after="0"/>
        <w:jc w:val="both"/>
        <w:rPr>
          <w:rStyle w:val="lev"/>
          <w:rFonts w:asciiTheme="minorHAnsi" w:hAnsiTheme="minorHAnsi" w:cstheme="minorHAnsi"/>
          <w:b w:val="0"/>
          <w:bCs w:val="0"/>
        </w:rPr>
      </w:pPr>
    </w:p>
    <w:p w14:paraId="6CA6778A" w14:textId="77777777" w:rsidR="008618AC" w:rsidRDefault="008618AC" w:rsidP="007C5C56">
      <w:pPr>
        <w:spacing w:after="0"/>
        <w:jc w:val="both"/>
        <w:rPr>
          <w:rStyle w:val="lev"/>
          <w:rFonts w:asciiTheme="minorHAnsi" w:hAnsiTheme="minorHAnsi" w:cstheme="minorHAnsi"/>
          <w:b w:val="0"/>
          <w:bCs w:val="0"/>
        </w:rPr>
      </w:pPr>
    </w:p>
    <w:p w14:paraId="28DC78B6" w14:textId="77777777" w:rsidR="00D22E9C" w:rsidRDefault="00D22E9C" w:rsidP="00FB3345">
      <w:pPr>
        <w:pStyle w:val="Titre2"/>
        <w:numPr>
          <w:ilvl w:val="0"/>
          <w:numId w:val="0"/>
        </w:numPr>
        <w:ind w:left="720"/>
        <w:rPr>
          <w:rFonts w:ascii="Avenir Next LT Pro" w:hAnsi="Avenir Next LT Pro"/>
        </w:rPr>
        <w:sectPr w:rsidR="00D22E9C" w:rsidSect="00307696">
          <w:pgSz w:w="11906" w:h="16838"/>
          <w:pgMar w:top="1843" w:right="1418" w:bottom="992" w:left="1418" w:header="709" w:footer="709" w:gutter="0"/>
          <w:cols w:space="708"/>
          <w:titlePg/>
          <w:docGrid w:linePitch="360"/>
        </w:sectPr>
      </w:pPr>
    </w:p>
    <w:p w14:paraId="7BF1AA09" w14:textId="77777777" w:rsidR="001418C1" w:rsidRDefault="001418C1" w:rsidP="001418C1">
      <w:pPr>
        <w:pStyle w:val="Titre1"/>
        <w:numPr>
          <w:ilvl w:val="0"/>
          <w:numId w:val="0"/>
        </w:numPr>
        <w:ind w:left="360" w:hanging="360"/>
        <w:rPr>
          <w:rFonts w:ascii="Avenir Next LT Pro" w:hAnsi="Avenir Next LT Pro"/>
        </w:rPr>
      </w:pPr>
    </w:p>
    <w:p w14:paraId="48E17C3F" w14:textId="11E434BF" w:rsidR="000D5D5E" w:rsidRDefault="000D5D5E" w:rsidP="000D5D5E">
      <w:pPr>
        <w:rPr>
          <w:lang w:eastAsia="fr-FR"/>
        </w:rPr>
      </w:pPr>
    </w:p>
    <w:p w14:paraId="0FBAB746" w14:textId="77777777" w:rsidR="00457983" w:rsidRDefault="00457983" w:rsidP="000D5D5E">
      <w:pPr>
        <w:rPr>
          <w:lang w:eastAsia="fr-FR"/>
        </w:rPr>
      </w:pPr>
    </w:p>
    <w:p w14:paraId="0DD57D5E" w14:textId="60C4E6CA" w:rsidR="00C73087" w:rsidRPr="00C345C4" w:rsidRDefault="006D6CB1" w:rsidP="001418C1">
      <w:pPr>
        <w:pStyle w:val="Titre1"/>
        <w:rPr>
          <w:rFonts w:ascii="Avenir Next LT Pro" w:hAnsi="Avenir Next LT Pro"/>
        </w:rPr>
      </w:pPr>
      <w:bookmarkStart w:id="13" w:name="_Toc178949248"/>
      <w:r w:rsidRPr="00C345C4">
        <w:rPr>
          <w:rFonts w:ascii="Avenir Next LT Pro" w:hAnsi="Avenir Next LT Pro"/>
        </w:rPr>
        <w:t xml:space="preserve">Théorie du </w:t>
      </w:r>
      <w:r w:rsidR="00D941A2" w:rsidRPr="00C345C4">
        <w:rPr>
          <w:rFonts w:ascii="Avenir Next LT Pro" w:hAnsi="Avenir Next LT Pro"/>
        </w:rPr>
        <w:t>c</w:t>
      </w:r>
      <w:r w:rsidRPr="00C345C4">
        <w:rPr>
          <w:rFonts w:ascii="Avenir Next LT Pro" w:hAnsi="Avenir Next LT Pro"/>
        </w:rPr>
        <w:t>hangement</w:t>
      </w:r>
      <w:bookmarkEnd w:id="13"/>
      <w:r w:rsidRPr="00C345C4">
        <w:rPr>
          <w:rFonts w:ascii="Avenir Next LT Pro" w:hAnsi="Avenir Next LT Pro"/>
        </w:rPr>
        <w:t xml:space="preserve"> </w:t>
      </w:r>
    </w:p>
    <w:p w14:paraId="2C47822A" w14:textId="3A5275C1" w:rsidR="00137721" w:rsidRDefault="008A62AD" w:rsidP="00137721">
      <w:pPr>
        <w:pStyle w:val="Paragraphedeliste"/>
        <w:numPr>
          <w:ilvl w:val="0"/>
          <w:numId w:val="2"/>
        </w:numPr>
        <w:rPr>
          <w:rFonts w:ascii="Avenir Next LT Pro" w:hAnsi="Avenir Next LT Pro"/>
          <w:u w:val="single"/>
          <w:lang w:eastAsia="fr-FR"/>
        </w:rPr>
      </w:pPr>
      <w:r w:rsidRPr="004F4800">
        <w:rPr>
          <w:rFonts w:ascii="Avenir Next LT Pro" w:hAnsi="Avenir Next LT Pro"/>
          <w:u w:val="single"/>
          <w:lang w:eastAsia="fr-FR"/>
        </w:rPr>
        <w:t xml:space="preserve">Présentation schématisée de la Théorie du </w:t>
      </w:r>
      <w:r w:rsidR="00D941A2" w:rsidRPr="004F4800">
        <w:rPr>
          <w:rFonts w:ascii="Avenir Next LT Pro" w:hAnsi="Avenir Next LT Pro"/>
          <w:u w:val="single"/>
          <w:lang w:eastAsia="fr-FR"/>
        </w:rPr>
        <w:t>c</w:t>
      </w:r>
      <w:r w:rsidRPr="004F4800">
        <w:rPr>
          <w:rFonts w:ascii="Avenir Next LT Pro" w:hAnsi="Avenir Next LT Pro"/>
          <w:u w:val="single"/>
          <w:lang w:eastAsia="fr-FR"/>
        </w:rPr>
        <w:t xml:space="preserve">hangement </w:t>
      </w:r>
    </w:p>
    <w:p w14:paraId="665C82F2" w14:textId="13AEBC11" w:rsidR="004B378D" w:rsidRPr="004B378D" w:rsidRDefault="00E53FE4" w:rsidP="004B378D">
      <w:pPr>
        <w:rPr>
          <w:rFonts w:ascii="Avenir Next LT Pro" w:hAnsi="Avenir Next LT Pro"/>
          <w:u w:val="single"/>
          <w:lang w:eastAsia="fr-FR"/>
        </w:rPr>
      </w:pPr>
      <w:r>
        <w:rPr>
          <w:rFonts w:eastAsia="Times New Roman"/>
          <w:noProof/>
          <w:lang w:val="fr-CD" w:eastAsia="fr-CD"/>
        </w:rPr>
        <mc:AlternateContent>
          <mc:Choice Requires="wpg">
            <w:drawing>
              <wp:anchor distT="0" distB="0" distL="114300" distR="114300" simplePos="0" relativeHeight="251651072" behindDoc="0" locked="0" layoutInCell="1" allowOverlap="1" wp14:anchorId="638154F6" wp14:editId="47B9FD69">
                <wp:simplePos x="0" y="0"/>
                <wp:positionH relativeFrom="column">
                  <wp:posOffset>672338</wp:posOffset>
                </wp:positionH>
                <wp:positionV relativeFrom="paragraph">
                  <wp:posOffset>61989</wp:posOffset>
                </wp:positionV>
                <wp:extent cx="7580010" cy="5020957"/>
                <wp:effectExtent l="0" t="0" r="20955" b="27305"/>
                <wp:wrapNone/>
                <wp:docPr id="12" name="Groupe 12"/>
                <wp:cNvGraphicFramePr/>
                <a:graphic xmlns:a="http://schemas.openxmlformats.org/drawingml/2006/main">
                  <a:graphicData uri="http://schemas.microsoft.com/office/word/2010/wordprocessingGroup">
                    <wpg:wgp>
                      <wpg:cNvGrpSpPr/>
                      <wpg:grpSpPr>
                        <a:xfrm>
                          <a:off x="0" y="0"/>
                          <a:ext cx="7580010" cy="5020957"/>
                          <a:chOff x="0" y="0"/>
                          <a:chExt cx="7584161" cy="5073541"/>
                        </a:xfrm>
                      </wpg:grpSpPr>
                      <wps:wsp>
                        <wps:cNvPr id="13" name="Rectangle 13"/>
                        <wps:cNvSpPr>
                          <a:spLocks/>
                        </wps:cNvSpPr>
                        <wps:spPr>
                          <a:xfrm>
                            <a:off x="431321" y="1673687"/>
                            <a:ext cx="7152640" cy="732886"/>
                          </a:xfrm>
                          <a:prstGeom prst="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3EDE87F3" w14:textId="1FB3184C" w:rsidR="004B378D" w:rsidRPr="00E8335C" w:rsidRDefault="004B378D" w:rsidP="004B378D">
                              <w:pPr>
                                <w:pStyle w:val="Sansinterligne"/>
                                <w:jc w:val="center"/>
                                <w:rPr>
                                  <w:b/>
                                  <w:bCs/>
                                  <w:sz w:val="24"/>
                                  <w:lang w:val="fr-CD"/>
                                </w:rPr>
                              </w:pPr>
                              <w:bookmarkStart w:id="14" w:name="_Hlk149558726"/>
                              <w:bookmarkStart w:id="15" w:name="_Hlk149558727"/>
                              <w:bookmarkStart w:id="16" w:name="_Hlk149558738"/>
                              <w:bookmarkStart w:id="17" w:name="_Hlk149558739"/>
                              <w:r w:rsidRPr="00E8335C">
                                <w:rPr>
                                  <w:b/>
                                  <w:bCs/>
                                  <w:sz w:val="24"/>
                                  <w:lang w:val="fr-CD"/>
                                </w:rPr>
                                <w:t>Produit 1</w:t>
                              </w:r>
                              <w:r>
                                <w:rPr>
                                  <w:b/>
                                  <w:bCs/>
                                  <w:sz w:val="24"/>
                                  <w:lang w:val="fr-CD"/>
                                </w:rPr>
                                <w:t>.1</w:t>
                              </w:r>
                              <w:r w:rsidRPr="00E8335C">
                                <w:rPr>
                                  <w:b/>
                                  <w:bCs/>
                                  <w:sz w:val="24"/>
                                  <w:lang w:val="fr-CD"/>
                                </w:rPr>
                                <w:t xml:space="preserve"> : </w:t>
                              </w:r>
                              <w:bookmarkEnd w:id="14"/>
                              <w:bookmarkEnd w:id="15"/>
                              <w:bookmarkEnd w:id="16"/>
                              <w:bookmarkEnd w:id="17"/>
                              <w:r w:rsidRPr="00E8335C">
                                <w:rPr>
                                  <w:rFonts w:asciiTheme="majorHAnsi" w:hAnsiTheme="majorHAnsi" w:cstheme="majorHAnsi"/>
                                  <w:b/>
                                  <w:bCs/>
                                  <w:color w:val="000000"/>
                                  <w:sz w:val="24"/>
                                  <w:lang w:val="fr-CD"/>
                                </w:rPr>
                                <w:t xml:space="preserve">Les </w:t>
                              </w:r>
                              <w:r w:rsidR="00110B4A">
                                <w:rPr>
                                  <w:rFonts w:asciiTheme="majorHAnsi" w:hAnsiTheme="majorHAnsi" w:cstheme="majorHAnsi"/>
                                  <w:b/>
                                  <w:bCs/>
                                  <w:color w:val="000000"/>
                                  <w:sz w:val="24"/>
                                  <w:lang w:val="fr-CD"/>
                                </w:rPr>
                                <w:t>ONG</w:t>
                              </w:r>
                              <w:r w:rsidRPr="00E8335C">
                                <w:rPr>
                                  <w:rFonts w:asciiTheme="majorHAnsi" w:hAnsiTheme="majorHAnsi" w:cstheme="majorHAnsi"/>
                                  <w:b/>
                                  <w:bCs/>
                                  <w:color w:val="000000"/>
                                  <w:sz w:val="24"/>
                                  <w:lang w:val="fr-CD"/>
                                </w:rPr>
                                <w:t xml:space="preserve"> nationales dotées des  capacités (organisationnelles, fiduciaire et de gestion programmatique) renforcées développent des projets/programmes  d’investissements REDD+ répondant aux normes et standards de qualité requis pour les financements CAFI.</w:t>
                              </w:r>
                            </w:p>
                            <w:p w14:paraId="7A125555" w14:textId="77777777" w:rsidR="004B378D" w:rsidRPr="00E8335C" w:rsidRDefault="004B378D" w:rsidP="004B378D">
                              <w:pPr>
                                <w:jc w:val="center"/>
                                <w:rPr>
                                  <w:b/>
                                  <w:bCs/>
                                  <w:sz w:val="24"/>
                                  <w:szCs w:val="24"/>
                                  <w:lang w:val="fr-CD"/>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14" name="Rectangle : coins arrondis 14"/>
                        <wps:cNvSpPr>
                          <a:spLocks noChangeArrowheads="1"/>
                        </wps:cNvSpPr>
                        <wps:spPr bwMode="auto">
                          <a:xfrm rot="10800000">
                            <a:off x="0" y="1673687"/>
                            <a:ext cx="381635" cy="733113"/>
                          </a:xfrm>
                          <a:prstGeom prst="roundRect">
                            <a:avLst>
                              <a:gd name="adj" fmla="val 16667"/>
                            </a:avLst>
                          </a:prstGeom>
                          <a:solidFill>
                            <a:srgbClr val="FFFFFF"/>
                          </a:solidFill>
                          <a:ln w="12700">
                            <a:solidFill>
                              <a:srgbClr val="70AD47"/>
                            </a:solidFill>
                            <a:miter lim="800000"/>
                            <a:headEnd/>
                            <a:tailEnd/>
                          </a:ln>
                        </wps:spPr>
                        <wps:txbx>
                          <w:txbxContent>
                            <w:p w14:paraId="10D4266F" w14:textId="77777777" w:rsidR="004B378D" w:rsidRPr="00D509AF" w:rsidRDefault="004B378D" w:rsidP="004B378D">
                              <w:pPr>
                                <w:jc w:val="center"/>
                                <w:rPr>
                                  <w:b/>
                                  <w:sz w:val="18"/>
                                  <w:szCs w:val="14"/>
                                </w:rPr>
                              </w:pPr>
                              <w:r>
                                <w:rPr>
                                  <w:b/>
                                  <w:bCs/>
                                  <w:sz w:val="18"/>
                                  <w:szCs w:val="18"/>
                                </w:rPr>
                                <w:t>PRODUITS</w:t>
                              </w:r>
                            </w:p>
                          </w:txbxContent>
                        </wps:txbx>
                        <wps:bodyPr rot="0" vert="vert" wrap="square" lIns="91440" tIns="45720" rIns="91440" bIns="45720" anchor="ctr" anchorCtr="0" upright="1">
                          <a:noAutofit/>
                        </wps:bodyPr>
                      </wps:wsp>
                      <wps:wsp>
                        <wps:cNvPr id="15" name="Rectangle : coins arrondis 15"/>
                        <wps:cNvSpPr>
                          <a:spLocks noChangeArrowheads="1"/>
                        </wps:cNvSpPr>
                        <wps:spPr bwMode="auto">
                          <a:xfrm rot="16200000">
                            <a:off x="-612475" y="3131551"/>
                            <a:ext cx="1624330" cy="366395"/>
                          </a:xfrm>
                          <a:prstGeom prst="roundRect">
                            <a:avLst>
                              <a:gd name="adj" fmla="val 16667"/>
                            </a:avLst>
                          </a:prstGeom>
                          <a:solidFill>
                            <a:srgbClr val="FFFFFF"/>
                          </a:solidFill>
                          <a:ln w="12700" algn="ctr">
                            <a:solidFill>
                              <a:srgbClr val="029676"/>
                            </a:solidFill>
                            <a:miter lim="800000"/>
                            <a:headEnd/>
                            <a:tailEnd/>
                          </a:ln>
                        </wps:spPr>
                        <wps:txbx>
                          <w:txbxContent>
                            <w:p w14:paraId="7E4835B4" w14:textId="77777777" w:rsidR="004B378D" w:rsidRPr="00EB44B3" w:rsidRDefault="004B378D" w:rsidP="004B378D">
                              <w:pPr>
                                <w:jc w:val="center"/>
                                <w:rPr>
                                  <w:b/>
                                  <w:sz w:val="18"/>
                                  <w:szCs w:val="18"/>
                                </w:rPr>
                              </w:pPr>
                              <w:r>
                                <w:rPr>
                                  <w:b/>
                                  <w:bCs/>
                                  <w:sz w:val="18"/>
                                  <w:szCs w:val="18"/>
                                </w:rPr>
                                <w:t>ACTIVITES</w:t>
                              </w:r>
                            </w:p>
                          </w:txbxContent>
                        </wps:txbx>
                        <wps:bodyPr rot="0" vert="vert" wrap="square" lIns="91440" tIns="45720" rIns="91440" bIns="45720" anchor="ctr" anchorCtr="0" upright="1">
                          <a:noAutofit/>
                        </wps:bodyPr>
                      </wps:wsp>
                      <wpg:grpSp>
                        <wpg:cNvPr id="16" name="Groupe 16"/>
                        <wpg:cNvGrpSpPr/>
                        <wpg:grpSpPr>
                          <a:xfrm>
                            <a:off x="465826" y="2475943"/>
                            <a:ext cx="7116792" cy="1650365"/>
                            <a:chOff x="0" y="0"/>
                            <a:chExt cx="7116792" cy="1650365"/>
                          </a:xfrm>
                        </wpg:grpSpPr>
                        <wps:wsp>
                          <wps:cNvPr id="17" name="Rectangle 17"/>
                          <wps:cNvSpPr>
                            <a:spLocks noChangeArrowheads="1"/>
                          </wps:cNvSpPr>
                          <wps:spPr bwMode="auto">
                            <a:xfrm>
                              <a:off x="0" y="0"/>
                              <a:ext cx="1725283" cy="1640205"/>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68D64683" w14:textId="77777777" w:rsidR="004B378D" w:rsidRPr="00E8335C" w:rsidRDefault="004B378D" w:rsidP="004B378D">
                                <w:pPr>
                                  <w:pStyle w:val="Sansinterligne"/>
                                  <w:jc w:val="center"/>
                                  <w:rPr>
                                    <w:b/>
                                    <w:bCs/>
                                    <w:sz w:val="22"/>
                                    <w:szCs w:val="22"/>
                                    <w:lang w:val="fr-CD"/>
                                  </w:rPr>
                                </w:pPr>
                                <w:r w:rsidRPr="00E8335C">
                                  <w:rPr>
                                    <w:b/>
                                    <w:bCs/>
                                    <w:sz w:val="22"/>
                                    <w:szCs w:val="22"/>
                                    <w:lang w:val="fr-CD"/>
                                  </w:rPr>
                                  <w:t xml:space="preserve">Activité 1.1.1 </w:t>
                                </w:r>
                              </w:p>
                              <w:p w14:paraId="7F5C0021" w14:textId="259A0F1A" w:rsidR="004B378D" w:rsidRPr="00503D1F" w:rsidRDefault="004B378D" w:rsidP="004B378D">
                                <w:pPr>
                                  <w:pStyle w:val="Sansinterligne"/>
                                  <w:jc w:val="center"/>
                                  <w:rPr>
                                    <w:sz w:val="22"/>
                                    <w:szCs w:val="22"/>
                                    <w:lang w:val="fr-CD"/>
                                  </w:rPr>
                                </w:pPr>
                                <w:r w:rsidRPr="00503D1F">
                                  <w:rPr>
                                    <w:sz w:val="22"/>
                                    <w:szCs w:val="22"/>
                                    <w:lang w:val="fr-CD"/>
                                  </w:rPr>
                                  <w:t xml:space="preserve">Evaluer les capacités organisationnelles, de gestion programmatique et fiduciaire des </w:t>
                                </w:r>
                                <w:r w:rsidR="00110B4A">
                                  <w:rPr>
                                    <w:sz w:val="22"/>
                                    <w:szCs w:val="22"/>
                                    <w:lang w:val="fr-CD"/>
                                  </w:rPr>
                                  <w:t>ONG</w:t>
                                </w:r>
                                <w:r w:rsidRPr="00503D1F">
                                  <w:rPr>
                                    <w:sz w:val="22"/>
                                    <w:szCs w:val="22"/>
                                    <w:lang w:val="fr-CD"/>
                                  </w:rPr>
                                  <w:t xml:space="preserve"> nationales  ayant répondu à l’AMI de CAFI2</w:t>
                                </w:r>
                              </w:p>
                            </w:txbxContent>
                          </wps:txbx>
                          <wps:bodyPr rot="0" vert="horz" wrap="square" lIns="91440" tIns="45720" rIns="91440" bIns="45720" anchor="ctr" anchorCtr="0" upright="1">
                            <a:noAutofit/>
                          </wps:bodyPr>
                        </wps:wsp>
                        <wps:wsp>
                          <wps:cNvPr id="18" name="Rectangle 18"/>
                          <wps:cNvSpPr>
                            <a:spLocks noChangeArrowheads="1"/>
                          </wps:cNvSpPr>
                          <wps:spPr bwMode="auto">
                            <a:xfrm>
                              <a:off x="1777211" y="0"/>
                              <a:ext cx="1914895" cy="1650365"/>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4BE5F31" w14:textId="77777777" w:rsidR="004B378D" w:rsidRPr="00E8335C" w:rsidRDefault="004B378D" w:rsidP="004B378D">
                                <w:pPr>
                                  <w:pStyle w:val="Sansinterligne"/>
                                  <w:jc w:val="center"/>
                                  <w:rPr>
                                    <w:b/>
                                    <w:bCs/>
                                    <w:sz w:val="22"/>
                                    <w:szCs w:val="22"/>
                                    <w:lang w:val="fr-CD"/>
                                  </w:rPr>
                                </w:pPr>
                                <w:r w:rsidRPr="00E8335C">
                                  <w:rPr>
                                    <w:b/>
                                    <w:bCs/>
                                    <w:sz w:val="22"/>
                                    <w:szCs w:val="22"/>
                                    <w:lang w:val="fr-CD"/>
                                  </w:rPr>
                                  <w:t>Activité 1.1.2</w:t>
                                </w:r>
                              </w:p>
                              <w:p w14:paraId="1656880F" w14:textId="4BE5A301" w:rsidR="004B378D" w:rsidRPr="00503D1F" w:rsidRDefault="004B378D" w:rsidP="004B378D">
                                <w:pPr>
                                  <w:pStyle w:val="Sansinterligne"/>
                                  <w:jc w:val="center"/>
                                  <w:rPr>
                                    <w:sz w:val="22"/>
                                    <w:szCs w:val="22"/>
                                    <w:lang w:val="fr-CD"/>
                                  </w:rPr>
                                </w:pPr>
                                <w:r w:rsidRPr="00503D1F">
                                  <w:rPr>
                                    <w:sz w:val="22"/>
                                    <w:szCs w:val="22"/>
                                    <w:lang w:val="fr-CD"/>
                                  </w:rPr>
                                  <w:t xml:space="preserve">Développer/mettre en œuvre un plan de renforcement des capacités  des </w:t>
                                </w:r>
                                <w:r w:rsidR="00110B4A">
                                  <w:rPr>
                                    <w:sz w:val="22"/>
                                    <w:szCs w:val="22"/>
                                    <w:lang w:val="fr-CD"/>
                                  </w:rPr>
                                  <w:t>ONG</w:t>
                                </w:r>
                                <w:r w:rsidRPr="00503D1F">
                                  <w:rPr>
                                    <w:sz w:val="22"/>
                                    <w:szCs w:val="22"/>
                                    <w:lang w:val="fr-CD"/>
                                  </w:rPr>
                                  <w:t xml:space="preserve"> nationales  évaluées (formations spécifiques, visites d’échanges d’expériences, …)</w:t>
                                </w:r>
                              </w:p>
                            </w:txbxContent>
                          </wps:txbx>
                          <wps:bodyPr rot="0" vert="horz" wrap="square" lIns="91440" tIns="45720" rIns="91440" bIns="45720" anchor="ctr" anchorCtr="0" upright="1">
                            <a:noAutofit/>
                          </wps:bodyPr>
                        </wps:wsp>
                        <wps:wsp>
                          <wps:cNvPr id="19" name="Rectangle 19"/>
                          <wps:cNvSpPr>
                            <a:spLocks noChangeArrowheads="1"/>
                          </wps:cNvSpPr>
                          <wps:spPr bwMode="auto">
                            <a:xfrm>
                              <a:off x="3752281" y="0"/>
                              <a:ext cx="1673735" cy="163068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FF958B3" w14:textId="77777777" w:rsidR="004B378D" w:rsidRPr="00E8335C" w:rsidRDefault="004B378D" w:rsidP="004B378D">
                                <w:pPr>
                                  <w:pStyle w:val="Sansinterligne"/>
                                  <w:jc w:val="center"/>
                                  <w:rPr>
                                    <w:b/>
                                    <w:bCs/>
                                    <w:sz w:val="22"/>
                                    <w:szCs w:val="22"/>
                                    <w:lang w:val="fr-CD"/>
                                  </w:rPr>
                                </w:pPr>
                                <w:r w:rsidRPr="00E8335C">
                                  <w:rPr>
                                    <w:b/>
                                    <w:bCs/>
                                    <w:sz w:val="22"/>
                                    <w:szCs w:val="22"/>
                                    <w:lang w:val="fr-CD"/>
                                  </w:rPr>
                                  <w:t>Activité 1.1.3</w:t>
                                </w:r>
                              </w:p>
                              <w:p w14:paraId="6BCC7A28" w14:textId="4A009D57" w:rsidR="004B378D" w:rsidRPr="00503D1F" w:rsidRDefault="004B378D" w:rsidP="004B378D">
                                <w:pPr>
                                  <w:pStyle w:val="Sansinterligne"/>
                                  <w:jc w:val="center"/>
                                  <w:rPr>
                                    <w:sz w:val="22"/>
                                    <w:szCs w:val="22"/>
                                    <w:lang w:val="fr-CD"/>
                                  </w:rPr>
                                </w:pPr>
                                <w:r w:rsidRPr="00503D1F">
                                  <w:rPr>
                                    <w:sz w:val="22"/>
                                    <w:szCs w:val="22"/>
                                    <w:lang w:val="fr-CD"/>
                                  </w:rPr>
                                  <w:t xml:space="preserve">Mettre des fonds de préparation pour la rédaction des projets/programmes à la disposition des </w:t>
                                </w:r>
                                <w:r w:rsidR="00110B4A">
                                  <w:rPr>
                                    <w:sz w:val="22"/>
                                    <w:szCs w:val="22"/>
                                    <w:lang w:val="fr-CD"/>
                                  </w:rPr>
                                  <w:t>ONG</w:t>
                                </w:r>
                                <w:r w:rsidRPr="00503D1F">
                                  <w:rPr>
                                    <w:sz w:val="22"/>
                                    <w:szCs w:val="22"/>
                                    <w:lang w:val="fr-CD"/>
                                  </w:rPr>
                                  <w:t xml:space="preserve"> nationales  à risques faible et modérées (subvention, appui ciblé, …)</w:t>
                                </w:r>
                              </w:p>
                            </w:txbxContent>
                          </wps:txbx>
                          <wps:bodyPr rot="0" vert="horz" wrap="square" lIns="91440" tIns="45720" rIns="91440" bIns="45720" anchor="ctr" anchorCtr="0" upright="1">
                            <a:noAutofit/>
                          </wps:bodyPr>
                        </wps:wsp>
                        <wps:wsp>
                          <wps:cNvPr id="20" name="Rectangle 20"/>
                          <wps:cNvSpPr>
                            <a:spLocks noChangeArrowheads="1"/>
                          </wps:cNvSpPr>
                          <wps:spPr bwMode="auto">
                            <a:xfrm>
                              <a:off x="5494551" y="0"/>
                              <a:ext cx="1622241" cy="163068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141F80" w14:textId="51AA567A" w:rsidR="004B378D" w:rsidRPr="00E8335C" w:rsidRDefault="004B378D" w:rsidP="004B378D">
                                <w:pPr>
                                  <w:pStyle w:val="Sansinterligne"/>
                                  <w:jc w:val="center"/>
                                  <w:rPr>
                                    <w:sz w:val="22"/>
                                    <w:szCs w:val="22"/>
                                    <w:lang w:val="fr-CD"/>
                                  </w:rPr>
                                </w:pPr>
                                <w:r w:rsidRPr="00E8335C">
                                  <w:rPr>
                                    <w:b/>
                                    <w:bCs/>
                                    <w:sz w:val="22"/>
                                    <w:szCs w:val="22"/>
                                    <w:lang w:val="fr-CD"/>
                                  </w:rPr>
                                  <w:t>Activité 1.1.4</w:t>
                                </w:r>
                                <w:r w:rsidRPr="00E8335C">
                                  <w:rPr>
                                    <w:sz w:val="22"/>
                                    <w:szCs w:val="22"/>
                                    <w:lang w:val="fr-CD"/>
                                  </w:rPr>
                                  <w:t xml:space="preserve"> Accompagner les </w:t>
                                </w:r>
                                <w:r w:rsidR="00110B4A">
                                  <w:rPr>
                                    <w:sz w:val="22"/>
                                    <w:szCs w:val="22"/>
                                    <w:lang w:val="fr-CD"/>
                                  </w:rPr>
                                  <w:t>ONG</w:t>
                                </w:r>
                                <w:r w:rsidRPr="00E8335C">
                                  <w:rPr>
                                    <w:sz w:val="22"/>
                                    <w:szCs w:val="22"/>
                                    <w:lang w:val="fr-CD"/>
                                  </w:rPr>
                                  <w:t xml:space="preserve"> nationales  bénéficiaires dans le processus de rédaction des Documents de projets/programmes d’investissements REDD+</w:t>
                                </w:r>
                              </w:p>
                            </w:txbxContent>
                          </wps:txbx>
                          <wps:bodyPr rot="0" vert="horz" wrap="square" lIns="91440" tIns="45720" rIns="91440" bIns="45720" anchor="ctr" anchorCtr="0" upright="1">
                            <a:noAutofit/>
                          </wps:bodyPr>
                        </wps:wsp>
                      </wpg:grpSp>
                      <wps:wsp>
                        <wps:cNvPr id="21" name="Rectangle: Rounded Corners 15"/>
                        <wps:cNvSpPr>
                          <a:spLocks noChangeArrowheads="1"/>
                        </wps:cNvSpPr>
                        <wps:spPr bwMode="auto">
                          <a:xfrm rot="16200000">
                            <a:off x="1839966" y="2901178"/>
                            <a:ext cx="728345" cy="3537785"/>
                          </a:xfrm>
                          <a:prstGeom prst="roundRect">
                            <a:avLst>
                              <a:gd name="adj" fmla="val 16667"/>
                            </a:avLst>
                          </a:prstGeom>
                          <a:solidFill>
                            <a:srgbClr val="FFFFFF"/>
                          </a:solidFill>
                          <a:ln w="12700" algn="ctr">
                            <a:solidFill>
                              <a:srgbClr val="029676"/>
                            </a:solidFill>
                            <a:miter lim="800000"/>
                            <a:headEnd/>
                            <a:tailEnd/>
                          </a:ln>
                        </wps:spPr>
                        <wps:txbx>
                          <w:txbxContent>
                            <w:p w14:paraId="115CB19E" w14:textId="353ECC18" w:rsidR="004B378D" w:rsidRPr="00503D1F" w:rsidRDefault="004B378D" w:rsidP="004B378D">
                              <w:pPr>
                                <w:pBdr>
                                  <w:top w:val="nil"/>
                                  <w:left w:val="nil"/>
                                  <w:bottom w:val="nil"/>
                                  <w:right w:val="nil"/>
                                  <w:between w:val="nil"/>
                                </w:pBdr>
                                <w:spacing w:after="0" w:line="276" w:lineRule="auto"/>
                                <w:jc w:val="center"/>
                                <w:rPr>
                                  <w:rFonts w:asciiTheme="majorHAnsi" w:hAnsiTheme="majorHAnsi" w:cstheme="majorHAnsi"/>
                                  <w:b/>
                                  <w:bCs/>
                                  <w:sz w:val="24"/>
                                  <w:szCs w:val="24"/>
                                  <w:lang w:val="fr-CD"/>
                                </w:rPr>
                              </w:pPr>
                              <w:r w:rsidRPr="00503D1F">
                                <w:rPr>
                                  <w:rFonts w:asciiTheme="majorHAnsi" w:hAnsiTheme="majorHAnsi" w:cstheme="majorHAnsi"/>
                                  <w:b/>
                                  <w:bCs/>
                                  <w:sz w:val="24"/>
                                  <w:szCs w:val="24"/>
                                  <w:lang w:val="fr-CD"/>
                                </w:rPr>
                                <w:t>Faible capacités organisationnellesfiducaires, et de gestion programmatique des entités (</w:t>
                              </w:r>
                              <w:r w:rsidR="00110B4A">
                                <w:rPr>
                                  <w:rFonts w:asciiTheme="majorHAnsi" w:hAnsiTheme="majorHAnsi" w:cstheme="majorHAnsi"/>
                                  <w:b/>
                                  <w:bCs/>
                                  <w:sz w:val="24"/>
                                  <w:szCs w:val="24"/>
                                  <w:lang w:val="fr-CD"/>
                                </w:rPr>
                                <w:t>ONG</w:t>
                              </w:r>
                              <w:r w:rsidRPr="00503D1F">
                                <w:rPr>
                                  <w:rFonts w:asciiTheme="majorHAnsi" w:hAnsiTheme="majorHAnsi" w:cstheme="majorHAnsi"/>
                                  <w:b/>
                                  <w:bCs/>
                                  <w:sz w:val="24"/>
                                  <w:szCs w:val="24"/>
                                  <w:lang w:val="fr-CD"/>
                                </w:rPr>
                                <w:t>) nationales</w:t>
                              </w:r>
                            </w:p>
                          </w:txbxContent>
                        </wps:txbx>
                        <wps:bodyPr rot="0" vert="horz" wrap="square" lIns="91440" tIns="45720" rIns="91440" bIns="45720" anchor="ctr" anchorCtr="0" upright="1">
                          <a:noAutofit/>
                        </wps:bodyPr>
                      </wps:wsp>
                      <wps:wsp>
                        <wps:cNvPr id="22" name="Rectangle: Rounded Corners 15"/>
                        <wps:cNvSpPr>
                          <a:spLocks noChangeArrowheads="1"/>
                        </wps:cNvSpPr>
                        <wps:spPr bwMode="auto">
                          <a:xfrm rot="16200000">
                            <a:off x="5463378" y="2910122"/>
                            <a:ext cx="685800" cy="3555766"/>
                          </a:xfrm>
                          <a:prstGeom prst="roundRect">
                            <a:avLst>
                              <a:gd name="adj" fmla="val 16667"/>
                            </a:avLst>
                          </a:prstGeom>
                          <a:solidFill>
                            <a:srgbClr val="FFFFFF"/>
                          </a:solidFill>
                          <a:ln w="12700" algn="ctr">
                            <a:solidFill>
                              <a:srgbClr val="029676"/>
                            </a:solidFill>
                            <a:miter lim="800000"/>
                            <a:headEnd/>
                            <a:tailEnd/>
                          </a:ln>
                        </wps:spPr>
                        <wps:txbx>
                          <w:txbxContent>
                            <w:p w14:paraId="7BE5A9E2" w14:textId="583054F6" w:rsidR="004B378D" w:rsidRPr="00503D1F" w:rsidRDefault="004B378D" w:rsidP="004B378D">
                              <w:pPr>
                                <w:jc w:val="center"/>
                                <w:rPr>
                                  <w:b/>
                                  <w:sz w:val="24"/>
                                  <w:szCs w:val="24"/>
                                  <w:lang w:val="fr-CD"/>
                                </w:rPr>
                              </w:pPr>
                              <w:r w:rsidRPr="00503D1F">
                                <w:rPr>
                                  <w:rFonts w:asciiTheme="majorHAnsi" w:hAnsiTheme="majorHAnsi" w:cstheme="majorHAnsi"/>
                                  <w:b/>
                                  <w:color w:val="000000"/>
                                  <w:sz w:val="24"/>
                                  <w:szCs w:val="24"/>
                                  <w:lang w:val="fr-CD"/>
                                </w:rPr>
                                <w:t xml:space="preserve">Accès limité des </w:t>
                              </w:r>
                              <w:r w:rsidR="00110B4A">
                                <w:rPr>
                                  <w:rFonts w:asciiTheme="majorHAnsi" w:hAnsiTheme="majorHAnsi" w:cstheme="majorHAnsi"/>
                                  <w:b/>
                                  <w:color w:val="000000"/>
                                  <w:sz w:val="24"/>
                                  <w:szCs w:val="24"/>
                                  <w:lang w:val="fr-CD"/>
                                </w:rPr>
                                <w:t>ONG</w:t>
                              </w:r>
                              <w:r w:rsidRPr="00503D1F">
                                <w:rPr>
                                  <w:rFonts w:asciiTheme="majorHAnsi" w:hAnsiTheme="majorHAnsi" w:cstheme="majorHAnsi"/>
                                  <w:b/>
                                  <w:color w:val="000000"/>
                                  <w:sz w:val="24"/>
                                  <w:szCs w:val="24"/>
                                  <w:lang w:val="fr-CD"/>
                                </w:rPr>
                                <w:t xml:space="preserve"> aux financements CAFI/FONAREDD  </w:t>
                              </w:r>
                            </w:p>
                            <w:p w14:paraId="34B32F73" w14:textId="77777777" w:rsidR="004B378D" w:rsidRPr="00503D1F" w:rsidRDefault="004B378D" w:rsidP="004B378D">
                              <w:pPr>
                                <w:jc w:val="center"/>
                                <w:rPr>
                                  <w:b/>
                                  <w:sz w:val="24"/>
                                  <w:szCs w:val="24"/>
                                  <w:lang w:val="fr-CD"/>
                                </w:rPr>
                              </w:pPr>
                            </w:p>
                          </w:txbxContent>
                        </wps:txbx>
                        <wps:bodyPr rot="0" vert="horz" wrap="square" lIns="91440" tIns="45720" rIns="91440" bIns="45720" anchor="ctr" anchorCtr="0" upright="1">
                          <a:noAutofit/>
                        </wps:bodyPr>
                      </wps:wsp>
                      <wps:wsp>
                        <wps:cNvPr id="23" name="Rectangle : coins arrondis 23"/>
                        <wps:cNvSpPr>
                          <a:spLocks noChangeArrowheads="1"/>
                        </wps:cNvSpPr>
                        <wps:spPr bwMode="auto">
                          <a:xfrm rot="16200000">
                            <a:off x="-165675" y="4518630"/>
                            <a:ext cx="770096" cy="339725"/>
                          </a:xfrm>
                          <a:prstGeom prst="roundRect">
                            <a:avLst>
                              <a:gd name="adj" fmla="val 16667"/>
                            </a:avLst>
                          </a:prstGeom>
                          <a:solidFill>
                            <a:srgbClr val="FFFFFF"/>
                          </a:solidFill>
                          <a:ln w="12700" algn="ctr">
                            <a:solidFill>
                              <a:srgbClr val="029676"/>
                            </a:solidFill>
                            <a:miter lim="800000"/>
                            <a:headEnd/>
                            <a:tailEnd/>
                          </a:ln>
                        </wps:spPr>
                        <wps:txbx>
                          <w:txbxContent>
                            <w:p w14:paraId="25991DD5" w14:textId="77777777" w:rsidR="004B378D" w:rsidRPr="00EB44B3" w:rsidRDefault="004B378D" w:rsidP="004B378D">
                              <w:pPr>
                                <w:jc w:val="center"/>
                                <w:rPr>
                                  <w:b/>
                                  <w:sz w:val="18"/>
                                  <w:szCs w:val="18"/>
                                </w:rPr>
                              </w:pPr>
                              <w:r>
                                <w:rPr>
                                  <w:b/>
                                  <w:bCs/>
                                  <w:sz w:val="18"/>
                                  <w:szCs w:val="18"/>
                                </w:rPr>
                                <w:t>BARRIERES</w:t>
                              </w:r>
                            </w:p>
                          </w:txbxContent>
                        </wps:txbx>
                        <wps:bodyPr rot="0" vert="vert" wrap="square" lIns="91440" tIns="45720" rIns="91440" bIns="45720" anchor="ctr" anchorCtr="0" upright="1">
                          <a:noAutofit/>
                        </wps:bodyPr>
                      </wps:wsp>
                      <wps:wsp>
                        <wps:cNvPr id="24" name="Rectangle : coins arrondis 24"/>
                        <wps:cNvSpPr>
                          <a:spLocks/>
                        </wps:cNvSpPr>
                        <wps:spPr>
                          <a:xfrm>
                            <a:off x="474453" y="51921"/>
                            <a:ext cx="7021902" cy="499745"/>
                          </a:xfrm>
                          <a:prstGeom prst="roundRect">
                            <a:avLst/>
                          </a:prstGeom>
                          <a:solidFill>
                            <a:sysClr val="window" lastClr="FFFFFF"/>
                          </a:solidFill>
                          <a:ln w="12700" cap="flat" cmpd="sng" algn="ctr">
                            <a:solidFill>
                              <a:srgbClr val="5B9BD5"/>
                            </a:solidFill>
                            <a:prstDash val="solid"/>
                            <a:miter lim="800000"/>
                          </a:ln>
                          <a:effectLst/>
                        </wps:spPr>
                        <wps:txbx>
                          <w:txbxContent>
                            <w:p w14:paraId="519C5300" w14:textId="77777777" w:rsidR="004B378D" w:rsidRPr="00B50210" w:rsidRDefault="004B378D" w:rsidP="004B378D">
                              <w:pPr>
                                <w:spacing w:after="0"/>
                                <w:jc w:val="center"/>
                                <w:rPr>
                                  <w:b/>
                                  <w:color w:val="000000"/>
                                  <w:sz w:val="24"/>
                                  <w:szCs w:val="24"/>
                                  <w:lang w:val="fr-CD"/>
                                </w:rPr>
                              </w:pPr>
                              <w:r w:rsidRPr="00B50210">
                                <w:rPr>
                                  <w:b/>
                                  <w:color w:val="000000"/>
                                  <w:sz w:val="24"/>
                                  <w:szCs w:val="24"/>
                                  <w:lang w:val="fr-CD"/>
                                </w:rPr>
                                <w:t xml:space="preserve">1. Atténuation du changement climatique à travers les forêts </w:t>
                              </w:r>
                            </w:p>
                            <w:p w14:paraId="7528F8BE" w14:textId="77777777" w:rsidR="004B378D" w:rsidRPr="00B50210" w:rsidRDefault="004B378D" w:rsidP="004B378D">
                              <w:pPr>
                                <w:spacing w:after="0"/>
                                <w:jc w:val="center"/>
                                <w:rPr>
                                  <w:b/>
                                  <w:color w:val="000000"/>
                                  <w:sz w:val="24"/>
                                  <w:szCs w:val="24"/>
                                  <w:lang w:val="fr-CD"/>
                                </w:rPr>
                              </w:pPr>
                              <w:r w:rsidRPr="00B50210">
                                <w:rPr>
                                  <w:b/>
                                  <w:color w:val="000000"/>
                                  <w:sz w:val="24"/>
                                  <w:szCs w:val="24"/>
                                  <w:lang w:val="fr-CD"/>
                                </w:rPr>
                                <w:t>2. Co-bénéfices du développement</w:t>
                              </w:r>
                            </w:p>
                            <w:p w14:paraId="3FDB97BF" w14:textId="77777777" w:rsidR="004B378D" w:rsidRPr="00B50210" w:rsidRDefault="004B378D" w:rsidP="004B378D">
                              <w:pPr>
                                <w:spacing w:after="0"/>
                                <w:jc w:val="center"/>
                                <w:rPr>
                                  <w:rFonts w:asciiTheme="majorHAnsi" w:hAnsiTheme="majorHAnsi" w:cstheme="majorHAnsi"/>
                                  <w:color w:val="000000"/>
                                  <w:sz w:val="24"/>
                                  <w:szCs w:val="24"/>
                                  <w:lang w:val="fr-CD"/>
                                </w:rPr>
                              </w:pPr>
                            </w:p>
                            <w:p w14:paraId="665944A3" w14:textId="77777777" w:rsidR="004B378D" w:rsidRPr="00B50210" w:rsidRDefault="004B378D" w:rsidP="004B378D">
                              <w:pPr>
                                <w:spacing w:after="0" w:line="259" w:lineRule="auto"/>
                                <w:jc w:val="center"/>
                                <w:rPr>
                                  <w:rFonts w:asciiTheme="majorHAnsi" w:hAnsiTheme="majorHAnsi" w:cstheme="majorHAnsi"/>
                                  <w:color w:val="000000"/>
                                  <w:sz w:val="24"/>
                                  <w:szCs w:val="24"/>
                                  <w:lang w:val="fr-CD"/>
                                </w:rPr>
                              </w:pPr>
                            </w:p>
                            <w:p w14:paraId="09AB21A5" w14:textId="77777777" w:rsidR="004B378D" w:rsidRPr="00B50210" w:rsidRDefault="004B378D" w:rsidP="004B378D">
                              <w:pPr>
                                <w:spacing w:line="276" w:lineRule="auto"/>
                                <w:rPr>
                                  <w:rFonts w:asciiTheme="majorHAnsi" w:hAnsiTheme="majorHAnsi" w:cstheme="majorHAnsi"/>
                                  <w:sz w:val="24"/>
                                  <w:szCs w:val="24"/>
                                  <w:lang w:val="fr-CD"/>
                                </w:rPr>
                              </w:pPr>
                            </w:p>
                            <w:p w14:paraId="05367729" w14:textId="77777777" w:rsidR="004B378D" w:rsidRPr="00B50210" w:rsidRDefault="004B378D" w:rsidP="004B378D">
                              <w:pPr>
                                <w:spacing w:line="276" w:lineRule="auto"/>
                                <w:rPr>
                                  <w:rFonts w:asciiTheme="majorHAnsi" w:hAnsiTheme="majorHAnsi" w:cstheme="majorHAnsi"/>
                                  <w:sz w:val="24"/>
                                  <w:szCs w:val="24"/>
                                  <w:lang w:val="fr-CD"/>
                                </w:rPr>
                              </w:pPr>
                            </w:p>
                            <w:p w14:paraId="1586068F" w14:textId="77777777" w:rsidR="004B378D" w:rsidRPr="00B50210" w:rsidRDefault="004B378D" w:rsidP="004B378D">
                              <w:pPr>
                                <w:pStyle w:val="Sansinterligne"/>
                                <w:jc w:val="center"/>
                                <w:rPr>
                                  <w:b/>
                                  <w:color w:val="000000"/>
                                  <w:sz w:val="24"/>
                                  <w:lang w:val="fr-CD" w:eastAsia="fr-CD"/>
                                </w:rPr>
                              </w:pPr>
                              <w:r w:rsidRPr="00B50210">
                                <w:rPr>
                                  <w:rFonts w:asciiTheme="majorHAnsi" w:hAnsiTheme="majorHAnsi" w:cstheme="majorHAnsi"/>
                                  <w:color w:val="000000"/>
                                  <w:sz w:val="24"/>
                                  <w:lang w:val="fr-CD"/>
                                </w:rPr>
                                <w:t>Co-bénéfices du développement</w:t>
                              </w:r>
                            </w:p>
                            <w:p w14:paraId="51B66B4C" w14:textId="77777777" w:rsidR="004B378D" w:rsidRPr="00B50210" w:rsidRDefault="004B378D" w:rsidP="004B378D">
                              <w:pPr>
                                <w:spacing w:after="0"/>
                                <w:jc w:val="center"/>
                                <w:rPr>
                                  <w:b/>
                                  <w:bCs/>
                                  <w:sz w:val="24"/>
                                  <w:szCs w:val="24"/>
                                  <w:lang w:val="fr-CD"/>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25" name="Rectangle : coins arrondis 25"/>
                        <wps:cNvSpPr>
                          <a:spLocks/>
                        </wps:cNvSpPr>
                        <wps:spPr>
                          <a:xfrm>
                            <a:off x="431321" y="733407"/>
                            <a:ext cx="7150950" cy="871268"/>
                          </a:xfrm>
                          <a:prstGeom prst="roundRect">
                            <a:avLst/>
                          </a:prstGeom>
                          <a:solidFill>
                            <a:sysClr val="window" lastClr="FFFFFF"/>
                          </a:solidFill>
                          <a:ln w="12700">
                            <a:solidFill>
                              <a:srgbClr val="70AD47"/>
                            </a:solidFill>
                            <a:miter lim="800000"/>
                          </a:ln>
                          <a:effectLst/>
                        </wps:spPr>
                        <wps:txbx>
                          <w:txbxContent>
                            <w:p w14:paraId="384141C9" w14:textId="344A9673" w:rsidR="004B378D" w:rsidRPr="00E8335C" w:rsidRDefault="004B378D" w:rsidP="004B378D">
                              <w:pPr>
                                <w:spacing w:line="276" w:lineRule="auto"/>
                                <w:jc w:val="center"/>
                                <w:rPr>
                                  <w:b/>
                                  <w:color w:val="000000"/>
                                  <w:sz w:val="24"/>
                                  <w:szCs w:val="24"/>
                                  <w:lang w:val="fr-CD"/>
                                </w:rPr>
                              </w:pPr>
                              <w:r w:rsidRPr="00E8335C">
                                <w:rPr>
                                  <w:b/>
                                  <w:color w:val="000000"/>
                                  <w:sz w:val="24"/>
                                  <w:szCs w:val="24"/>
                                  <w:lang w:val="fr-CD"/>
                                </w:rPr>
                                <w:t xml:space="preserve">Le rôle des </w:t>
                              </w:r>
                              <w:r w:rsidR="00110B4A">
                                <w:rPr>
                                  <w:b/>
                                  <w:color w:val="000000"/>
                                  <w:sz w:val="24"/>
                                  <w:szCs w:val="24"/>
                                  <w:lang w:val="fr-CD"/>
                                </w:rPr>
                                <w:t>ONG</w:t>
                              </w:r>
                              <w:r w:rsidRPr="00E8335C">
                                <w:rPr>
                                  <w:b/>
                                  <w:color w:val="000000"/>
                                  <w:sz w:val="24"/>
                                  <w:szCs w:val="24"/>
                                  <w:lang w:val="fr-CD"/>
                                </w:rPr>
                                <w:t xml:space="preserve"> nationales dans la mise en œuvre des investissements REDD+ est renforcé dans tous les secteurs moteurs de la déforestation (Foresterie, Bois-Energie, Agriculture, Infrastructure, Foncier, Pression démographique, Gouvernance) à travers des initiatives REDD+ locales davantage ancrées dans les communautés locales pleinement engagées dans la gestion durable des ressources forestières et l'utilisation des terres</w:t>
                              </w:r>
                            </w:p>
                            <w:p w14:paraId="3A857C29" w14:textId="77777777" w:rsidR="004B378D" w:rsidRPr="00E8335C" w:rsidRDefault="004B378D" w:rsidP="004B378D">
                              <w:pPr>
                                <w:pStyle w:val="Sansinterligne"/>
                                <w:jc w:val="left"/>
                                <w:rPr>
                                  <w:b/>
                                  <w:bCs/>
                                  <w:color w:val="0070C0"/>
                                  <w:sz w:val="24"/>
                                  <w:lang w:val="fr-CD"/>
                                </w:rPr>
                              </w:pPr>
                            </w:p>
                            <w:p w14:paraId="2DF8F6F4" w14:textId="77777777" w:rsidR="004B378D" w:rsidRPr="00E8335C" w:rsidRDefault="004B378D" w:rsidP="004B378D">
                              <w:pPr>
                                <w:pStyle w:val="Sansinterligne"/>
                                <w:jc w:val="left"/>
                                <w:rPr>
                                  <w:b/>
                                  <w:bCs/>
                                  <w:color w:val="0070C0"/>
                                  <w:sz w:val="24"/>
                                  <w:lang w:val="fr-CD"/>
                                </w:rPr>
                              </w:pPr>
                            </w:p>
                            <w:p w14:paraId="4326C21C" w14:textId="77777777" w:rsidR="004B378D" w:rsidRPr="00E8335C" w:rsidRDefault="004B378D" w:rsidP="004B378D">
                              <w:pPr>
                                <w:pStyle w:val="Sansinterligne"/>
                                <w:jc w:val="left"/>
                                <w:rPr>
                                  <w:b/>
                                  <w:bCs/>
                                  <w:color w:val="0070C0"/>
                                  <w:sz w:val="24"/>
                                  <w:lang w:val="fr-CD"/>
                                </w:rPr>
                              </w:pPr>
                              <w:r w:rsidRPr="00E8335C">
                                <w:rPr>
                                  <w:b/>
                                  <w:bCs/>
                                  <w:color w:val="0070C0"/>
                                  <w:sz w:val="24"/>
                                  <w:lang w:val="fr-CD"/>
                                </w:rPr>
                                <w:t> </w:t>
                              </w:r>
                            </w:p>
                            <w:p w14:paraId="40F19359" w14:textId="77777777" w:rsidR="004B378D" w:rsidRPr="00E8335C" w:rsidRDefault="004B378D" w:rsidP="004B378D">
                              <w:pPr>
                                <w:spacing w:after="0"/>
                                <w:jc w:val="center"/>
                                <w:rPr>
                                  <w:b/>
                                  <w:bCs/>
                                  <w:color w:val="0070C0"/>
                                  <w:sz w:val="24"/>
                                  <w:szCs w:val="24"/>
                                  <w:lang w:val="fr-CD"/>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26" name="Rectangle : coins arrondis 26"/>
                        <wps:cNvSpPr>
                          <a:spLocks noChangeArrowheads="1"/>
                        </wps:cNvSpPr>
                        <wps:spPr bwMode="auto">
                          <a:xfrm rot="10800000">
                            <a:off x="8626" y="742034"/>
                            <a:ext cx="403136" cy="862593"/>
                          </a:xfrm>
                          <a:prstGeom prst="roundRect">
                            <a:avLst>
                              <a:gd name="adj" fmla="val 16667"/>
                            </a:avLst>
                          </a:prstGeom>
                          <a:solidFill>
                            <a:srgbClr val="FFFFFF"/>
                          </a:solidFill>
                          <a:ln w="12700">
                            <a:solidFill>
                              <a:srgbClr val="70AD47"/>
                            </a:solidFill>
                            <a:miter lim="800000"/>
                            <a:headEnd/>
                            <a:tailEnd/>
                          </a:ln>
                        </wps:spPr>
                        <wps:txbx>
                          <w:txbxContent>
                            <w:p w14:paraId="5B999CC4" w14:textId="77777777" w:rsidR="004B378D" w:rsidRPr="00D509AF" w:rsidRDefault="004B378D" w:rsidP="004B378D">
                              <w:pPr>
                                <w:jc w:val="center"/>
                                <w:rPr>
                                  <w:b/>
                                  <w:sz w:val="18"/>
                                  <w:szCs w:val="14"/>
                                </w:rPr>
                              </w:pPr>
                              <w:r>
                                <w:rPr>
                                  <w:b/>
                                  <w:bCs/>
                                  <w:sz w:val="18"/>
                                  <w:szCs w:val="18"/>
                                </w:rPr>
                                <w:t>EFFET PROJET</w:t>
                              </w:r>
                            </w:p>
                          </w:txbxContent>
                        </wps:txbx>
                        <wps:bodyPr rot="0" vert="vert" wrap="square" lIns="91440" tIns="45720" rIns="91440" bIns="45720" anchor="ctr" anchorCtr="0" upright="1">
                          <a:noAutofit/>
                        </wps:bodyPr>
                      </wps:wsp>
                      <wps:wsp>
                        <wps:cNvPr id="27" name="Rectangle : coins arrondis 27"/>
                        <wps:cNvSpPr>
                          <a:spLocks noChangeArrowheads="1"/>
                        </wps:cNvSpPr>
                        <wps:spPr bwMode="auto">
                          <a:xfrm rot="16200000">
                            <a:off x="-152418" y="158295"/>
                            <a:ext cx="724895" cy="408305"/>
                          </a:xfrm>
                          <a:prstGeom prst="roundRect">
                            <a:avLst>
                              <a:gd name="adj" fmla="val 16667"/>
                            </a:avLst>
                          </a:prstGeom>
                          <a:solidFill>
                            <a:srgbClr val="FFFFFF"/>
                          </a:solidFill>
                          <a:ln w="12700">
                            <a:solidFill>
                              <a:srgbClr val="70AD47"/>
                            </a:solidFill>
                            <a:miter lim="800000"/>
                            <a:headEnd/>
                            <a:tailEnd/>
                          </a:ln>
                        </wps:spPr>
                        <wps:txbx>
                          <w:txbxContent>
                            <w:p w14:paraId="7823ABD3" w14:textId="77777777" w:rsidR="004B378D" w:rsidRPr="00D509AF" w:rsidRDefault="004B378D" w:rsidP="004B378D">
                              <w:pPr>
                                <w:jc w:val="center"/>
                                <w:rPr>
                                  <w:b/>
                                  <w:sz w:val="18"/>
                                  <w:szCs w:val="14"/>
                                </w:rPr>
                              </w:pPr>
                              <w:r>
                                <w:rPr>
                                  <w:b/>
                                  <w:bCs/>
                                  <w:sz w:val="18"/>
                                  <w:szCs w:val="18"/>
                                </w:rPr>
                                <w:t>IMPACTS</w:t>
                              </w:r>
                            </w:p>
                          </w:txbxContent>
                        </wps:txbx>
                        <wps:bodyPr rot="0" vert="vert" wrap="square" lIns="91440" tIns="45720" rIns="91440" bIns="45720" anchor="ctr" anchorCtr="0" upright="1">
                          <a:noAutofit/>
                        </wps:bodyPr>
                      </wps:wsp>
                    </wpg:wgp>
                  </a:graphicData>
                </a:graphic>
                <wp14:sizeRelV relativeFrom="margin">
                  <wp14:pctHeight>0</wp14:pctHeight>
                </wp14:sizeRelV>
              </wp:anchor>
            </w:drawing>
          </mc:Choice>
          <mc:Fallback>
            <w:pict>
              <v:group w14:anchorId="638154F6" id="Groupe 12" o:spid="_x0000_s1026" style="position:absolute;margin-left:52.95pt;margin-top:4.9pt;width:596.85pt;height:395.35pt;z-index:251651072;mso-height-relative:margin" coordsize="75841,50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">
                <v:rect id="Rectangle 13" o:spid="_x0000_s1027" style="position:absolute;left:4313;top:16736;width:71526;height:7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" fillcolor="#d2d2d2" strokecolor="#a5a5a5" strokeweight=".5pt">
                  <v:fill color2="silver" rotate="t" colors="0 #d2d2d2;.5 #c8c8c8;1 silver" focus="100%" type="gradient">
                    <o:fill v:ext="view" type="gradientUnscaled"/>
                  </v:fill>
                  <v:path arrowok="t"/>
                  <v:textbox>
                    <w:txbxContent>
                      <w:p w14:paraId="3EDE87F3" w14:textId="1FB3184C" w:rsidR="004B378D" w:rsidRPr="00E8335C" w:rsidRDefault="004B378D" w:rsidP="004B378D">
                        <w:pPr>
                          <w:pStyle w:val="Sansinterligne"/>
                          <w:jc w:val="center"/>
                          <w:rPr>
                            <w:b/>
                            <w:bCs/>
                            <w:sz w:val="24"/>
                            <w:lang w:val="fr-CD"/>
                          </w:rPr>
                        </w:pPr>
                        <w:bookmarkStart w:id="18" w:name="_Hlk149558726"/>
                        <w:bookmarkStart w:id="19" w:name="_Hlk149558727"/>
                        <w:bookmarkStart w:id="20" w:name="_Hlk149558738"/>
                        <w:bookmarkStart w:id="21" w:name="_Hlk149558739"/>
                        <w:r w:rsidRPr="00E8335C">
                          <w:rPr>
                            <w:b/>
                            <w:bCs/>
                            <w:sz w:val="24"/>
                            <w:lang w:val="fr-CD"/>
                          </w:rPr>
                          <w:t>Produit 1</w:t>
                        </w:r>
                        <w:r>
                          <w:rPr>
                            <w:b/>
                            <w:bCs/>
                            <w:sz w:val="24"/>
                            <w:lang w:val="fr-CD"/>
                          </w:rPr>
                          <w:t>.1</w:t>
                        </w:r>
                        <w:r w:rsidRPr="00E8335C">
                          <w:rPr>
                            <w:b/>
                            <w:bCs/>
                            <w:sz w:val="24"/>
                            <w:lang w:val="fr-CD"/>
                          </w:rPr>
                          <w:t xml:space="preserve"> : </w:t>
                        </w:r>
                        <w:bookmarkEnd w:id="18"/>
                        <w:bookmarkEnd w:id="19"/>
                        <w:bookmarkEnd w:id="20"/>
                        <w:bookmarkEnd w:id="21"/>
                        <w:r w:rsidRPr="00E8335C">
                          <w:rPr>
                            <w:rFonts w:asciiTheme="majorHAnsi" w:hAnsiTheme="majorHAnsi" w:cstheme="majorHAnsi"/>
                            <w:b/>
                            <w:bCs/>
                            <w:color w:val="000000"/>
                            <w:sz w:val="24"/>
                            <w:lang w:val="fr-CD"/>
                          </w:rPr>
                          <w:t xml:space="preserve">Les </w:t>
                        </w:r>
                        <w:r w:rsidR="00110B4A">
                          <w:rPr>
                            <w:rFonts w:asciiTheme="majorHAnsi" w:hAnsiTheme="majorHAnsi" w:cstheme="majorHAnsi"/>
                            <w:b/>
                            <w:bCs/>
                            <w:color w:val="000000"/>
                            <w:sz w:val="24"/>
                            <w:lang w:val="fr-CD"/>
                          </w:rPr>
                          <w:t>ONG</w:t>
                        </w:r>
                        <w:r w:rsidRPr="00E8335C">
                          <w:rPr>
                            <w:rFonts w:asciiTheme="majorHAnsi" w:hAnsiTheme="majorHAnsi" w:cstheme="majorHAnsi"/>
                            <w:b/>
                            <w:bCs/>
                            <w:color w:val="000000"/>
                            <w:sz w:val="24"/>
                            <w:lang w:val="fr-CD"/>
                          </w:rPr>
                          <w:t xml:space="preserve"> nationales dotées des  capacités (organisationnelles, fiduciaire et de gestion programmatique) renforcées développent des projets/programmes  d’investissements REDD+ répondant aux normes et standards de qualité requis pour les financements CAFI.</w:t>
                        </w:r>
                      </w:p>
                      <w:p w14:paraId="7A125555" w14:textId="77777777" w:rsidR="004B378D" w:rsidRPr="00E8335C" w:rsidRDefault="004B378D" w:rsidP="004B378D">
                        <w:pPr>
                          <w:jc w:val="center"/>
                          <w:rPr>
                            <w:b/>
                            <w:bCs/>
                            <w:sz w:val="24"/>
                            <w:szCs w:val="24"/>
                            <w:lang w:val="fr-CD"/>
                          </w:rPr>
                        </w:pPr>
                      </w:p>
                    </w:txbxContent>
                  </v:textbox>
                </v:rect>
                <v:roundrect id="Rectangle : coins arrondis 14" o:spid="_x0000_s1028" style="position:absolute;top:16736;width:3816;height:7332;rotation:1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" strokecolor="#70ad47" strokeweight="1pt">
                  <v:stroke joinstyle="miter"/>
                  <v:textbox style="layout-flow:vertical">
                    <w:txbxContent>
                      <w:p w14:paraId="10D4266F" w14:textId="77777777" w:rsidR="004B378D" w:rsidRPr="00D509AF" w:rsidRDefault="004B378D" w:rsidP="004B378D">
                        <w:pPr>
                          <w:jc w:val="center"/>
                          <w:rPr>
                            <w:b/>
                            <w:sz w:val="18"/>
                            <w:szCs w:val="14"/>
                          </w:rPr>
                        </w:pPr>
                        <w:r>
                          <w:rPr>
                            <w:b/>
                            <w:bCs/>
                            <w:sz w:val="18"/>
                            <w:szCs w:val="18"/>
                          </w:rPr>
                          <w:t>PRODUITS</w:t>
                        </w:r>
                      </w:p>
                    </w:txbxContent>
                  </v:textbox>
                </v:roundrect>
                <v:roundrect id="Rectangle : coins arrondis 15" o:spid="_x0000_s1029" style="position:absolute;left:-6126;top:31315;width:16244;height:3664;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" strokecolor="#029676" strokeweight="1pt">
                  <v:stroke joinstyle="miter"/>
                  <v:textbox style="layout-flow:vertical">
                    <w:txbxContent>
                      <w:p w14:paraId="7E4835B4" w14:textId="77777777" w:rsidR="004B378D" w:rsidRPr="00EB44B3" w:rsidRDefault="004B378D" w:rsidP="004B378D">
                        <w:pPr>
                          <w:jc w:val="center"/>
                          <w:rPr>
                            <w:b/>
                            <w:sz w:val="18"/>
                            <w:szCs w:val="18"/>
                          </w:rPr>
                        </w:pPr>
                        <w:r>
                          <w:rPr>
                            <w:b/>
                            <w:bCs/>
                            <w:sz w:val="18"/>
                            <w:szCs w:val="18"/>
                          </w:rPr>
                          <w:t>ACTIVITES</w:t>
                        </w:r>
                      </w:p>
                    </w:txbxContent>
                  </v:textbox>
                </v:roundrect>
                <v:group id="Groupe 16" o:spid="_x0000_s1030" style="position:absolute;left:4658;top:24759;width:71168;height:16504" coordsize="71167,16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31" style="position:absolute;width:17252;height:16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" fillcolor="window" strokecolor="windowText" strokeweight="1pt">
                    <v:textbox>
                      <w:txbxContent>
                        <w:p w14:paraId="68D64683" w14:textId="77777777" w:rsidR="004B378D" w:rsidRPr="00E8335C" w:rsidRDefault="004B378D" w:rsidP="004B378D">
                          <w:pPr>
                            <w:pStyle w:val="Sansinterligne"/>
                            <w:jc w:val="center"/>
                            <w:rPr>
                              <w:b/>
                              <w:bCs/>
                              <w:sz w:val="22"/>
                              <w:szCs w:val="22"/>
                              <w:lang w:val="fr-CD"/>
                            </w:rPr>
                          </w:pPr>
                          <w:r w:rsidRPr="00E8335C">
                            <w:rPr>
                              <w:b/>
                              <w:bCs/>
                              <w:sz w:val="22"/>
                              <w:szCs w:val="22"/>
                              <w:lang w:val="fr-CD"/>
                            </w:rPr>
                            <w:t xml:space="preserve">Activité 1.1.1 </w:t>
                          </w:r>
                        </w:p>
                        <w:p w14:paraId="7F5C0021" w14:textId="259A0F1A" w:rsidR="004B378D" w:rsidRPr="00503D1F" w:rsidRDefault="004B378D" w:rsidP="004B378D">
                          <w:pPr>
                            <w:pStyle w:val="Sansinterligne"/>
                            <w:jc w:val="center"/>
                            <w:rPr>
                              <w:sz w:val="22"/>
                              <w:szCs w:val="22"/>
                              <w:lang w:val="fr-CD"/>
                            </w:rPr>
                          </w:pPr>
                          <w:r w:rsidRPr="00503D1F">
                            <w:rPr>
                              <w:sz w:val="22"/>
                              <w:szCs w:val="22"/>
                              <w:lang w:val="fr-CD"/>
                            </w:rPr>
                            <w:t xml:space="preserve">Evaluer les capacités organisationnelles, de gestion programmatique et fiduciaire des </w:t>
                          </w:r>
                          <w:r w:rsidR="00110B4A">
                            <w:rPr>
                              <w:sz w:val="22"/>
                              <w:szCs w:val="22"/>
                              <w:lang w:val="fr-CD"/>
                            </w:rPr>
                            <w:t>ONG</w:t>
                          </w:r>
                          <w:r w:rsidRPr="00503D1F">
                            <w:rPr>
                              <w:sz w:val="22"/>
                              <w:szCs w:val="22"/>
                              <w:lang w:val="fr-CD"/>
                            </w:rPr>
                            <w:t xml:space="preserve"> nationales  ayant répondu à l’AMI de CAFI2</w:t>
                          </w:r>
                        </w:p>
                      </w:txbxContent>
                    </v:textbox>
                  </v:rect>
                  <v:rect id="Rectangle 18" o:spid="_x0000_s1032" style="position:absolute;left:17772;width:19149;height:16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" fillcolor="window" strokecolor="windowText" strokeweight="1pt">
                    <v:textbox>
                      <w:txbxContent>
                        <w:p w14:paraId="04BE5F31" w14:textId="77777777" w:rsidR="004B378D" w:rsidRPr="00E8335C" w:rsidRDefault="004B378D" w:rsidP="004B378D">
                          <w:pPr>
                            <w:pStyle w:val="Sansinterligne"/>
                            <w:jc w:val="center"/>
                            <w:rPr>
                              <w:b/>
                              <w:bCs/>
                              <w:sz w:val="22"/>
                              <w:szCs w:val="22"/>
                              <w:lang w:val="fr-CD"/>
                            </w:rPr>
                          </w:pPr>
                          <w:r w:rsidRPr="00E8335C">
                            <w:rPr>
                              <w:b/>
                              <w:bCs/>
                              <w:sz w:val="22"/>
                              <w:szCs w:val="22"/>
                              <w:lang w:val="fr-CD"/>
                            </w:rPr>
                            <w:t>Activité 1.1.2</w:t>
                          </w:r>
                        </w:p>
                        <w:p w14:paraId="1656880F" w14:textId="4BE5A301" w:rsidR="004B378D" w:rsidRPr="00503D1F" w:rsidRDefault="004B378D" w:rsidP="004B378D">
                          <w:pPr>
                            <w:pStyle w:val="Sansinterligne"/>
                            <w:jc w:val="center"/>
                            <w:rPr>
                              <w:sz w:val="22"/>
                              <w:szCs w:val="22"/>
                              <w:lang w:val="fr-CD"/>
                            </w:rPr>
                          </w:pPr>
                          <w:r w:rsidRPr="00503D1F">
                            <w:rPr>
                              <w:sz w:val="22"/>
                              <w:szCs w:val="22"/>
                              <w:lang w:val="fr-CD"/>
                            </w:rPr>
                            <w:t xml:space="preserve">Développer/mettre en œuvre un plan de renforcement des capacités  des </w:t>
                          </w:r>
                          <w:r w:rsidR="00110B4A">
                            <w:rPr>
                              <w:sz w:val="22"/>
                              <w:szCs w:val="22"/>
                              <w:lang w:val="fr-CD"/>
                            </w:rPr>
                            <w:t>ONG</w:t>
                          </w:r>
                          <w:r w:rsidRPr="00503D1F">
                            <w:rPr>
                              <w:sz w:val="22"/>
                              <w:szCs w:val="22"/>
                              <w:lang w:val="fr-CD"/>
                            </w:rPr>
                            <w:t xml:space="preserve"> nationales  évaluées (formations spécifiques, visites d’échanges d’expériences, …)</w:t>
                          </w:r>
                        </w:p>
                      </w:txbxContent>
                    </v:textbox>
                  </v:rect>
                  <v:rect id="Rectangle 19" o:spid="_x0000_s1033" style="position:absolute;left:37522;width:16738;height:16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" fillcolor="window" strokecolor="windowText" strokeweight="1pt">
                    <v:textbox>
                      <w:txbxContent>
                        <w:p w14:paraId="0FF958B3" w14:textId="77777777" w:rsidR="004B378D" w:rsidRPr="00E8335C" w:rsidRDefault="004B378D" w:rsidP="004B378D">
                          <w:pPr>
                            <w:pStyle w:val="Sansinterligne"/>
                            <w:jc w:val="center"/>
                            <w:rPr>
                              <w:b/>
                              <w:bCs/>
                              <w:sz w:val="22"/>
                              <w:szCs w:val="22"/>
                              <w:lang w:val="fr-CD"/>
                            </w:rPr>
                          </w:pPr>
                          <w:r w:rsidRPr="00E8335C">
                            <w:rPr>
                              <w:b/>
                              <w:bCs/>
                              <w:sz w:val="22"/>
                              <w:szCs w:val="22"/>
                              <w:lang w:val="fr-CD"/>
                            </w:rPr>
                            <w:t>Activité 1.1.3</w:t>
                          </w:r>
                        </w:p>
                        <w:p w14:paraId="6BCC7A28" w14:textId="4A009D57" w:rsidR="004B378D" w:rsidRPr="00503D1F" w:rsidRDefault="004B378D" w:rsidP="004B378D">
                          <w:pPr>
                            <w:pStyle w:val="Sansinterligne"/>
                            <w:jc w:val="center"/>
                            <w:rPr>
                              <w:sz w:val="22"/>
                              <w:szCs w:val="22"/>
                              <w:lang w:val="fr-CD"/>
                            </w:rPr>
                          </w:pPr>
                          <w:r w:rsidRPr="00503D1F">
                            <w:rPr>
                              <w:sz w:val="22"/>
                              <w:szCs w:val="22"/>
                              <w:lang w:val="fr-CD"/>
                            </w:rPr>
                            <w:t xml:space="preserve">Mettre des fonds de préparation pour la rédaction des projets/programmes à la disposition des </w:t>
                          </w:r>
                          <w:r w:rsidR="00110B4A">
                            <w:rPr>
                              <w:sz w:val="22"/>
                              <w:szCs w:val="22"/>
                              <w:lang w:val="fr-CD"/>
                            </w:rPr>
                            <w:t>ONG</w:t>
                          </w:r>
                          <w:r w:rsidRPr="00503D1F">
                            <w:rPr>
                              <w:sz w:val="22"/>
                              <w:szCs w:val="22"/>
                              <w:lang w:val="fr-CD"/>
                            </w:rPr>
                            <w:t xml:space="preserve"> nationales  à risques faible et modérées (subvention, appui ciblé, …)</w:t>
                          </w:r>
                        </w:p>
                      </w:txbxContent>
                    </v:textbox>
                  </v:rect>
                  <v:rect id="Rectangle 20" o:spid="_x0000_s1034" style="position:absolute;left:54945;width:16222;height:16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" strokeweight="1pt">
                    <v:textbox>
                      <w:txbxContent>
                        <w:p w14:paraId="5E141F80" w14:textId="51AA567A" w:rsidR="004B378D" w:rsidRPr="00E8335C" w:rsidRDefault="004B378D" w:rsidP="004B378D">
                          <w:pPr>
                            <w:pStyle w:val="Sansinterligne"/>
                            <w:jc w:val="center"/>
                            <w:rPr>
                              <w:sz w:val="22"/>
                              <w:szCs w:val="22"/>
                              <w:lang w:val="fr-CD"/>
                            </w:rPr>
                          </w:pPr>
                          <w:r w:rsidRPr="00E8335C">
                            <w:rPr>
                              <w:b/>
                              <w:bCs/>
                              <w:sz w:val="22"/>
                              <w:szCs w:val="22"/>
                              <w:lang w:val="fr-CD"/>
                            </w:rPr>
                            <w:t>Activité 1.1.4</w:t>
                          </w:r>
                          <w:r w:rsidRPr="00E8335C">
                            <w:rPr>
                              <w:sz w:val="22"/>
                              <w:szCs w:val="22"/>
                              <w:lang w:val="fr-CD"/>
                            </w:rPr>
                            <w:t xml:space="preserve"> Accompagner les </w:t>
                          </w:r>
                          <w:r w:rsidR="00110B4A">
                            <w:rPr>
                              <w:sz w:val="22"/>
                              <w:szCs w:val="22"/>
                              <w:lang w:val="fr-CD"/>
                            </w:rPr>
                            <w:t>ONG</w:t>
                          </w:r>
                          <w:r w:rsidRPr="00E8335C">
                            <w:rPr>
                              <w:sz w:val="22"/>
                              <w:szCs w:val="22"/>
                              <w:lang w:val="fr-CD"/>
                            </w:rPr>
                            <w:t xml:space="preserve"> nationales  bénéficiaires dans le processus de rédaction des Documents de projets/programmes d’investissements REDD+</w:t>
                          </w:r>
                        </w:p>
                      </w:txbxContent>
                    </v:textbox>
                  </v:rect>
                </v:group>
                <v:roundrect id="Rectangle: Rounded Corners 15" o:spid="_x0000_s1035" style="position:absolute;left:18399;top:29011;width:7284;height:3537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" strokecolor="#029676" strokeweight="1pt">
                  <v:stroke joinstyle="miter"/>
                  <v:textbox>
                    <w:txbxContent>
                      <w:p w14:paraId="115CB19E" w14:textId="353ECC18" w:rsidR="004B378D" w:rsidRPr="00503D1F" w:rsidRDefault="004B378D" w:rsidP="004B378D">
                        <w:pPr>
                          <w:pBdr>
                            <w:top w:val="nil"/>
                            <w:left w:val="nil"/>
                            <w:bottom w:val="nil"/>
                            <w:right w:val="nil"/>
                            <w:between w:val="nil"/>
                          </w:pBdr>
                          <w:spacing w:after="0" w:line="276" w:lineRule="auto"/>
                          <w:jc w:val="center"/>
                          <w:rPr>
                            <w:rFonts w:asciiTheme="majorHAnsi" w:hAnsiTheme="majorHAnsi" w:cstheme="majorHAnsi"/>
                            <w:b/>
                            <w:bCs/>
                            <w:sz w:val="24"/>
                            <w:szCs w:val="24"/>
                            <w:lang w:val="fr-CD"/>
                          </w:rPr>
                        </w:pPr>
                        <w:r w:rsidRPr="00503D1F">
                          <w:rPr>
                            <w:rFonts w:asciiTheme="majorHAnsi" w:hAnsiTheme="majorHAnsi" w:cstheme="majorHAnsi"/>
                            <w:b/>
                            <w:bCs/>
                            <w:sz w:val="24"/>
                            <w:szCs w:val="24"/>
                            <w:lang w:val="fr-CD"/>
                          </w:rPr>
                          <w:t>Faible capacités organisationnellesfiducaires, et de gestion programmatique des entités (</w:t>
                        </w:r>
                        <w:r w:rsidR="00110B4A">
                          <w:rPr>
                            <w:rFonts w:asciiTheme="majorHAnsi" w:hAnsiTheme="majorHAnsi" w:cstheme="majorHAnsi"/>
                            <w:b/>
                            <w:bCs/>
                            <w:sz w:val="24"/>
                            <w:szCs w:val="24"/>
                            <w:lang w:val="fr-CD"/>
                          </w:rPr>
                          <w:t>ONG</w:t>
                        </w:r>
                        <w:r w:rsidRPr="00503D1F">
                          <w:rPr>
                            <w:rFonts w:asciiTheme="majorHAnsi" w:hAnsiTheme="majorHAnsi" w:cstheme="majorHAnsi"/>
                            <w:b/>
                            <w:bCs/>
                            <w:sz w:val="24"/>
                            <w:szCs w:val="24"/>
                            <w:lang w:val="fr-CD"/>
                          </w:rPr>
                          <w:t>) nationales</w:t>
                        </w:r>
                      </w:p>
                    </w:txbxContent>
                  </v:textbox>
                </v:roundrect>
                <v:roundrect id="Rectangle: Rounded Corners 15" o:spid="_x0000_s1036" style="position:absolute;left:54633;top:29101;width:6858;height:35558;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" strokecolor="#029676" strokeweight="1pt">
                  <v:stroke joinstyle="miter"/>
                  <v:textbox>
                    <w:txbxContent>
                      <w:p w14:paraId="7BE5A9E2" w14:textId="583054F6" w:rsidR="004B378D" w:rsidRPr="00503D1F" w:rsidRDefault="004B378D" w:rsidP="004B378D">
                        <w:pPr>
                          <w:jc w:val="center"/>
                          <w:rPr>
                            <w:b/>
                            <w:sz w:val="24"/>
                            <w:szCs w:val="24"/>
                            <w:lang w:val="fr-CD"/>
                          </w:rPr>
                        </w:pPr>
                        <w:r w:rsidRPr="00503D1F">
                          <w:rPr>
                            <w:rFonts w:asciiTheme="majorHAnsi" w:hAnsiTheme="majorHAnsi" w:cstheme="majorHAnsi"/>
                            <w:b/>
                            <w:color w:val="000000"/>
                            <w:sz w:val="24"/>
                            <w:szCs w:val="24"/>
                            <w:lang w:val="fr-CD"/>
                          </w:rPr>
                          <w:t xml:space="preserve">Accès limité des </w:t>
                        </w:r>
                        <w:r w:rsidR="00110B4A">
                          <w:rPr>
                            <w:rFonts w:asciiTheme="majorHAnsi" w:hAnsiTheme="majorHAnsi" w:cstheme="majorHAnsi"/>
                            <w:b/>
                            <w:color w:val="000000"/>
                            <w:sz w:val="24"/>
                            <w:szCs w:val="24"/>
                            <w:lang w:val="fr-CD"/>
                          </w:rPr>
                          <w:t>ONG</w:t>
                        </w:r>
                        <w:r w:rsidRPr="00503D1F">
                          <w:rPr>
                            <w:rFonts w:asciiTheme="majorHAnsi" w:hAnsiTheme="majorHAnsi" w:cstheme="majorHAnsi"/>
                            <w:b/>
                            <w:color w:val="000000"/>
                            <w:sz w:val="24"/>
                            <w:szCs w:val="24"/>
                            <w:lang w:val="fr-CD"/>
                          </w:rPr>
                          <w:t xml:space="preserve"> aux financements CAFI/FONAREDD  </w:t>
                        </w:r>
                      </w:p>
                      <w:p w14:paraId="34B32F73" w14:textId="77777777" w:rsidR="004B378D" w:rsidRPr="00503D1F" w:rsidRDefault="004B378D" w:rsidP="004B378D">
                        <w:pPr>
                          <w:jc w:val="center"/>
                          <w:rPr>
                            <w:b/>
                            <w:sz w:val="24"/>
                            <w:szCs w:val="24"/>
                            <w:lang w:val="fr-CD"/>
                          </w:rPr>
                        </w:pPr>
                      </w:p>
                    </w:txbxContent>
                  </v:textbox>
                </v:roundrect>
                <v:roundrect id="Rectangle : coins arrondis 23" o:spid="_x0000_s1037" style="position:absolute;left:-1657;top:45186;width:7701;height:339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" strokecolor="#029676" strokeweight="1pt">
                  <v:stroke joinstyle="miter"/>
                  <v:textbox style="layout-flow:vertical">
                    <w:txbxContent>
                      <w:p w14:paraId="25991DD5" w14:textId="77777777" w:rsidR="004B378D" w:rsidRPr="00EB44B3" w:rsidRDefault="004B378D" w:rsidP="004B378D">
                        <w:pPr>
                          <w:jc w:val="center"/>
                          <w:rPr>
                            <w:b/>
                            <w:sz w:val="18"/>
                            <w:szCs w:val="18"/>
                          </w:rPr>
                        </w:pPr>
                        <w:r>
                          <w:rPr>
                            <w:b/>
                            <w:bCs/>
                            <w:sz w:val="18"/>
                            <w:szCs w:val="18"/>
                          </w:rPr>
                          <w:t>BARRIERES</w:t>
                        </w:r>
                      </w:p>
                    </w:txbxContent>
                  </v:textbox>
                </v:roundrect>
                <v:roundrect id="Rectangle : coins arrondis 24" o:spid="_x0000_s1038" style="position:absolute;left:4744;top:519;width:70219;height:49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" fillcolor="window" strokecolor="#5b9bd5" strokeweight="1pt">
                  <v:stroke joinstyle="miter"/>
                  <v:path arrowok="t"/>
                  <v:textbox>
                    <w:txbxContent>
                      <w:p w14:paraId="519C5300" w14:textId="77777777" w:rsidR="004B378D" w:rsidRPr="00B50210" w:rsidRDefault="004B378D" w:rsidP="004B378D">
                        <w:pPr>
                          <w:spacing w:after="0"/>
                          <w:jc w:val="center"/>
                          <w:rPr>
                            <w:b/>
                            <w:color w:val="000000"/>
                            <w:sz w:val="24"/>
                            <w:szCs w:val="24"/>
                            <w:lang w:val="fr-CD"/>
                          </w:rPr>
                        </w:pPr>
                        <w:r w:rsidRPr="00B50210">
                          <w:rPr>
                            <w:b/>
                            <w:color w:val="000000"/>
                            <w:sz w:val="24"/>
                            <w:szCs w:val="24"/>
                            <w:lang w:val="fr-CD"/>
                          </w:rPr>
                          <w:t xml:space="preserve">1. Atténuation du changement climatique à travers les forêts </w:t>
                        </w:r>
                      </w:p>
                      <w:p w14:paraId="7528F8BE" w14:textId="77777777" w:rsidR="004B378D" w:rsidRPr="00B50210" w:rsidRDefault="004B378D" w:rsidP="004B378D">
                        <w:pPr>
                          <w:spacing w:after="0"/>
                          <w:jc w:val="center"/>
                          <w:rPr>
                            <w:b/>
                            <w:color w:val="000000"/>
                            <w:sz w:val="24"/>
                            <w:szCs w:val="24"/>
                            <w:lang w:val="fr-CD"/>
                          </w:rPr>
                        </w:pPr>
                        <w:r w:rsidRPr="00B50210">
                          <w:rPr>
                            <w:b/>
                            <w:color w:val="000000"/>
                            <w:sz w:val="24"/>
                            <w:szCs w:val="24"/>
                            <w:lang w:val="fr-CD"/>
                          </w:rPr>
                          <w:t>2. Co-bénéfices du développement</w:t>
                        </w:r>
                      </w:p>
                      <w:p w14:paraId="3FDB97BF" w14:textId="77777777" w:rsidR="004B378D" w:rsidRPr="00B50210" w:rsidRDefault="004B378D" w:rsidP="004B378D">
                        <w:pPr>
                          <w:spacing w:after="0"/>
                          <w:jc w:val="center"/>
                          <w:rPr>
                            <w:rFonts w:asciiTheme="majorHAnsi" w:hAnsiTheme="majorHAnsi" w:cstheme="majorHAnsi"/>
                            <w:color w:val="000000"/>
                            <w:sz w:val="24"/>
                            <w:szCs w:val="24"/>
                            <w:lang w:val="fr-CD"/>
                          </w:rPr>
                        </w:pPr>
                      </w:p>
                      <w:p w14:paraId="665944A3" w14:textId="77777777" w:rsidR="004B378D" w:rsidRPr="00B50210" w:rsidRDefault="004B378D" w:rsidP="004B378D">
                        <w:pPr>
                          <w:spacing w:after="0" w:line="259" w:lineRule="auto"/>
                          <w:jc w:val="center"/>
                          <w:rPr>
                            <w:rFonts w:asciiTheme="majorHAnsi" w:hAnsiTheme="majorHAnsi" w:cstheme="majorHAnsi"/>
                            <w:color w:val="000000"/>
                            <w:sz w:val="24"/>
                            <w:szCs w:val="24"/>
                            <w:lang w:val="fr-CD"/>
                          </w:rPr>
                        </w:pPr>
                      </w:p>
                      <w:p w14:paraId="09AB21A5" w14:textId="77777777" w:rsidR="004B378D" w:rsidRPr="00B50210" w:rsidRDefault="004B378D" w:rsidP="004B378D">
                        <w:pPr>
                          <w:spacing w:line="276" w:lineRule="auto"/>
                          <w:rPr>
                            <w:rFonts w:asciiTheme="majorHAnsi" w:hAnsiTheme="majorHAnsi" w:cstheme="majorHAnsi"/>
                            <w:sz w:val="24"/>
                            <w:szCs w:val="24"/>
                            <w:lang w:val="fr-CD"/>
                          </w:rPr>
                        </w:pPr>
                      </w:p>
                      <w:p w14:paraId="05367729" w14:textId="77777777" w:rsidR="004B378D" w:rsidRPr="00B50210" w:rsidRDefault="004B378D" w:rsidP="004B378D">
                        <w:pPr>
                          <w:spacing w:line="276" w:lineRule="auto"/>
                          <w:rPr>
                            <w:rFonts w:asciiTheme="majorHAnsi" w:hAnsiTheme="majorHAnsi" w:cstheme="majorHAnsi"/>
                            <w:sz w:val="24"/>
                            <w:szCs w:val="24"/>
                            <w:lang w:val="fr-CD"/>
                          </w:rPr>
                        </w:pPr>
                      </w:p>
                      <w:p w14:paraId="1586068F" w14:textId="77777777" w:rsidR="004B378D" w:rsidRPr="00B50210" w:rsidRDefault="004B378D" w:rsidP="004B378D">
                        <w:pPr>
                          <w:pStyle w:val="Sansinterligne"/>
                          <w:jc w:val="center"/>
                          <w:rPr>
                            <w:b/>
                            <w:color w:val="000000"/>
                            <w:sz w:val="24"/>
                            <w:lang w:val="fr-CD" w:eastAsia="fr-CD"/>
                          </w:rPr>
                        </w:pPr>
                        <w:r w:rsidRPr="00B50210">
                          <w:rPr>
                            <w:rFonts w:asciiTheme="majorHAnsi" w:hAnsiTheme="majorHAnsi" w:cstheme="majorHAnsi"/>
                            <w:color w:val="000000"/>
                            <w:sz w:val="24"/>
                            <w:lang w:val="fr-CD"/>
                          </w:rPr>
                          <w:t>Co-bénéfices du développement</w:t>
                        </w:r>
                      </w:p>
                      <w:p w14:paraId="51B66B4C" w14:textId="77777777" w:rsidR="004B378D" w:rsidRPr="00B50210" w:rsidRDefault="004B378D" w:rsidP="004B378D">
                        <w:pPr>
                          <w:spacing w:after="0"/>
                          <w:jc w:val="center"/>
                          <w:rPr>
                            <w:b/>
                            <w:bCs/>
                            <w:sz w:val="24"/>
                            <w:szCs w:val="24"/>
                            <w:lang w:val="fr-CD"/>
                          </w:rPr>
                        </w:pPr>
                      </w:p>
                    </w:txbxContent>
                  </v:textbox>
                </v:roundrect>
                <v:roundrect id="Rectangle : coins arrondis 25" o:spid="_x0000_s1039" style="position:absolute;left:4313;top:7334;width:71509;height:87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" fillcolor="window" strokecolor="#70ad47" strokeweight="1pt">
                  <v:stroke joinstyle="miter"/>
                  <v:path arrowok="t"/>
                  <v:textbox>
                    <w:txbxContent>
                      <w:p w14:paraId="384141C9" w14:textId="344A9673" w:rsidR="004B378D" w:rsidRPr="00E8335C" w:rsidRDefault="004B378D" w:rsidP="004B378D">
                        <w:pPr>
                          <w:spacing w:line="276" w:lineRule="auto"/>
                          <w:jc w:val="center"/>
                          <w:rPr>
                            <w:b/>
                            <w:color w:val="000000"/>
                            <w:sz w:val="24"/>
                            <w:szCs w:val="24"/>
                            <w:lang w:val="fr-CD"/>
                          </w:rPr>
                        </w:pPr>
                        <w:r w:rsidRPr="00E8335C">
                          <w:rPr>
                            <w:b/>
                            <w:color w:val="000000"/>
                            <w:sz w:val="24"/>
                            <w:szCs w:val="24"/>
                            <w:lang w:val="fr-CD"/>
                          </w:rPr>
                          <w:t xml:space="preserve">Le rôle des </w:t>
                        </w:r>
                        <w:r w:rsidR="00110B4A">
                          <w:rPr>
                            <w:b/>
                            <w:color w:val="000000"/>
                            <w:sz w:val="24"/>
                            <w:szCs w:val="24"/>
                            <w:lang w:val="fr-CD"/>
                          </w:rPr>
                          <w:t>ONG</w:t>
                        </w:r>
                        <w:r w:rsidRPr="00E8335C">
                          <w:rPr>
                            <w:b/>
                            <w:color w:val="000000"/>
                            <w:sz w:val="24"/>
                            <w:szCs w:val="24"/>
                            <w:lang w:val="fr-CD"/>
                          </w:rPr>
                          <w:t xml:space="preserve"> nationales dans la mise en œuvre des investissements REDD+ est renforcé dans tous les secteurs moteurs de la déforestation (Foresterie, Bois-Energie, Agriculture, Infrastructure, Foncier, Pression démographique, Gouvernance) à travers des initiatives REDD+ locales davantage ancrées dans les communautés locales pleinement engagées dans la gestion durable des ressources forestières et l'utilisation des terres</w:t>
                        </w:r>
                      </w:p>
                      <w:p w14:paraId="3A857C29" w14:textId="77777777" w:rsidR="004B378D" w:rsidRPr="00E8335C" w:rsidRDefault="004B378D" w:rsidP="004B378D">
                        <w:pPr>
                          <w:pStyle w:val="Sansinterligne"/>
                          <w:jc w:val="left"/>
                          <w:rPr>
                            <w:b/>
                            <w:bCs/>
                            <w:color w:val="0070C0"/>
                            <w:sz w:val="24"/>
                            <w:lang w:val="fr-CD"/>
                          </w:rPr>
                        </w:pPr>
                      </w:p>
                      <w:p w14:paraId="2DF8F6F4" w14:textId="77777777" w:rsidR="004B378D" w:rsidRPr="00E8335C" w:rsidRDefault="004B378D" w:rsidP="004B378D">
                        <w:pPr>
                          <w:pStyle w:val="Sansinterligne"/>
                          <w:jc w:val="left"/>
                          <w:rPr>
                            <w:b/>
                            <w:bCs/>
                            <w:color w:val="0070C0"/>
                            <w:sz w:val="24"/>
                            <w:lang w:val="fr-CD"/>
                          </w:rPr>
                        </w:pPr>
                      </w:p>
                      <w:p w14:paraId="4326C21C" w14:textId="77777777" w:rsidR="004B378D" w:rsidRPr="00E8335C" w:rsidRDefault="004B378D" w:rsidP="004B378D">
                        <w:pPr>
                          <w:pStyle w:val="Sansinterligne"/>
                          <w:jc w:val="left"/>
                          <w:rPr>
                            <w:b/>
                            <w:bCs/>
                            <w:color w:val="0070C0"/>
                            <w:sz w:val="24"/>
                            <w:lang w:val="fr-CD"/>
                          </w:rPr>
                        </w:pPr>
                        <w:r w:rsidRPr="00E8335C">
                          <w:rPr>
                            <w:b/>
                            <w:bCs/>
                            <w:color w:val="0070C0"/>
                            <w:sz w:val="24"/>
                            <w:lang w:val="fr-CD"/>
                          </w:rPr>
                          <w:t> </w:t>
                        </w:r>
                      </w:p>
                      <w:p w14:paraId="40F19359" w14:textId="77777777" w:rsidR="004B378D" w:rsidRPr="00E8335C" w:rsidRDefault="004B378D" w:rsidP="004B378D">
                        <w:pPr>
                          <w:spacing w:after="0"/>
                          <w:jc w:val="center"/>
                          <w:rPr>
                            <w:b/>
                            <w:bCs/>
                            <w:color w:val="0070C0"/>
                            <w:sz w:val="24"/>
                            <w:szCs w:val="24"/>
                            <w:lang w:val="fr-CD"/>
                          </w:rPr>
                        </w:pPr>
                      </w:p>
                    </w:txbxContent>
                  </v:textbox>
                </v:roundrect>
                <v:roundrect id="Rectangle : coins arrondis 26" o:spid="_x0000_s1040" style="position:absolute;left:86;top:7420;width:4031;height:8626;rotation:1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" strokecolor="#70ad47" strokeweight="1pt">
                  <v:stroke joinstyle="miter"/>
                  <v:textbox style="layout-flow:vertical">
                    <w:txbxContent>
                      <w:p w14:paraId="5B999CC4" w14:textId="77777777" w:rsidR="004B378D" w:rsidRPr="00D509AF" w:rsidRDefault="004B378D" w:rsidP="004B378D">
                        <w:pPr>
                          <w:jc w:val="center"/>
                          <w:rPr>
                            <w:b/>
                            <w:sz w:val="18"/>
                            <w:szCs w:val="14"/>
                          </w:rPr>
                        </w:pPr>
                        <w:r>
                          <w:rPr>
                            <w:b/>
                            <w:bCs/>
                            <w:sz w:val="18"/>
                            <w:szCs w:val="18"/>
                          </w:rPr>
                          <w:t>EFFET PROJET</w:t>
                        </w:r>
                      </w:p>
                    </w:txbxContent>
                  </v:textbox>
                </v:roundrect>
                <v:roundrect id="Rectangle : coins arrondis 27" o:spid="_x0000_s1041" style="position:absolute;left:-1524;top:1582;width:7248;height:4083;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" strokecolor="#70ad47" strokeweight="1pt">
                  <v:stroke joinstyle="miter"/>
                  <v:textbox style="layout-flow:vertical">
                    <w:txbxContent>
                      <w:p w14:paraId="7823ABD3" w14:textId="77777777" w:rsidR="004B378D" w:rsidRPr="00D509AF" w:rsidRDefault="004B378D" w:rsidP="004B378D">
                        <w:pPr>
                          <w:jc w:val="center"/>
                          <w:rPr>
                            <w:b/>
                            <w:sz w:val="18"/>
                            <w:szCs w:val="14"/>
                          </w:rPr>
                        </w:pPr>
                        <w:r>
                          <w:rPr>
                            <w:b/>
                            <w:bCs/>
                            <w:sz w:val="18"/>
                            <w:szCs w:val="18"/>
                          </w:rPr>
                          <w:t>IMPACTS</w:t>
                        </w:r>
                      </w:p>
                    </w:txbxContent>
                  </v:textbox>
                </v:roundrect>
              </v:group>
            </w:pict>
          </mc:Fallback>
        </mc:AlternateContent>
      </w:r>
    </w:p>
    <w:p w14:paraId="7767B927" w14:textId="03256F97" w:rsidR="001418C1" w:rsidRPr="00A45432" w:rsidRDefault="001418C1" w:rsidP="00A63C1D">
      <w:pPr>
        <w:pStyle w:val="Paragraphedeliste"/>
        <w:rPr>
          <w:rFonts w:ascii="Avenir Next LT Pro" w:hAnsi="Avenir Next LT Pro"/>
          <w:sz w:val="20"/>
          <w:szCs w:val="20"/>
          <w:u w:val="single"/>
          <w:lang w:eastAsia="fr-FR"/>
        </w:rPr>
      </w:pPr>
    </w:p>
    <w:p w14:paraId="2D0FA8D2" w14:textId="27CAE32A" w:rsidR="00C154C7" w:rsidRPr="00A63C1D" w:rsidRDefault="00C154C7" w:rsidP="00A63C1D">
      <w:pPr>
        <w:tabs>
          <w:tab w:val="left" w:pos="2333"/>
        </w:tabs>
        <w:spacing w:after="160" w:line="259" w:lineRule="auto"/>
        <w:rPr>
          <w:rFonts w:eastAsia="Times New Roman"/>
          <w:lang w:val="fr-CD" w:eastAsia="fr-CD"/>
        </w:rPr>
        <w:sectPr w:rsidR="00C154C7" w:rsidRPr="00A63C1D" w:rsidSect="001418C1">
          <w:type w:val="continuous"/>
          <w:pgSz w:w="15840" w:h="12240" w:orient="landscape"/>
          <w:pgMar w:top="992" w:right="1418" w:bottom="425" w:left="1418" w:header="709" w:footer="709" w:gutter="0"/>
          <w:cols w:space="708"/>
          <w:titlePg/>
          <w:docGrid w:linePitch="360"/>
        </w:sectPr>
      </w:pPr>
    </w:p>
    <w:p w14:paraId="240EDBB7" w14:textId="77777777" w:rsidR="00D22E9C" w:rsidRDefault="00D22E9C" w:rsidP="00A67C2F">
      <w:pPr>
        <w:spacing w:after="120"/>
        <w:jc w:val="both"/>
        <w:rPr>
          <w:rFonts w:ascii="Avenir Next LT Pro" w:hAnsi="Avenir Next LT Pro"/>
          <w:color w:val="3E762A" w:themeColor="accent1" w:themeShade="BF"/>
          <w:sz w:val="20"/>
          <w:szCs w:val="20"/>
          <w:lang w:eastAsia="fr-FR"/>
        </w:rPr>
      </w:pPr>
    </w:p>
    <w:p w14:paraId="043C090B" w14:textId="77777777" w:rsidR="001418C1" w:rsidRPr="001418C1" w:rsidRDefault="001418C1" w:rsidP="007E1569">
      <w:pPr>
        <w:spacing w:after="120"/>
        <w:jc w:val="both"/>
        <w:rPr>
          <w:rFonts w:ascii="Avenir Next LT Pro" w:hAnsi="Avenir Next LT Pro"/>
          <w:color w:val="3E762A" w:themeColor="accent1" w:themeShade="BF"/>
          <w:sz w:val="20"/>
          <w:szCs w:val="20"/>
          <w:u w:val="single"/>
          <w:lang w:eastAsia="fr-FR"/>
        </w:rPr>
      </w:pPr>
    </w:p>
    <w:p w14:paraId="2763F9FE" w14:textId="77777777" w:rsidR="001418C1" w:rsidRPr="001418C1" w:rsidRDefault="001418C1" w:rsidP="001418C1">
      <w:pPr>
        <w:pStyle w:val="Paragraphedeliste"/>
        <w:spacing w:after="120"/>
        <w:jc w:val="both"/>
        <w:rPr>
          <w:rFonts w:ascii="Avenir Next LT Pro" w:hAnsi="Avenir Next LT Pro"/>
          <w:color w:val="3E762A" w:themeColor="accent1" w:themeShade="BF"/>
          <w:sz w:val="20"/>
          <w:szCs w:val="20"/>
          <w:u w:val="single"/>
          <w:lang w:eastAsia="fr-FR"/>
        </w:rPr>
      </w:pPr>
    </w:p>
    <w:p w14:paraId="300E3E7C" w14:textId="4E2A2E5F" w:rsidR="00F36CB5" w:rsidRPr="007E1569" w:rsidRDefault="00AB7D72" w:rsidP="007E1569">
      <w:pPr>
        <w:pStyle w:val="Paragraphedeliste"/>
        <w:numPr>
          <w:ilvl w:val="0"/>
          <w:numId w:val="2"/>
        </w:numPr>
        <w:spacing w:after="120"/>
        <w:jc w:val="both"/>
        <w:rPr>
          <w:rFonts w:ascii="Avenir Next LT Pro" w:hAnsi="Avenir Next LT Pro"/>
          <w:color w:val="3E762A" w:themeColor="accent1" w:themeShade="BF"/>
          <w:sz w:val="20"/>
          <w:szCs w:val="20"/>
          <w:u w:val="single"/>
          <w:lang w:eastAsia="fr-FR"/>
        </w:rPr>
      </w:pPr>
      <w:r w:rsidRPr="00C345C4">
        <w:rPr>
          <w:rFonts w:ascii="Avenir Next LT Pro" w:hAnsi="Avenir Next LT Pro"/>
          <w:color w:val="000000" w:themeColor="text1"/>
          <w:sz w:val="20"/>
          <w:szCs w:val="20"/>
          <w:u w:val="single"/>
          <w:lang w:eastAsia="fr-FR"/>
        </w:rPr>
        <w:t xml:space="preserve">Contribution des </w:t>
      </w:r>
      <w:r w:rsidR="00EE385E" w:rsidRPr="00C345C4">
        <w:rPr>
          <w:rFonts w:ascii="Avenir Next LT Pro" w:hAnsi="Avenir Next LT Pro"/>
          <w:color w:val="000000" w:themeColor="text1"/>
          <w:sz w:val="20"/>
          <w:szCs w:val="20"/>
          <w:u w:val="single"/>
          <w:lang w:eastAsia="fr-FR"/>
        </w:rPr>
        <w:t xml:space="preserve">différents produits aux effets de CAFI </w:t>
      </w:r>
    </w:p>
    <w:p w14:paraId="4FF0D81D" w14:textId="34B371F9" w:rsidR="00C50525" w:rsidRPr="00705AFF" w:rsidRDefault="004D4FD5"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L’intervention </w:t>
      </w:r>
      <w:r w:rsidR="00B45072" w:rsidRPr="00705AFF">
        <w:rPr>
          <w:rFonts w:asciiTheme="minorHAnsi" w:hAnsiTheme="minorHAnsi" w:cstheme="minorHAnsi"/>
        </w:rPr>
        <w:t xml:space="preserve">du présent programme aura un effet, à moyen / </w:t>
      </w:r>
      <w:proofErr w:type="spellStart"/>
      <w:r w:rsidR="00B45072" w:rsidRPr="00705AFF">
        <w:rPr>
          <w:rFonts w:asciiTheme="minorHAnsi" w:hAnsiTheme="minorHAnsi" w:cstheme="minorHAnsi"/>
        </w:rPr>
        <w:t>l</w:t>
      </w:r>
      <w:r w:rsidR="00110B4A">
        <w:rPr>
          <w:rFonts w:asciiTheme="minorHAnsi" w:hAnsiTheme="minorHAnsi" w:cstheme="minorHAnsi"/>
        </w:rPr>
        <w:t>ONG</w:t>
      </w:r>
      <w:proofErr w:type="spellEnd"/>
      <w:r w:rsidR="00B45072" w:rsidRPr="00705AFF">
        <w:rPr>
          <w:rFonts w:asciiTheme="minorHAnsi" w:hAnsiTheme="minorHAnsi" w:cstheme="minorHAnsi"/>
        </w:rPr>
        <w:t xml:space="preserve">-terme sur les engagements politiques 2031, indiqués dans la LOI-2 portant </w:t>
      </w:r>
      <w:r w:rsidR="001F2D9A" w:rsidRPr="00705AFF">
        <w:rPr>
          <w:rFonts w:asciiTheme="minorHAnsi" w:hAnsiTheme="minorHAnsi" w:cstheme="minorHAnsi"/>
        </w:rPr>
        <w:t>p</w:t>
      </w:r>
      <w:r w:rsidR="00EB0D8A" w:rsidRPr="00705AFF">
        <w:rPr>
          <w:rFonts w:asciiTheme="minorHAnsi" w:hAnsiTheme="minorHAnsi" w:cstheme="minorHAnsi"/>
        </w:rPr>
        <w:t xml:space="preserve">rincipalement </w:t>
      </w:r>
      <w:r w:rsidR="00B45072" w:rsidRPr="00705AFF">
        <w:rPr>
          <w:rFonts w:asciiTheme="minorHAnsi" w:hAnsiTheme="minorHAnsi" w:cstheme="minorHAnsi"/>
        </w:rPr>
        <w:t xml:space="preserve">sur le pilier « Forêt » </w:t>
      </w:r>
      <w:r w:rsidR="006F4D92" w:rsidRPr="00705AFF">
        <w:rPr>
          <w:rFonts w:asciiTheme="minorHAnsi" w:hAnsiTheme="minorHAnsi" w:cstheme="minorHAnsi"/>
        </w:rPr>
        <w:t>ci-après</w:t>
      </w:r>
      <w:r w:rsidR="00B45072" w:rsidRPr="00705AFF">
        <w:rPr>
          <w:rFonts w:asciiTheme="minorHAnsi" w:hAnsiTheme="minorHAnsi" w:cstheme="minorHAnsi"/>
        </w:rPr>
        <w:t xml:space="preserve"> : </w:t>
      </w:r>
    </w:p>
    <w:p w14:paraId="7B23FD2A" w14:textId="77777777" w:rsidR="00C50525" w:rsidRPr="00705AFF" w:rsidRDefault="00C50525" w:rsidP="00917B44">
      <w:pPr>
        <w:numPr>
          <w:ilvl w:val="0"/>
          <w:numId w:val="16"/>
        </w:numPr>
        <w:pBdr>
          <w:top w:val="nil"/>
          <w:left w:val="nil"/>
          <w:bottom w:val="nil"/>
          <w:right w:val="nil"/>
          <w:between w:val="nil"/>
        </w:pBdr>
        <w:spacing w:after="0"/>
        <w:ind w:left="720"/>
        <w:jc w:val="both"/>
        <w:rPr>
          <w:rFonts w:asciiTheme="minorHAnsi" w:hAnsiTheme="minorHAnsi" w:cstheme="minorHAnsi"/>
          <w:color w:val="000000"/>
        </w:rPr>
      </w:pPr>
      <w:r w:rsidRPr="00705AFF">
        <w:rPr>
          <w:rFonts w:asciiTheme="minorHAnsi" w:hAnsiTheme="minorHAnsi" w:cstheme="minorHAnsi"/>
          <w:color w:val="000000"/>
        </w:rPr>
        <w:t xml:space="preserve">Les forêts de grande valeur et les tourbières ont été définies et identifiées au travers d’un processus participatif et multisectoriel, en tenant compte des bonnes pratiques locales, nationales et internationales sur la prise en compte et la valorisation des stocks de carbone et des valeurs de biodiversité́, et un statut de protection et de gestion a été attribué, assorti de règles d’utilisation et de gestion différenciées selon les secteurs et les acteurs. </w:t>
      </w:r>
    </w:p>
    <w:p w14:paraId="2EB43702" w14:textId="77777777" w:rsidR="00C50525" w:rsidRPr="00705AFF" w:rsidRDefault="00C50525" w:rsidP="00917B44">
      <w:pPr>
        <w:numPr>
          <w:ilvl w:val="0"/>
          <w:numId w:val="16"/>
        </w:numPr>
        <w:pBdr>
          <w:top w:val="nil"/>
          <w:left w:val="nil"/>
          <w:bottom w:val="nil"/>
          <w:right w:val="nil"/>
          <w:between w:val="nil"/>
        </w:pBdr>
        <w:spacing w:after="0"/>
        <w:ind w:left="720"/>
        <w:jc w:val="both"/>
        <w:rPr>
          <w:rFonts w:asciiTheme="minorHAnsi" w:hAnsiTheme="minorHAnsi" w:cstheme="minorHAnsi"/>
          <w:color w:val="000000"/>
        </w:rPr>
      </w:pPr>
      <w:r w:rsidRPr="00705AFF">
        <w:rPr>
          <w:rFonts w:asciiTheme="minorHAnsi" w:hAnsiTheme="minorHAnsi" w:cstheme="minorHAnsi"/>
          <w:color w:val="000000"/>
        </w:rPr>
        <w:t>Les capacités de contrôle forestier sont renforcées à tous les niveaux de gouvernance, y compris au travers de stratégies provinciales de priorisation des contrôles basées sur le risque et l’observation indépendante, et l’exploitation forestière industrielle et artisanale est réalisée en conformité avec la législation nationale.</w:t>
      </w:r>
    </w:p>
    <w:p w14:paraId="16BD7092" w14:textId="77777777" w:rsidR="00C50525" w:rsidRPr="00705AFF" w:rsidRDefault="00C50525" w:rsidP="00917B44">
      <w:pPr>
        <w:numPr>
          <w:ilvl w:val="0"/>
          <w:numId w:val="16"/>
        </w:numPr>
        <w:pBdr>
          <w:top w:val="nil"/>
          <w:left w:val="nil"/>
          <w:bottom w:val="nil"/>
          <w:right w:val="nil"/>
          <w:between w:val="nil"/>
        </w:pBdr>
        <w:spacing w:after="0"/>
        <w:ind w:left="720"/>
        <w:jc w:val="both"/>
        <w:rPr>
          <w:rFonts w:asciiTheme="minorHAnsi" w:hAnsiTheme="minorHAnsi" w:cstheme="minorHAnsi"/>
          <w:color w:val="000000"/>
        </w:rPr>
      </w:pPr>
      <w:r w:rsidRPr="00705AFF">
        <w:rPr>
          <w:rFonts w:asciiTheme="minorHAnsi" w:hAnsiTheme="minorHAnsi" w:cstheme="minorHAnsi"/>
          <w:color w:val="000000"/>
        </w:rPr>
        <w:t>Toutes les concessions forestières jugées illégales au regard de la législation nationale sont annulées.</w:t>
      </w:r>
    </w:p>
    <w:p w14:paraId="46B96A8D" w14:textId="5B95A3E5" w:rsidR="00C50525" w:rsidRPr="00705AFF" w:rsidRDefault="00C50525" w:rsidP="00917B44">
      <w:pPr>
        <w:numPr>
          <w:ilvl w:val="0"/>
          <w:numId w:val="16"/>
        </w:numPr>
        <w:pBdr>
          <w:top w:val="nil"/>
          <w:left w:val="nil"/>
          <w:bottom w:val="nil"/>
          <w:right w:val="nil"/>
          <w:between w:val="nil"/>
        </w:pBdr>
        <w:spacing w:after="0"/>
        <w:ind w:left="720"/>
        <w:jc w:val="both"/>
        <w:rPr>
          <w:rFonts w:asciiTheme="minorHAnsi" w:hAnsiTheme="minorHAnsi" w:cstheme="minorHAnsi"/>
          <w:color w:val="000000"/>
        </w:rPr>
      </w:pPr>
      <w:r w:rsidRPr="00705AFF">
        <w:rPr>
          <w:rFonts w:asciiTheme="minorHAnsi" w:hAnsiTheme="minorHAnsi" w:cstheme="minorHAnsi"/>
          <w:color w:val="000000"/>
        </w:rPr>
        <w:t>Un total d’au moins cinq millions d’hectares de concessions des forêts des communautés locales (CFCL) sont attribuées ;</w:t>
      </w:r>
    </w:p>
    <w:p w14:paraId="12FFE535" w14:textId="77777777" w:rsidR="00C50525" w:rsidRDefault="00C50525" w:rsidP="00C50525">
      <w:pPr>
        <w:pBdr>
          <w:top w:val="nil"/>
          <w:left w:val="nil"/>
          <w:bottom w:val="nil"/>
          <w:right w:val="nil"/>
          <w:between w:val="nil"/>
        </w:pBdr>
        <w:spacing w:after="0"/>
        <w:ind w:left="360"/>
        <w:jc w:val="both"/>
        <w:rPr>
          <w:rFonts w:ascii="Avenir Next LT Pro" w:hAnsi="Avenir Next LT Pro"/>
          <w:b/>
          <w:sz w:val="20"/>
          <w:szCs w:val="20"/>
        </w:rPr>
      </w:pPr>
    </w:p>
    <w:p w14:paraId="02BAD9D0" w14:textId="2DBBBBCE" w:rsidR="00944E46" w:rsidRPr="004F524D" w:rsidRDefault="001A3B0F" w:rsidP="009340BA">
      <w:pPr>
        <w:pStyle w:val="Titre2"/>
        <w:rPr>
          <w:rFonts w:ascii="Avenir Next LT Pro" w:hAnsi="Avenir Next LT Pro"/>
          <w:sz w:val="20"/>
          <w:szCs w:val="20"/>
        </w:rPr>
      </w:pPr>
      <w:bookmarkStart w:id="18" w:name="_Toc178949249"/>
      <w:bookmarkStart w:id="19" w:name="_Toc87443332"/>
      <w:bookmarkStart w:id="20" w:name="_Toc87443367"/>
      <w:r w:rsidRPr="004F524D">
        <w:rPr>
          <w:rFonts w:ascii="Avenir Next LT Pro" w:hAnsi="Avenir Next LT Pro"/>
          <w:sz w:val="20"/>
          <w:szCs w:val="20"/>
        </w:rPr>
        <w:t>Appropriation nationale et d</w:t>
      </w:r>
      <w:r w:rsidR="00713986" w:rsidRPr="004F524D">
        <w:rPr>
          <w:rFonts w:ascii="Avenir Next LT Pro" w:hAnsi="Avenir Next LT Pro"/>
          <w:sz w:val="20"/>
          <w:szCs w:val="20"/>
        </w:rPr>
        <w:t xml:space="preserve">urabilité du </w:t>
      </w:r>
      <w:r w:rsidR="008D01E2" w:rsidRPr="004F524D">
        <w:rPr>
          <w:rFonts w:ascii="Avenir Next LT Pro" w:hAnsi="Avenir Next LT Pro"/>
          <w:sz w:val="20"/>
          <w:szCs w:val="20"/>
        </w:rPr>
        <w:t>P</w:t>
      </w:r>
      <w:r w:rsidR="00713986" w:rsidRPr="004F524D">
        <w:rPr>
          <w:rFonts w:ascii="Avenir Next LT Pro" w:hAnsi="Avenir Next LT Pro"/>
          <w:sz w:val="20"/>
          <w:szCs w:val="20"/>
        </w:rPr>
        <w:t>rojet</w:t>
      </w:r>
      <w:bookmarkEnd w:id="18"/>
    </w:p>
    <w:p w14:paraId="7A68BB2E" w14:textId="7D523B10"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La théorie de changement exposée plus haut fournit une piste vers la pérennisation.</w:t>
      </w:r>
    </w:p>
    <w:p w14:paraId="59B39C82" w14:textId="19D7E771"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Si les </w:t>
      </w:r>
      <w:r w:rsidR="00110B4A">
        <w:rPr>
          <w:rFonts w:asciiTheme="minorHAnsi" w:hAnsiTheme="minorHAnsi" w:cstheme="minorHAnsi"/>
        </w:rPr>
        <w:t>ONG</w:t>
      </w:r>
      <w:r w:rsidRPr="00705AFF">
        <w:rPr>
          <w:rFonts w:asciiTheme="minorHAnsi" w:hAnsiTheme="minorHAnsi" w:cstheme="minorHAnsi"/>
        </w:rPr>
        <w:t xml:space="preserve">N sont dotées de capacités adéquates pour mettre en œuvre les investissements REDD, et que le mécanisme mis en place par ce programme pour leur accès aux fonds est fiable, fonctionne de manière transparente, participative et avec un leadership du gouvernement qui promeut la culture de la planification, la conception et l’exécution de projets, ces </w:t>
      </w:r>
      <w:r w:rsidR="00110B4A">
        <w:rPr>
          <w:rFonts w:asciiTheme="minorHAnsi" w:hAnsiTheme="minorHAnsi" w:cstheme="minorHAnsi"/>
        </w:rPr>
        <w:t>ONG</w:t>
      </w:r>
      <w:r w:rsidRPr="00705AFF">
        <w:rPr>
          <w:rFonts w:asciiTheme="minorHAnsi" w:hAnsiTheme="minorHAnsi" w:cstheme="minorHAnsi"/>
        </w:rPr>
        <w:t>N vont partager de manière continue des leçons d’expérience.</w:t>
      </w:r>
    </w:p>
    <w:p w14:paraId="07D644AF" w14:textId="5CDDC613" w:rsidR="0002264C"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Les histoires de réussite partagées notamment entre les agences des Nations unies appliquant le HACT, avec preuves à l’appui, feront accroître la confiance des partenaires de lutte contre le changement climatique envers ce mécanisme de financements des </w:t>
      </w:r>
      <w:r w:rsidR="00110B4A">
        <w:rPr>
          <w:rFonts w:asciiTheme="minorHAnsi" w:hAnsiTheme="minorHAnsi" w:cstheme="minorHAnsi"/>
        </w:rPr>
        <w:t>ONG</w:t>
      </w:r>
      <w:r w:rsidRPr="00705AFF">
        <w:rPr>
          <w:rFonts w:asciiTheme="minorHAnsi" w:hAnsiTheme="minorHAnsi" w:cstheme="minorHAnsi"/>
        </w:rPr>
        <w:t>N pour la mise en œuvre des investissements REDD+.</w:t>
      </w:r>
    </w:p>
    <w:p w14:paraId="6D7F96BD" w14:textId="48267EAB"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La gestion des connaissances acquises, l’exploitation des leçons d’expérience : (i) enrichissent les banques de données des parties prenantes aux investissements REDD+ ; et (ii) consolident, au fil du temps, la collaboration entre les acteurs clés : CAFI (bailleurs), FONAREDD (gouvernement), société civile (GTCR-R, REPALEF, etc.), secteur privé, partenaires (PNUD, etc.).</w:t>
      </w:r>
    </w:p>
    <w:p w14:paraId="2B53D924" w14:textId="5EC45BC1"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Les </w:t>
      </w:r>
      <w:r w:rsidR="00110B4A">
        <w:rPr>
          <w:rFonts w:asciiTheme="minorHAnsi" w:hAnsiTheme="minorHAnsi" w:cstheme="minorHAnsi"/>
        </w:rPr>
        <w:t>ONG</w:t>
      </w:r>
      <w:r w:rsidRPr="00705AFF">
        <w:rPr>
          <w:rFonts w:asciiTheme="minorHAnsi" w:hAnsiTheme="minorHAnsi" w:cstheme="minorHAnsi"/>
        </w:rPr>
        <w:t xml:space="preserve">N performantes gagneront la confiance des agences de mise en œuvre, et d’autres agences de développement ; ainsi, ce climat générera de nouveaux partenariats avec les </w:t>
      </w:r>
      <w:r w:rsidR="00110B4A">
        <w:rPr>
          <w:rFonts w:asciiTheme="minorHAnsi" w:hAnsiTheme="minorHAnsi" w:cstheme="minorHAnsi"/>
        </w:rPr>
        <w:t>ONG</w:t>
      </w:r>
      <w:r w:rsidRPr="00705AFF">
        <w:rPr>
          <w:rFonts w:asciiTheme="minorHAnsi" w:hAnsiTheme="minorHAnsi" w:cstheme="minorHAnsi"/>
        </w:rPr>
        <w:t>N aguerries et multipliera les possibilités de co-financements des activités avec d’autres acteurs sur le terrain, des occasions d’intégration avec divers programmes d’investissements REDD+ (sectoriels et territoriaux).</w:t>
      </w:r>
    </w:p>
    <w:p w14:paraId="7779A246" w14:textId="7CACBFF4"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lastRenderedPageBreak/>
        <w:t xml:space="preserve">Comme les </w:t>
      </w:r>
      <w:r w:rsidR="00110B4A">
        <w:rPr>
          <w:rFonts w:asciiTheme="minorHAnsi" w:hAnsiTheme="minorHAnsi" w:cstheme="minorHAnsi"/>
        </w:rPr>
        <w:t>ONG</w:t>
      </w:r>
      <w:r w:rsidRPr="00705AFF">
        <w:rPr>
          <w:rFonts w:asciiTheme="minorHAnsi" w:hAnsiTheme="minorHAnsi" w:cstheme="minorHAnsi"/>
        </w:rPr>
        <w:t xml:space="preserve"> nationales et locales connaissent le terrain et reconnaissent généralement que les problèmes environnementaux ne peuvent être traités seuls sans répondre aux besoins locaux, cette façon de voir permettra de générer des </w:t>
      </w:r>
      <w:proofErr w:type="spellStart"/>
      <w:r w:rsidRPr="00705AFF">
        <w:rPr>
          <w:rFonts w:asciiTheme="minorHAnsi" w:hAnsiTheme="minorHAnsi" w:cstheme="minorHAnsi"/>
        </w:rPr>
        <w:t>co</w:t>
      </w:r>
      <w:proofErr w:type="spellEnd"/>
      <w:r w:rsidRPr="00705AFF">
        <w:rPr>
          <w:rFonts w:asciiTheme="minorHAnsi" w:hAnsiTheme="minorHAnsi" w:cstheme="minorHAnsi"/>
        </w:rPr>
        <w:t>-bénéfices de développement.</w:t>
      </w:r>
    </w:p>
    <w:p w14:paraId="0F670A25" w14:textId="209BF366" w:rsidR="0002264C"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Le succès dans les investissements REDD+ par des </w:t>
      </w:r>
      <w:r w:rsidR="00110B4A">
        <w:rPr>
          <w:rFonts w:asciiTheme="minorHAnsi" w:hAnsiTheme="minorHAnsi" w:cstheme="minorHAnsi"/>
        </w:rPr>
        <w:t>ONG</w:t>
      </w:r>
      <w:r w:rsidRPr="00705AFF">
        <w:rPr>
          <w:rFonts w:asciiTheme="minorHAnsi" w:hAnsiTheme="minorHAnsi" w:cstheme="minorHAnsi"/>
        </w:rPr>
        <w:t>N déclenchera des effets d'entraînement au niveau d’autres structures, agences de mise en œuvre, agences de développement, de sorte que certaines dupliqueront les cas réussis, et augmenteront les réalisations des activités compatibles avec la LOI-2.</w:t>
      </w:r>
    </w:p>
    <w:p w14:paraId="7A5C1FC0" w14:textId="3AFCCD91"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Cette tendance se soldera sur un passage à l’échelle desdites activités, car lorsqu’une stratégie innovante a été testée sur le terrain et s’est révélée efficace pour répondre à des besoins communautaires, elle a beaucoup de chances d’être reproduite à plus grande échelle par le biais de la mise en réseau avec d’autres communautés et organisations partenaires, améliorant ainsi davantage son impact stratégique.</w:t>
      </w:r>
    </w:p>
    <w:p w14:paraId="648DF678" w14:textId="00D0ACEA"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Le gouvernement, qui assure le leadership de la mise en œuvre des investissements REDD+, est le grand bénéficiaire de toutes les expériences réussies. Une bonne exploitation de ces résultats et leçons d’expérience lui fournira des éléments de base pour mettre en place des réformes politiques.</w:t>
      </w:r>
    </w:p>
    <w:p w14:paraId="589DB17B" w14:textId="647BD4A2"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De cette façon, les interventions réussies des </w:t>
      </w:r>
      <w:r w:rsidR="00110B4A">
        <w:rPr>
          <w:rFonts w:asciiTheme="minorHAnsi" w:hAnsiTheme="minorHAnsi" w:cstheme="minorHAnsi"/>
        </w:rPr>
        <w:t>ONG</w:t>
      </w:r>
      <w:r w:rsidRPr="00705AFF">
        <w:rPr>
          <w:rFonts w:asciiTheme="minorHAnsi" w:hAnsiTheme="minorHAnsi" w:cstheme="minorHAnsi"/>
        </w:rPr>
        <w:t xml:space="preserve"> nationales, en plus des actions des agences et </w:t>
      </w:r>
      <w:r w:rsidR="00110B4A">
        <w:rPr>
          <w:rFonts w:asciiTheme="minorHAnsi" w:hAnsiTheme="minorHAnsi" w:cstheme="minorHAnsi"/>
        </w:rPr>
        <w:t>ONG</w:t>
      </w:r>
      <w:r w:rsidRPr="00705AFF">
        <w:rPr>
          <w:rFonts w:asciiTheme="minorHAnsi" w:hAnsiTheme="minorHAnsi" w:cstheme="minorHAnsi"/>
        </w:rPr>
        <w:t xml:space="preserve"> internationales, contribueront à l’accélération, l’amélioration et à l’amorçage d’un changement des modèles de mise œuvre. Ainsi à moyen / </w:t>
      </w:r>
      <w:proofErr w:type="spellStart"/>
      <w:r w:rsidRPr="00705AFF">
        <w:rPr>
          <w:rFonts w:asciiTheme="minorHAnsi" w:hAnsiTheme="minorHAnsi" w:cstheme="minorHAnsi"/>
        </w:rPr>
        <w:t>l</w:t>
      </w:r>
      <w:r w:rsidR="00110B4A">
        <w:rPr>
          <w:rFonts w:asciiTheme="minorHAnsi" w:hAnsiTheme="minorHAnsi" w:cstheme="minorHAnsi"/>
        </w:rPr>
        <w:t>ONG</w:t>
      </w:r>
      <w:proofErr w:type="spellEnd"/>
      <w:r w:rsidRPr="00705AFF">
        <w:rPr>
          <w:rFonts w:asciiTheme="minorHAnsi" w:hAnsiTheme="minorHAnsi" w:cstheme="minorHAnsi"/>
        </w:rPr>
        <w:t xml:space="preserve"> terme, l’implication d’un plus grand nombre d’acteurs motivés, dotés de capacités appropriées et d’un accès aux financements, conduira à l’appropriation à grande d’échelle du traitement des moteurs de déforestation, pour aboutir à l’impact recherché en termes d'atténuation du changement climatique et de génération des Co-bénéfices de développement.</w:t>
      </w:r>
    </w:p>
    <w:p w14:paraId="34AEA8EE" w14:textId="7D994967" w:rsidR="00A411FB" w:rsidRPr="00705AFF" w:rsidRDefault="00A411F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705AFF">
        <w:rPr>
          <w:rFonts w:asciiTheme="minorHAnsi" w:hAnsiTheme="minorHAnsi" w:cstheme="minorHAnsi"/>
        </w:rPr>
        <w:t xml:space="preserve">Ainsi, la pérennité des acquis du programme est fondée sur (1) le leadership du gouvernement ; (2) la réussite des programmes des </w:t>
      </w:r>
      <w:r w:rsidR="00110B4A">
        <w:rPr>
          <w:rFonts w:asciiTheme="minorHAnsi" w:hAnsiTheme="minorHAnsi" w:cstheme="minorHAnsi"/>
        </w:rPr>
        <w:t>ONG</w:t>
      </w:r>
      <w:r w:rsidRPr="00705AFF">
        <w:rPr>
          <w:rFonts w:asciiTheme="minorHAnsi" w:hAnsiTheme="minorHAnsi" w:cstheme="minorHAnsi"/>
        </w:rPr>
        <w:t xml:space="preserve">N ; (3) le partage et la bonne gestion des leçons d’expérience, des connaissances générées ; (4) la duplication et le passage à l’échelle des cas à succès, par les parties prenantes, la communauté des agences de mise en œuvre des investissements REDD+.  </w:t>
      </w:r>
    </w:p>
    <w:p w14:paraId="15E18272" w14:textId="77777777" w:rsidR="00047B58" w:rsidRDefault="00047B58" w:rsidP="009340BA">
      <w:pPr>
        <w:spacing w:after="120"/>
        <w:jc w:val="both"/>
        <w:rPr>
          <w:rFonts w:ascii="Avenir Next LT Pro" w:hAnsi="Avenir Next LT Pro"/>
          <w:color w:val="FF0000"/>
          <w:sz w:val="20"/>
          <w:szCs w:val="20"/>
          <w:lang w:eastAsia="fr-FR"/>
        </w:rPr>
        <w:sectPr w:rsidR="00047B58" w:rsidSect="00047B58">
          <w:pgSz w:w="12240" w:h="15840"/>
          <w:pgMar w:top="1417" w:right="1417" w:bottom="1417" w:left="1417" w:header="709" w:footer="709" w:gutter="0"/>
          <w:cols w:space="708"/>
          <w:titlePg/>
          <w:docGrid w:linePitch="360"/>
        </w:sectPr>
      </w:pPr>
    </w:p>
    <w:p w14:paraId="107D1573" w14:textId="77777777" w:rsidR="004E5D4E" w:rsidRPr="007D0513" w:rsidRDefault="004E5D4E" w:rsidP="009340BA">
      <w:pPr>
        <w:spacing w:after="120"/>
        <w:jc w:val="both"/>
        <w:rPr>
          <w:rFonts w:ascii="Avenir Next LT Pro" w:hAnsi="Avenir Next LT Pro"/>
          <w:color w:val="FF0000"/>
          <w:sz w:val="20"/>
          <w:szCs w:val="20"/>
          <w:lang w:eastAsia="fr-FR"/>
        </w:rPr>
      </w:pPr>
    </w:p>
    <w:p w14:paraId="18B374A6" w14:textId="77777777" w:rsidR="005C604A" w:rsidRDefault="005C604A" w:rsidP="003A4091">
      <w:pPr>
        <w:spacing w:after="120"/>
        <w:jc w:val="both"/>
        <w:rPr>
          <w:rFonts w:ascii="Avenir Next LT Pro" w:hAnsi="Avenir Next LT Pro"/>
          <w:sz w:val="20"/>
          <w:szCs w:val="20"/>
          <w:highlight w:val="yellow"/>
          <w:lang w:eastAsia="fr-FR"/>
        </w:rPr>
      </w:pPr>
    </w:p>
    <w:p w14:paraId="7557B36D" w14:textId="77777777" w:rsidR="00074D14" w:rsidRDefault="00074D14" w:rsidP="003A4091">
      <w:pPr>
        <w:spacing w:after="120"/>
        <w:jc w:val="both"/>
        <w:rPr>
          <w:rFonts w:ascii="Avenir Next LT Pro" w:hAnsi="Avenir Next LT Pro"/>
          <w:sz w:val="20"/>
          <w:szCs w:val="20"/>
          <w:highlight w:val="yellow"/>
          <w:lang w:eastAsia="fr-FR"/>
        </w:rPr>
      </w:pPr>
    </w:p>
    <w:p w14:paraId="05B7DDD0" w14:textId="466A3365" w:rsidR="00413A7B" w:rsidRPr="00C62F46" w:rsidRDefault="008C0055" w:rsidP="00C62F46">
      <w:pPr>
        <w:pStyle w:val="Titre1"/>
        <w:rPr>
          <w:rFonts w:ascii="Avenir Next LT Pro" w:hAnsi="Avenir Next LT Pro"/>
        </w:rPr>
      </w:pPr>
      <w:bookmarkStart w:id="21" w:name="_Toc178949250"/>
      <w:r w:rsidRPr="004B40A5">
        <w:rPr>
          <w:rFonts w:ascii="Avenir Next LT Pro" w:hAnsi="Avenir Next LT Pro"/>
        </w:rPr>
        <w:t xml:space="preserve">Cadre de résultats </w:t>
      </w:r>
      <w:bookmarkEnd w:id="19"/>
      <w:bookmarkEnd w:id="20"/>
      <w:r w:rsidR="008C58B5" w:rsidRPr="004B40A5">
        <w:rPr>
          <w:rFonts w:ascii="Avenir Next LT Pro" w:hAnsi="Avenir Next LT Pro"/>
        </w:rPr>
        <w:t>et contribution aux jalons de la lettre d’intention</w:t>
      </w:r>
      <w:bookmarkEnd w:id="21"/>
      <w:r w:rsidR="008C58B5" w:rsidRPr="004B40A5">
        <w:rPr>
          <w:rFonts w:ascii="Avenir Next LT Pro" w:hAnsi="Avenir Next LT Pro"/>
        </w:rPr>
        <w:t xml:space="preserve"> </w:t>
      </w:r>
    </w:p>
    <w:p w14:paraId="5DCC6105" w14:textId="54C169C4" w:rsidR="00912CB8" w:rsidRPr="00C62F46" w:rsidRDefault="00912CB8" w:rsidP="009340BA">
      <w:pPr>
        <w:pStyle w:val="Titre2"/>
        <w:numPr>
          <w:ilvl w:val="1"/>
          <w:numId w:val="6"/>
        </w:numPr>
        <w:ind w:left="426" w:hanging="426"/>
        <w:rPr>
          <w:rFonts w:ascii="Avenir Next LT Pro" w:hAnsi="Avenir Next LT Pro"/>
        </w:rPr>
      </w:pPr>
      <w:bookmarkStart w:id="22" w:name="_Toc178949251"/>
      <w:r w:rsidRPr="00C62F46">
        <w:rPr>
          <w:rFonts w:ascii="Avenir Next LT Pro" w:hAnsi="Avenir Next LT Pro"/>
        </w:rPr>
        <w:t>Cadre de résultats</w:t>
      </w:r>
      <w:bookmarkEnd w:id="22"/>
      <w:r w:rsidRPr="00C62F46">
        <w:rPr>
          <w:rFonts w:ascii="Avenir Next LT Pro" w:hAnsi="Avenir Next LT Pro"/>
        </w:rPr>
        <w:t xml:space="preserve"> </w:t>
      </w:r>
    </w:p>
    <w:tbl>
      <w:tblPr>
        <w:tblW w:w="56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1004"/>
        <w:gridCol w:w="6"/>
        <w:gridCol w:w="888"/>
        <w:gridCol w:w="1255"/>
        <w:gridCol w:w="1562"/>
        <w:gridCol w:w="1393"/>
        <w:gridCol w:w="1113"/>
        <w:gridCol w:w="1294"/>
        <w:gridCol w:w="24"/>
        <w:gridCol w:w="1436"/>
        <w:gridCol w:w="1587"/>
        <w:gridCol w:w="1430"/>
      </w:tblGrid>
      <w:tr w:rsidR="00C1314D" w:rsidRPr="000F7B02" w14:paraId="2132C22B" w14:textId="77777777" w:rsidTr="00E15CCB">
        <w:trPr>
          <w:trHeight w:val="727"/>
          <w:tblHeader/>
          <w:jc w:val="center"/>
        </w:trPr>
        <w:tc>
          <w:tcPr>
            <w:tcW w:w="937" w:type="pct"/>
            <w:gridSpan w:val="3"/>
            <w:shd w:val="clear" w:color="auto" w:fill="3E762A"/>
            <w:vAlign w:val="center"/>
          </w:tcPr>
          <w:p w14:paraId="2D0577E4" w14:textId="77777777" w:rsidR="005B5AD2" w:rsidRPr="000F7B02" w:rsidRDefault="005B5AD2" w:rsidP="005B5AD2">
            <w:pPr>
              <w:spacing w:after="0"/>
              <w:jc w:val="both"/>
              <w:rPr>
                <w:rFonts w:ascii="Avenir Next LT Pro" w:eastAsia="Times New Roman" w:hAnsi="Avenir Next LT Pro" w:cs="Calibri"/>
                <w:b/>
                <w:color w:val="FFFFFF"/>
                <w:sz w:val="16"/>
                <w:szCs w:val="16"/>
                <w:lang w:eastAsia="fr-CA"/>
              </w:rPr>
            </w:pPr>
          </w:p>
        </w:tc>
        <w:tc>
          <w:tcPr>
            <w:tcW w:w="2553" w:type="pct"/>
            <w:gridSpan w:val="7"/>
            <w:shd w:val="clear" w:color="auto" w:fill="3E762A"/>
          </w:tcPr>
          <w:p w14:paraId="45D53C38" w14:textId="77777777" w:rsidR="005B5AD2" w:rsidRPr="000F7B02" w:rsidRDefault="005B5AD2" w:rsidP="005B5AD2">
            <w:pPr>
              <w:spacing w:after="0"/>
              <w:jc w:val="both"/>
              <w:rPr>
                <w:rFonts w:ascii="Avenir Next LT Pro" w:eastAsia="Times New Roman" w:hAnsi="Avenir Next LT Pro" w:cs="Calibri"/>
                <w:b/>
                <w:color w:val="FFFFFF"/>
                <w:sz w:val="16"/>
                <w:szCs w:val="16"/>
                <w:lang w:eastAsia="fr-CA"/>
              </w:rPr>
            </w:pPr>
          </w:p>
        </w:tc>
        <w:tc>
          <w:tcPr>
            <w:tcW w:w="1510" w:type="pct"/>
            <w:gridSpan w:val="3"/>
            <w:shd w:val="clear" w:color="auto" w:fill="3E762A"/>
            <w:vAlign w:val="center"/>
          </w:tcPr>
          <w:p w14:paraId="20741ABF" w14:textId="77777777" w:rsidR="005B5AD2" w:rsidRPr="000F7B02" w:rsidRDefault="005B5AD2" w:rsidP="005B5AD2">
            <w:pPr>
              <w:spacing w:after="0"/>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Liens vers</w:t>
            </w:r>
          </w:p>
        </w:tc>
      </w:tr>
      <w:tr w:rsidR="00C1314D" w:rsidRPr="000F7B02" w14:paraId="05B02259" w14:textId="77777777" w:rsidTr="00E15CCB">
        <w:trPr>
          <w:trHeight w:val="727"/>
          <w:tblHeader/>
          <w:jc w:val="center"/>
        </w:trPr>
        <w:tc>
          <w:tcPr>
            <w:tcW w:w="595" w:type="pct"/>
            <w:shd w:val="clear" w:color="auto" w:fill="3E762A"/>
            <w:vAlign w:val="center"/>
          </w:tcPr>
          <w:p w14:paraId="334FA89D" w14:textId="77777777" w:rsidR="005B5AD2" w:rsidRPr="000F7B02" w:rsidRDefault="005B5AD2" w:rsidP="005B5AD2">
            <w:pPr>
              <w:spacing w:after="0" w:line="180" w:lineRule="exact"/>
              <w:jc w:val="both"/>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Indicateurs</w:t>
            </w:r>
            <w:r w:rsidRPr="000F7B02">
              <w:rPr>
                <w:rFonts w:ascii="Avenir Next LT Pro" w:eastAsia="Times New Roman" w:hAnsi="Avenir Next LT Pro" w:cs="Calibri"/>
                <w:b/>
                <w:color w:val="FFFFFF"/>
                <w:sz w:val="16"/>
                <w:szCs w:val="16"/>
                <w:vertAlign w:val="superscript"/>
                <w:lang w:eastAsia="fr-CA"/>
              </w:rPr>
              <w:footnoteReference w:id="5"/>
            </w:r>
          </w:p>
          <w:p w14:paraId="12046355" w14:textId="77777777" w:rsidR="005B5AD2" w:rsidRPr="000F7B02" w:rsidRDefault="005B5AD2" w:rsidP="005B5AD2">
            <w:pPr>
              <w:spacing w:after="0" w:line="180" w:lineRule="exact"/>
              <w:rPr>
                <w:rFonts w:ascii="Avenir Next LT Pro" w:eastAsia="Times New Roman" w:hAnsi="Avenir Next LT Pro" w:cs="Calibri"/>
                <w:color w:val="FFFFFF"/>
                <w:sz w:val="16"/>
                <w:szCs w:val="16"/>
                <w:lang w:eastAsia="fr-CA"/>
              </w:rPr>
            </w:pPr>
          </w:p>
        </w:tc>
        <w:tc>
          <w:tcPr>
            <w:tcW w:w="340" w:type="pct"/>
            <w:shd w:val="clear" w:color="auto" w:fill="3E762A"/>
            <w:vAlign w:val="center"/>
          </w:tcPr>
          <w:p w14:paraId="4D63749E" w14:textId="22025D9A" w:rsidR="005B5AD2" w:rsidRPr="000F7B02" w:rsidRDefault="005B5AD2" w:rsidP="005B5AD2">
            <w:pPr>
              <w:spacing w:after="0" w:line="180" w:lineRule="exact"/>
              <w:jc w:val="center"/>
              <w:rPr>
                <w:rFonts w:ascii="Avenir Next LT Pro" w:eastAsia="Times New Roman" w:hAnsi="Avenir Next LT Pro" w:cs="Arial"/>
                <w:b/>
                <w:color w:val="FFFFFF"/>
                <w:sz w:val="16"/>
                <w:szCs w:val="16"/>
                <w:lang w:eastAsia="fr-CA"/>
              </w:rPr>
            </w:pPr>
            <w:r w:rsidRPr="000F7B02">
              <w:rPr>
                <w:rFonts w:ascii="Avenir Next LT Pro" w:eastAsia="Times New Roman" w:hAnsi="Avenir Next LT Pro" w:cs="Arial"/>
                <w:b/>
                <w:color w:val="FFFFFF"/>
                <w:sz w:val="16"/>
                <w:szCs w:val="16"/>
                <w:lang w:eastAsia="fr-CA"/>
              </w:rPr>
              <w:t>Situation de référence</w:t>
            </w:r>
            <w:r w:rsidRPr="000F7B02">
              <w:rPr>
                <w:rFonts w:ascii="Avenir Next LT Pro" w:eastAsia="Times New Roman" w:hAnsi="Avenir Next LT Pro" w:cs="Arial"/>
                <w:color w:val="FFFFFF"/>
                <w:sz w:val="16"/>
                <w:szCs w:val="16"/>
                <w:lang w:eastAsia="fr-CA"/>
              </w:rPr>
              <w:t xml:space="preserve">, </w:t>
            </w:r>
          </w:p>
        </w:tc>
        <w:tc>
          <w:tcPr>
            <w:tcW w:w="303" w:type="pct"/>
            <w:gridSpan w:val="2"/>
            <w:shd w:val="clear" w:color="auto" w:fill="3E762A"/>
            <w:vAlign w:val="center"/>
          </w:tcPr>
          <w:p w14:paraId="7B7DA8D6" w14:textId="4FCDB117" w:rsidR="005B5AD2" w:rsidRPr="000F7B02" w:rsidRDefault="005B5AD2" w:rsidP="005B5AD2">
            <w:pPr>
              <w:spacing w:after="0" w:line="180" w:lineRule="exact"/>
              <w:jc w:val="center"/>
              <w:rPr>
                <w:rFonts w:ascii="Avenir Next LT Pro" w:eastAsia="Times New Roman" w:hAnsi="Avenir Next LT Pro" w:cs="Arial"/>
                <w:b/>
                <w:color w:val="FFFFFF"/>
                <w:sz w:val="16"/>
                <w:szCs w:val="16"/>
                <w:lang w:eastAsia="fr-CA"/>
              </w:rPr>
            </w:pPr>
            <w:r w:rsidRPr="000F7B02">
              <w:rPr>
                <w:rFonts w:ascii="Avenir Next LT Pro" w:eastAsia="Times New Roman" w:hAnsi="Avenir Next LT Pro" w:cs="Arial"/>
                <w:b/>
                <w:color w:val="FFFFFF"/>
                <w:sz w:val="16"/>
                <w:szCs w:val="16"/>
                <w:lang w:eastAsia="fr-CA"/>
              </w:rPr>
              <w:t xml:space="preserve">Cible à mi-parcours </w:t>
            </w:r>
            <w:r w:rsidRPr="000F7B02">
              <w:rPr>
                <w:rFonts w:ascii="Avenir Next LT Pro" w:eastAsia="Times New Roman" w:hAnsi="Avenir Next LT Pro" w:cs="Arial"/>
                <w:bCs/>
                <w:color w:val="FFFFFF"/>
                <w:sz w:val="16"/>
                <w:szCs w:val="16"/>
                <w:lang w:eastAsia="fr-CA"/>
              </w:rPr>
              <w:t>(</w:t>
            </w:r>
          </w:p>
        </w:tc>
        <w:tc>
          <w:tcPr>
            <w:tcW w:w="426" w:type="pct"/>
            <w:shd w:val="clear" w:color="auto" w:fill="3E762A"/>
            <w:vAlign w:val="center"/>
          </w:tcPr>
          <w:p w14:paraId="1EC318F9" w14:textId="77777777" w:rsidR="005B5AD2" w:rsidRPr="000F7B02" w:rsidRDefault="005B5AD2" w:rsidP="005B5AD2">
            <w:pPr>
              <w:spacing w:after="0" w:line="180" w:lineRule="exact"/>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Cible en fin de projet</w:t>
            </w:r>
          </w:p>
        </w:tc>
        <w:tc>
          <w:tcPr>
            <w:tcW w:w="530" w:type="pct"/>
            <w:shd w:val="clear" w:color="auto" w:fill="3E762A"/>
            <w:vAlign w:val="center"/>
          </w:tcPr>
          <w:p w14:paraId="3DA1CC6B" w14:textId="77777777" w:rsidR="005B5AD2" w:rsidRPr="000F7B02" w:rsidRDefault="005B5AD2" w:rsidP="005B5AD2">
            <w:pPr>
              <w:spacing w:after="0" w:line="180" w:lineRule="exact"/>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Moyens de vérification</w:t>
            </w:r>
            <w:r w:rsidRPr="000F7B02">
              <w:rPr>
                <w:rFonts w:ascii="Avenir Next LT Pro" w:eastAsia="Times New Roman" w:hAnsi="Avenir Next LT Pro" w:cs="Calibri"/>
                <w:b/>
                <w:color w:val="FFFFFF"/>
                <w:sz w:val="16"/>
                <w:szCs w:val="16"/>
                <w:vertAlign w:val="superscript"/>
                <w:lang w:eastAsia="fr-CA"/>
              </w:rPr>
              <w:footnoteReference w:id="6"/>
            </w:r>
          </w:p>
        </w:tc>
        <w:tc>
          <w:tcPr>
            <w:tcW w:w="472" w:type="pct"/>
            <w:shd w:val="clear" w:color="auto" w:fill="3E762A"/>
            <w:vAlign w:val="center"/>
          </w:tcPr>
          <w:p w14:paraId="032BF50C" w14:textId="77777777" w:rsidR="005B5AD2" w:rsidRPr="000F7B02" w:rsidDel="00061A23" w:rsidRDefault="005B5AD2" w:rsidP="005B5AD2">
            <w:pPr>
              <w:spacing w:after="0" w:line="180" w:lineRule="exact"/>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Fréquence de renseignement de l’indicateur</w:t>
            </w:r>
          </w:p>
        </w:tc>
        <w:tc>
          <w:tcPr>
            <w:tcW w:w="377" w:type="pct"/>
            <w:shd w:val="clear" w:color="auto" w:fill="3E762A"/>
            <w:vAlign w:val="center"/>
          </w:tcPr>
          <w:p w14:paraId="48648E79" w14:textId="77777777" w:rsidR="005B5AD2" w:rsidRPr="000F7B02" w:rsidRDefault="005B5AD2" w:rsidP="005B5AD2">
            <w:pPr>
              <w:spacing w:after="0" w:line="180" w:lineRule="exact"/>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Le suivi nécessite un budget spécifique additionnel (O/N)</w:t>
            </w:r>
          </w:p>
        </w:tc>
        <w:tc>
          <w:tcPr>
            <w:tcW w:w="439" w:type="pct"/>
            <w:shd w:val="clear" w:color="auto" w:fill="3E762A"/>
            <w:vAlign w:val="center"/>
          </w:tcPr>
          <w:p w14:paraId="54BA8BE1" w14:textId="77777777" w:rsidR="005B5AD2" w:rsidRPr="000F7B02" w:rsidRDefault="005B5AD2" w:rsidP="005B5AD2">
            <w:pPr>
              <w:spacing w:after="0" w:line="180" w:lineRule="exact"/>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Hypothèses et risques</w:t>
            </w:r>
          </w:p>
        </w:tc>
        <w:tc>
          <w:tcPr>
            <w:tcW w:w="495" w:type="pct"/>
            <w:gridSpan w:val="2"/>
            <w:shd w:val="clear" w:color="auto" w:fill="3E762A"/>
            <w:vAlign w:val="center"/>
          </w:tcPr>
          <w:p w14:paraId="13951201" w14:textId="77777777" w:rsidR="005B5AD2" w:rsidRPr="000F7B02" w:rsidRDefault="005B5AD2" w:rsidP="005B5AD2">
            <w:pPr>
              <w:spacing w:after="0" w:line="180" w:lineRule="exact"/>
              <w:jc w:val="center"/>
              <w:rPr>
                <w:rFonts w:ascii="Avenir Next LT Pro" w:eastAsia="Times New Roman" w:hAnsi="Avenir Next LT Pro" w:cs="Arial"/>
                <w:b/>
                <w:color w:val="FFFFFF"/>
                <w:sz w:val="16"/>
                <w:szCs w:val="16"/>
                <w:lang w:eastAsia="fr-CA"/>
              </w:rPr>
            </w:pPr>
            <w:r w:rsidRPr="000F7B02">
              <w:rPr>
                <w:rFonts w:ascii="Avenir Next LT Pro" w:eastAsia="Times New Roman" w:hAnsi="Avenir Next LT Pro" w:cs="Arial"/>
                <w:b/>
                <w:bCs/>
                <w:color w:val="FFFFFF"/>
                <w:sz w:val="16"/>
                <w:szCs w:val="16"/>
                <w:lang w:eastAsia="fr-CA"/>
              </w:rPr>
              <w:t xml:space="preserve">Lettre d’intention </w:t>
            </w:r>
          </w:p>
        </w:tc>
        <w:tc>
          <w:tcPr>
            <w:tcW w:w="538" w:type="pct"/>
            <w:shd w:val="clear" w:color="auto" w:fill="3E762A"/>
            <w:vAlign w:val="center"/>
          </w:tcPr>
          <w:p w14:paraId="58E06CFB" w14:textId="77777777" w:rsidR="005B5AD2" w:rsidRPr="000F7B02" w:rsidRDefault="005B5AD2" w:rsidP="005B5AD2">
            <w:pPr>
              <w:spacing w:after="0" w:line="180" w:lineRule="exact"/>
              <w:jc w:val="center"/>
              <w:rPr>
                <w:rFonts w:ascii="Avenir Next LT Pro" w:eastAsia="Times New Roman" w:hAnsi="Avenir Next LT Pro" w:cs="Arial"/>
                <w:b/>
                <w:color w:val="FFFFFF"/>
                <w:sz w:val="16"/>
                <w:szCs w:val="16"/>
                <w:lang w:eastAsia="fr-CA"/>
              </w:rPr>
            </w:pPr>
            <w:r w:rsidRPr="000F7B02">
              <w:rPr>
                <w:rFonts w:ascii="Avenir Next LT Pro" w:eastAsia="Times New Roman" w:hAnsi="Avenir Next LT Pro" w:cs="Arial"/>
                <w:b/>
                <w:color w:val="FFFFFF"/>
                <w:sz w:val="16"/>
                <w:szCs w:val="16"/>
                <w:lang w:eastAsia="fr-CA"/>
              </w:rPr>
              <w:t xml:space="preserve">Cadre </w:t>
            </w:r>
            <w:r w:rsidRPr="000F7B02">
              <w:rPr>
                <w:rFonts w:ascii="Avenir Next LT Pro" w:eastAsia="Times New Roman" w:hAnsi="Avenir Next LT Pro" w:cs="Arial"/>
                <w:b/>
                <w:bCs/>
                <w:color w:val="FFFFFF"/>
                <w:sz w:val="16"/>
                <w:szCs w:val="16"/>
                <w:lang w:eastAsia="fr-CA"/>
              </w:rPr>
              <w:t>de</w:t>
            </w:r>
            <w:r w:rsidRPr="000F7B02">
              <w:rPr>
                <w:rFonts w:ascii="Avenir Next LT Pro" w:eastAsia="Times New Roman" w:hAnsi="Avenir Next LT Pro" w:cs="Arial"/>
                <w:b/>
                <w:color w:val="FFFFFF"/>
                <w:sz w:val="16"/>
                <w:szCs w:val="16"/>
                <w:lang w:eastAsia="fr-CA"/>
              </w:rPr>
              <w:t xml:space="preserve"> résultats CAFI</w:t>
            </w:r>
          </w:p>
        </w:tc>
        <w:tc>
          <w:tcPr>
            <w:tcW w:w="485" w:type="pct"/>
            <w:shd w:val="clear" w:color="auto" w:fill="3E762A"/>
            <w:vAlign w:val="center"/>
          </w:tcPr>
          <w:p w14:paraId="34C1B100" w14:textId="77777777" w:rsidR="005B5AD2" w:rsidRPr="000F7B02" w:rsidRDefault="005B5AD2" w:rsidP="005B5AD2">
            <w:pPr>
              <w:spacing w:after="0" w:line="180" w:lineRule="exact"/>
              <w:jc w:val="center"/>
              <w:rPr>
                <w:rFonts w:ascii="Avenir Next LT Pro" w:eastAsia="Times New Roman" w:hAnsi="Avenir Next LT Pro" w:cs="Calibri"/>
                <w:b/>
                <w:color w:val="FFFFFF"/>
                <w:sz w:val="16"/>
                <w:szCs w:val="16"/>
                <w:lang w:eastAsia="fr-CA"/>
              </w:rPr>
            </w:pPr>
            <w:r w:rsidRPr="000F7B02">
              <w:rPr>
                <w:rFonts w:ascii="Avenir Next LT Pro" w:eastAsia="Times New Roman" w:hAnsi="Avenir Next LT Pro" w:cs="Calibri"/>
                <w:b/>
                <w:color w:val="FFFFFF"/>
                <w:sz w:val="16"/>
                <w:szCs w:val="16"/>
                <w:lang w:eastAsia="fr-CA"/>
              </w:rPr>
              <w:t>Cadre de résultats du CNI</w:t>
            </w:r>
            <w:r w:rsidRPr="000F7B02">
              <w:rPr>
                <w:rFonts w:ascii="Avenir Next LT Pro" w:eastAsia="Times New Roman" w:hAnsi="Avenir Next LT Pro" w:cs="Calibri"/>
                <w:b/>
                <w:color w:val="FFFFFF"/>
                <w:sz w:val="16"/>
                <w:szCs w:val="16"/>
                <w:vertAlign w:val="superscript"/>
                <w:lang w:eastAsia="fr-CA"/>
              </w:rPr>
              <w:footnoteReference w:id="7"/>
            </w:r>
          </w:p>
        </w:tc>
      </w:tr>
      <w:tr w:rsidR="005B5AD2" w:rsidRPr="000F7B02" w14:paraId="2EB7F53E" w14:textId="77777777" w:rsidTr="00E15CCB">
        <w:trPr>
          <w:trHeight w:val="582"/>
          <w:jc w:val="center"/>
        </w:trPr>
        <w:tc>
          <w:tcPr>
            <w:tcW w:w="5000" w:type="pct"/>
            <w:gridSpan w:val="13"/>
            <w:shd w:val="clear" w:color="auto" w:fill="549E39"/>
            <w:vAlign w:val="center"/>
          </w:tcPr>
          <w:p w14:paraId="51225F89" w14:textId="73004CF0" w:rsidR="005B5AD2" w:rsidRPr="000F7B02" w:rsidRDefault="005B5AD2" w:rsidP="00517631">
            <w:pPr>
              <w:pBdr>
                <w:top w:val="nil"/>
                <w:left w:val="nil"/>
                <w:bottom w:val="nil"/>
                <w:right w:val="nil"/>
                <w:between w:val="nil"/>
              </w:pBdr>
              <w:spacing w:after="0"/>
              <w:jc w:val="both"/>
              <w:rPr>
                <w:rFonts w:ascii="Avenir Next LT Pro" w:hAnsi="Avenir Next LT Pro"/>
                <w:b/>
                <w:bCs/>
                <w:sz w:val="18"/>
                <w:szCs w:val="18"/>
              </w:rPr>
            </w:pPr>
            <w:r w:rsidRPr="000F7B02">
              <w:rPr>
                <w:rFonts w:ascii="Avenir Next LT Pro" w:eastAsia="Times New Roman" w:hAnsi="Avenir Next LT Pro" w:cs="Calibri"/>
                <w:b/>
                <w:bCs/>
                <w:sz w:val="16"/>
                <w:szCs w:val="16"/>
                <w:lang w:eastAsia="fr-CA"/>
              </w:rPr>
              <w:t>IMPACTS</w:t>
            </w:r>
            <w:r w:rsidR="0037336C" w:rsidRPr="000F7B02">
              <w:rPr>
                <w:rFonts w:ascii="Avenir Next LT Pro" w:eastAsia="Times New Roman" w:hAnsi="Avenir Next LT Pro" w:cs="Calibri"/>
                <w:b/>
                <w:bCs/>
                <w:sz w:val="16"/>
                <w:szCs w:val="16"/>
                <w:lang w:eastAsia="fr-CA"/>
              </w:rPr>
              <w:t> :</w:t>
            </w:r>
            <w:r w:rsidR="0037336C" w:rsidRPr="000F7B02">
              <w:rPr>
                <w:rFonts w:ascii="Avenir Next LT Pro" w:hAnsi="Avenir Next LT Pro"/>
                <w:b/>
                <w:bCs/>
                <w:sz w:val="16"/>
                <w:szCs w:val="16"/>
              </w:rPr>
              <w:t xml:space="preserve"> 1. </w:t>
            </w:r>
            <w:r w:rsidR="00517631" w:rsidRPr="000F7B02">
              <w:rPr>
                <w:rFonts w:ascii="Avenir Next LT Pro" w:hAnsi="Avenir Next LT Pro"/>
                <w:b/>
                <w:bCs/>
                <w:sz w:val="18"/>
                <w:szCs w:val="18"/>
              </w:rPr>
              <w:t>R</w:t>
            </w:r>
            <w:r w:rsidR="00B76321" w:rsidRPr="000F7B02">
              <w:rPr>
                <w:rFonts w:ascii="Avenir Next LT Pro" w:hAnsi="Avenir Next LT Pro"/>
                <w:b/>
                <w:bCs/>
                <w:sz w:val="18"/>
                <w:szCs w:val="18"/>
              </w:rPr>
              <w:t>éduction des émissions de CO2 et absorption de CO2</w:t>
            </w:r>
            <w:r w:rsidR="00517631" w:rsidRPr="000F7B02">
              <w:rPr>
                <w:rFonts w:ascii="Avenir Next LT Pro" w:hAnsi="Avenir Next LT Pro"/>
                <w:b/>
                <w:bCs/>
                <w:sz w:val="18"/>
                <w:szCs w:val="18"/>
              </w:rPr>
              <w:t xml:space="preserve"> et </w:t>
            </w:r>
            <w:r w:rsidR="00B76321" w:rsidRPr="000F7B02">
              <w:rPr>
                <w:rFonts w:ascii="Avenir Next LT Pro" w:hAnsi="Avenir Next LT Pro"/>
                <w:b/>
                <w:bCs/>
                <w:sz w:val="18"/>
                <w:szCs w:val="18"/>
              </w:rPr>
              <w:t>Impact 2 : réduction de la pauvreté et développement durable</w:t>
            </w:r>
          </w:p>
        </w:tc>
      </w:tr>
      <w:tr w:rsidR="006C1D45" w:rsidRPr="0021465D" w14:paraId="4E62FFEC" w14:textId="77777777" w:rsidTr="00E15CCB">
        <w:trPr>
          <w:trHeight w:val="283"/>
          <w:jc w:val="center"/>
        </w:trPr>
        <w:tc>
          <w:tcPr>
            <w:tcW w:w="595" w:type="pct"/>
          </w:tcPr>
          <w:p w14:paraId="624829A2" w14:textId="75EFBFF2" w:rsidR="005B5AD2" w:rsidRPr="0021465D" w:rsidRDefault="00855AE4" w:rsidP="005B5AD2">
            <w:pPr>
              <w:spacing w:after="0"/>
              <w:rPr>
                <w:rFonts w:ascii="Avenir Next LT Pro" w:eastAsia="Times New Roman" w:hAnsi="Avenir Next LT Pro" w:cs="Calibri"/>
                <w:i/>
                <w:color w:val="FF0000"/>
                <w:sz w:val="20"/>
                <w:szCs w:val="20"/>
                <w:lang w:eastAsia="fr-CA"/>
              </w:rPr>
            </w:pPr>
            <w:r w:rsidRPr="0021465D">
              <w:rPr>
                <w:rFonts w:ascii="Avenir Next LT Pro" w:eastAsia="Times New Roman" w:hAnsi="Avenir Next LT Pro" w:cs="Calibri"/>
                <w:i/>
                <w:color w:val="FF0000"/>
                <w:sz w:val="20"/>
                <w:szCs w:val="20"/>
                <w:lang w:eastAsia="fr-CA"/>
              </w:rPr>
              <w:t>xxxx</w:t>
            </w:r>
          </w:p>
        </w:tc>
        <w:tc>
          <w:tcPr>
            <w:tcW w:w="340" w:type="pct"/>
          </w:tcPr>
          <w:p w14:paraId="05720B17" w14:textId="77777777" w:rsidR="005B5AD2" w:rsidRPr="0021465D" w:rsidRDefault="005B5AD2" w:rsidP="005B5AD2">
            <w:pPr>
              <w:spacing w:after="0"/>
              <w:jc w:val="both"/>
              <w:rPr>
                <w:rFonts w:ascii="Avenir Next LT Pro" w:eastAsia="Times New Roman" w:hAnsi="Avenir Next LT Pro" w:cs="Calibri"/>
                <w:color w:val="FF0000"/>
                <w:sz w:val="20"/>
                <w:szCs w:val="20"/>
                <w:lang w:eastAsia="fr-FR"/>
              </w:rPr>
            </w:pPr>
            <w:r w:rsidRPr="0021465D">
              <w:rPr>
                <w:rFonts w:ascii="Avenir Next LT Pro" w:eastAsia="Times New Roman" w:hAnsi="Avenir Next LT Pro" w:cs="Calibri"/>
                <w:color w:val="FF0000"/>
                <w:sz w:val="20"/>
                <w:szCs w:val="20"/>
                <w:lang w:eastAsia="fr-FR"/>
              </w:rPr>
              <w:t>-</w:t>
            </w:r>
          </w:p>
        </w:tc>
        <w:tc>
          <w:tcPr>
            <w:tcW w:w="303" w:type="pct"/>
            <w:gridSpan w:val="2"/>
          </w:tcPr>
          <w:p w14:paraId="03201FAA" w14:textId="77777777" w:rsidR="005B5AD2" w:rsidRPr="0021465D" w:rsidRDefault="005B5AD2" w:rsidP="005B5AD2">
            <w:pPr>
              <w:spacing w:after="0"/>
              <w:jc w:val="both"/>
              <w:rPr>
                <w:rFonts w:ascii="Avenir Next LT Pro" w:eastAsia="Times New Roman" w:hAnsi="Avenir Next LT Pro" w:cs="Calibri"/>
                <w:color w:val="FF0000"/>
                <w:sz w:val="20"/>
                <w:szCs w:val="20"/>
                <w:lang w:eastAsia="fr-FR"/>
              </w:rPr>
            </w:pPr>
            <w:r w:rsidRPr="0021465D">
              <w:rPr>
                <w:rFonts w:ascii="Avenir Next LT Pro" w:eastAsia="Times New Roman" w:hAnsi="Avenir Next LT Pro" w:cs="Calibri"/>
                <w:color w:val="FF0000"/>
                <w:sz w:val="20"/>
                <w:szCs w:val="20"/>
                <w:lang w:eastAsia="fr-FR"/>
              </w:rPr>
              <w:t>-</w:t>
            </w:r>
          </w:p>
        </w:tc>
        <w:tc>
          <w:tcPr>
            <w:tcW w:w="426" w:type="pct"/>
          </w:tcPr>
          <w:p w14:paraId="026B79FA" w14:textId="57146654" w:rsidR="005B5AD2" w:rsidRPr="0021465D" w:rsidRDefault="005B5AD2" w:rsidP="005B5AD2">
            <w:pPr>
              <w:spacing w:after="0"/>
              <w:jc w:val="both"/>
              <w:rPr>
                <w:rFonts w:ascii="Avenir Next LT Pro" w:eastAsia="Times New Roman" w:hAnsi="Avenir Next LT Pro" w:cs="Calibri"/>
                <w:color w:val="FF0000"/>
                <w:sz w:val="20"/>
                <w:szCs w:val="20"/>
                <w:lang w:eastAsia="fr-FR"/>
              </w:rPr>
            </w:pPr>
          </w:p>
        </w:tc>
        <w:tc>
          <w:tcPr>
            <w:tcW w:w="530" w:type="pct"/>
          </w:tcPr>
          <w:p w14:paraId="70332EA8" w14:textId="1578D1C6" w:rsidR="005B5AD2" w:rsidRPr="0021465D" w:rsidRDefault="005B5AD2" w:rsidP="005B5AD2">
            <w:pPr>
              <w:spacing w:after="0"/>
              <w:jc w:val="both"/>
              <w:rPr>
                <w:rFonts w:ascii="Avenir Next LT Pro" w:eastAsia="Times New Roman" w:hAnsi="Avenir Next LT Pro" w:cs="Calibri"/>
                <w:color w:val="FF0000"/>
                <w:sz w:val="20"/>
                <w:szCs w:val="20"/>
                <w:lang w:eastAsia="fr-FR"/>
              </w:rPr>
            </w:pPr>
          </w:p>
        </w:tc>
        <w:tc>
          <w:tcPr>
            <w:tcW w:w="472" w:type="pct"/>
          </w:tcPr>
          <w:p w14:paraId="7691D4C4" w14:textId="44CA06EF" w:rsidR="005B5AD2" w:rsidRPr="0021465D" w:rsidRDefault="005B5AD2" w:rsidP="005B5AD2">
            <w:pPr>
              <w:spacing w:after="0"/>
              <w:jc w:val="both"/>
              <w:rPr>
                <w:rFonts w:ascii="Avenir Next LT Pro" w:eastAsia="Times New Roman" w:hAnsi="Avenir Next LT Pro" w:cs="Calibri"/>
                <w:color w:val="FF0000"/>
                <w:sz w:val="20"/>
                <w:szCs w:val="20"/>
                <w:lang w:eastAsia="fr-FR"/>
              </w:rPr>
            </w:pPr>
          </w:p>
        </w:tc>
        <w:tc>
          <w:tcPr>
            <w:tcW w:w="377" w:type="pct"/>
          </w:tcPr>
          <w:p w14:paraId="539C5192" w14:textId="77777777" w:rsidR="005B5AD2" w:rsidRPr="0021465D" w:rsidRDefault="005B5AD2" w:rsidP="005B5AD2">
            <w:pPr>
              <w:spacing w:after="0"/>
              <w:rPr>
                <w:rFonts w:ascii="Avenir Next LT Pro" w:eastAsia="Times New Roman" w:hAnsi="Avenir Next LT Pro" w:cs="Calibri"/>
                <w:color w:val="000000"/>
                <w:sz w:val="20"/>
                <w:szCs w:val="20"/>
                <w:lang w:eastAsia="fr-FR"/>
              </w:rPr>
            </w:pPr>
          </w:p>
        </w:tc>
        <w:tc>
          <w:tcPr>
            <w:tcW w:w="439" w:type="pct"/>
          </w:tcPr>
          <w:p w14:paraId="2EF23D4F"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c>
          <w:tcPr>
            <w:tcW w:w="495" w:type="pct"/>
            <w:gridSpan w:val="2"/>
          </w:tcPr>
          <w:p w14:paraId="1E26CF6D"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c>
          <w:tcPr>
            <w:tcW w:w="538" w:type="pct"/>
          </w:tcPr>
          <w:p w14:paraId="51F04643"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c>
          <w:tcPr>
            <w:tcW w:w="485" w:type="pct"/>
          </w:tcPr>
          <w:p w14:paraId="09C464FD"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r>
      <w:tr w:rsidR="006C1D45" w:rsidRPr="0021465D" w14:paraId="08A084BA" w14:textId="77777777" w:rsidTr="00E15CCB">
        <w:trPr>
          <w:trHeight w:val="283"/>
          <w:jc w:val="center"/>
        </w:trPr>
        <w:tc>
          <w:tcPr>
            <w:tcW w:w="595" w:type="pct"/>
          </w:tcPr>
          <w:p w14:paraId="4700DB8C" w14:textId="32F91506" w:rsidR="005B5AD2" w:rsidRPr="0021465D" w:rsidRDefault="00855AE4" w:rsidP="005B5AD2">
            <w:pPr>
              <w:spacing w:after="0"/>
              <w:rPr>
                <w:rFonts w:ascii="Avenir Next LT Pro" w:eastAsia="Times New Roman" w:hAnsi="Avenir Next LT Pro" w:cs="Calibri"/>
                <w:i/>
                <w:color w:val="FF0000"/>
                <w:sz w:val="20"/>
                <w:szCs w:val="20"/>
                <w:lang w:eastAsia="fr-CA"/>
              </w:rPr>
            </w:pPr>
            <w:r w:rsidRPr="0021465D">
              <w:rPr>
                <w:rFonts w:ascii="Avenir Next LT Pro" w:eastAsia="Times New Roman" w:hAnsi="Avenir Next LT Pro" w:cs="Calibri"/>
                <w:i/>
                <w:color w:val="FF0000"/>
                <w:sz w:val="20"/>
                <w:szCs w:val="20"/>
                <w:lang w:eastAsia="fr-CA"/>
              </w:rPr>
              <w:t>xxxx</w:t>
            </w:r>
          </w:p>
        </w:tc>
        <w:tc>
          <w:tcPr>
            <w:tcW w:w="340" w:type="pct"/>
          </w:tcPr>
          <w:p w14:paraId="06F36966" w14:textId="77777777" w:rsidR="005B5AD2" w:rsidRPr="0021465D" w:rsidRDefault="005B5AD2" w:rsidP="005B5AD2">
            <w:pPr>
              <w:spacing w:after="0"/>
              <w:jc w:val="both"/>
              <w:rPr>
                <w:rFonts w:ascii="Avenir Next LT Pro" w:eastAsia="Times New Roman" w:hAnsi="Avenir Next LT Pro" w:cs="Calibri"/>
                <w:color w:val="FF0000"/>
                <w:sz w:val="20"/>
                <w:szCs w:val="20"/>
                <w:lang w:eastAsia="fr-FR"/>
              </w:rPr>
            </w:pPr>
            <w:r w:rsidRPr="0021465D">
              <w:rPr>
                <w:rFonts w:ascii="Avenir Next LT Pro" w:eastAsia="Times New Roman" w:hAnsi="Avenir Next LT Pro" w:cs="Calibri"/>
                <w:color w:val="FF0000"/>
                <w:sz w:val="20"/>
                <w:szCs w:val="20"/>
                <w:lang w:eastAsia="fr-FR"/>
              </w:rPr>
              <w:t>-</w:t>
            </w:r>
          </w:p>
        </w:tc>
        <w:tc>
          <w:tcPr>
            <w:tcW w:w="303" w:type="pct"/>
            <w:gridSpan w:val="2"/>
          </w:tcPr>
          <w:p w14:paraId="431F11DF" w14:textId="77777777" w:rsidR="005B5AD2" w:rsidRPr="0021465D" w:rsidRDefault="005B5AD2" w:rsidP="005B5AD2">
            <w:pPr>
              <w:spacing w:after="0"/>
              <w:jc w:val="both"/>
              <w:rPr>
                <w:rFonts w:ascii="Avenir Next LT Pro" w:eastAsia="Times New Roman" w:hAnsi="Avenir Next LT Pro" w:cs="Calibri"/>
                <w:color w:val="FF0000"/>
                <w:sz w:val="20"/>
                <w:szCs w:val="20"/>
                <w:lang w:eastAsia="fr-FR"/>
              </w:rPr>
            </w:pPr>
            <w:r w:rsidRPr="0021465D">
              <w:rPr>
                <w:rFonts w:ascii="Avenir Next LT Pro" w:eastAsia="Times New Roman" w:hAnsi="Avenir Next LT Pro" w:cs="Calibri"/>
                <w:color w:val="FF0000"/>
                <w:sz w:val="20"/>
                <w:szCs w:val="20"/>
                <w:lang w:eastAsia="fr-FR"/>
              </w:rPr>
              <w:t>-</w:t>
            </w:r>
          </w:p>
        </w:tc>
        <w:tc>
          <w:tcPr>
            <w:tcW w:w="426" w:type="pct"/>
          </w:tcPr>
          <w:p w14:paraId="19FD6B1C" w14:textId="34205FCA" w:rsidR="005B5AD2" w:rsidRPr="0021465D" w:rsidRDefault="005B5AD2" w:rsidP="005B5AD2">
            <w:pPr>
              <w:spacing w:after="0"/>
              <w:jc w:val="both"/>
              <w:rPr>
                <w:rFonts w:ascii="Avenir Next LT Pro" w:eastAsia="Times New Roman" w:hAnsi="Avenir Next LT Pro" w:cs="Calibri"/>
                <w:color w:val="FF0000"/>
                <w:sz w:val="20"/>
                <w:szCs w:val="20"/>
                <w:lang w:eastAsia="fr-FR"/>
              </w:rPr>
            </w:pPr>
          </w:p>
        </w:tc>
        <w:tc>
          <w:tcPr>
            <w:tcW w:w="530" w:type="pct"/>
          </w:tcPr>
          <w:p w14:paraId="2A02D582" w14:textId="45F070B3" w:rsidR="005B5AD2" w:rsidRPr="0021465D" w:rsidRDefault="005B5AD2" w:rsidP="005B5AD2">
            <w:pPr>
              <w:spacing w:after="0"/>
              <w:jc w:val="both"/>
              <w:rPr>
                <w:rFonts w:ascii="Avenir Next LT Pro" w:eastAsia="Times New Roman" w:hAnsi="Avenir Next LT Pro" w:cs="Calibri"/>
                <w:color w:val="FF0000"/>
                <w:sz w:val="20"/>
                <w:szCs w:val="20"/>
                <w:lang w:eastAsia="fr-FR"/>
              </w:rPr>
            </w:pPr>
          </w:p>
        </w:tc>
        <w:tc>
          <w:tcPr>
            <w:tcW w:w="472" w:type="pct"/>
          </w:tcPr>
          <w:p w14:paraId="49C5A8E1" w14:textId="44A696B5" w:rsidR="005B5AD2" w:rsidRPr="0021465D" w:rsidRDefault="005B5AD2" w:rsidP="005B5AD2">
            <w:pPr>
              <w:spacing w:after="0"/>
              <w:jc w:val="both"/>
              <w:rPr>
                <w:rFonts w:ascii="Avenir Next LT Pro" w:eastAsia="Times New Roman" w:hAnsi="Avenir Next LT Pro" w:cs="Calibri"/>
                <w:color w:val="FF0000"/>
                <w:sz w:val="20"/>
                <w:szCs w:val="20"/>
                <w:lang w:eastAsia="fr-FR"/>
              </w:rPr>
            </w:pPr>
          </w:p>
        </w:tc>
        <w:tc>
          <w:tcPr>
            <w:tcW w:w="377" w:type="pct"/>
          </w:tcPr>
          <w:p w14:paraId="3EEC929C" w14:textId="77777777" w:rsidR="005B5AD2" w:rsidRPr="0021465D" w:rsidRDefault="005B5AD2" w:rsidP="005B5AD2">
            <w:pPr>
              <w:spacing w:after="0"/>
              <w:rPr>
                <w:rFonts w:ascii="Avenir Next LT Pro" w:eastAsia="Times New Roman" w:hAnsi="Avenir Next LT Pro" w:cs="Calibri"/>
                <w:color w:val="000000"/>
                <w:sz w:val="20"/>
                <w:szCs w:val="20"/>
                <w:lang w:eastAsia="fr-FR"/>
              </w:rPr>
            </w:pPr>
          </w:p>
        </w:tc>
        <w:tc>
          <w:tcPr>
            <w:tcW w:w="439" w:type="pct"/>
          </w:tcPr>
          <w:p w14:paraId="14C14078"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c>
          <w:tcPr>
            <w:tcW w:w="495" w:type="pct"/>
            <w:gridSpan w:val="2"/>
          </w:tcPr>
          <w:p w14:paraId="54D2EE3F"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c>
          <w:tcPr>
            <w:tcW w:w="538" w:type="pct"/>
          </w:tcPr>
          <w:p w14:paraId="3B0AB8A2"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c>
          <w:tcPr>
            <w:tcW w:w="485" w:type="pct"/>
          </w:tcPr>
          <w:p w14:paraId="2559FF36" w14:textId="77777777" w:rsidR="005B5AD2" w:rsidRPr="0021465D" w:rsidRDefault="005B5AD2" w:rsidP="005B5AD2">
            <w:pPr>
              <w:spacing w:after="0"/>
              <w:jc w:val="both"/>
              <w:rPr>
                <w:rFonts w:ascii="Avenir Next LT Pro" w:eastAsia="Times New Roman" w:hAnsi="Avenir Next LT Pro" w:cs="Calibri"/>
                <w:color w:val="000000"/>
                <w:sz w:val="20"/>
                <w:szCs w:val="20"/>
                <w:lang w:eastAsia="fr-FR"/>
              </w:rPr>
            </w:pPr>
          </w:p>
        </w:tc>
      </w:tr>
      <w:tr w:rsidR="006D4507" w:rsidRPr="006D4507" w14:paraId="400BA0B3" w14:textId="77777777" w:rsidTr="00E15CCB">
        <w:trPr>
          <w:trHeight w:val="405"/>
          <w:jc w:val="center"/>
        </w:trPr>
        <w:tc>
          <w:tcPr>
            <w:tcW w:w="5000" w:type="pct"/>
            <w:gridSpan w:val="13"/>
            <w:shd w:val="clear" w:color="auto" w:fill="BADB7D"/>
            <w:vAlign w:val="center"/>
          </w:tcPr>
          <w:p w14:paraId="11107956" w14:textId="1004DD96" w:rsidR="005B5AD2" w:rsidRPr="006D4507" w:rsidRDefault="005B5AD2" w:rsidP="00D82285">
            <w:pPr>
              <w:pStyle w:val="Sansinterligne"/>
              <w:jc w:val="left"/>
              <w:rPr>
                <w:rFonts w:ascii="Avenir Next LT Pro" w:hAnsi="Avenir Next LT Pro"/>
                <w:b/>
                <w:bCs/>
                <w:szCs w:val="20"/>
                <w:lang w:val="fr-CD"/>
              </w:rPr>
            </w:pPr>
            <w:r w:rsidRPr="006D4507">
              <w:rPr>
                <w:rFonts w:ascii="Avenir Next LT Pro" w:eastAsia="Times New Roman" w:hAnsi="Avenir Next LT Pro" w:cs="Calibri"/>
                <w:b/>
                <w:bCs/>
                <w:szCs w:val="20"/>
                <w:lang w:val="fr-CD" w:eastAsia="fr-CA"/>
              </w:rPr>
              <w:t xml:space="preserve">EFFET CAFI : </w:t>
            </w:r>
            <w:r w:rsidR="00846069" w:rsidRPr="006D4507">
              <w:rPr>
                <w:rFonts w:ascii="Avenir Next LT Pro" w:eastAsia="Times New Roman" w:hAnsi="Avenir Next LT Pro" w:cs="Calibri"/>
                <w:b/>
                <w:bCs/>
                <w:szCs w:val="20"/>
                <w:lang w:val="fr-CD" w:eastAsia="fr-CA"/>
              </w:rPr>
              <w:t xml:space="preserve"> </w:t>
            </w:r>
            <w:r w:rsidR="00B64614" w:rsidRPr="006D4507">
              <w:rPr>
                <w:rFonts w:ascii="Avenir Next LT Pro" w:eastAsia="Times New Roman" w:hAnsi="Avenir Next LT Pro" w:cs="Calibri"/>
                <w:b/>
                <w:bCs/>
                <w:szCs w:val="20"/>
                <w:lang w:val="fr-FR" w:eastAsia="fr-CA"/>
              </w:rPr>
              <w:t>Une coordination et gouvernance interministérielles améliorées résultent en un régime d'autorisation, d'application de la loi et fiscal des activités économiques qui ne pousse pas les acteurs économiques à l’exploitation des forêts et aux activités illégales ; et un climat des affaires favorable aux investissements respectueux des forêts</w:t>
            </w:r>
          </w:p>
        </w:tc>
      </w:tr>
      <w:tr w:rsidR="006D4507" w:rsidRPr="006D4507" w14:paraId="1FD06DE2" w14:textId="77777777" w:rsidTr="00E15CCB">
        <w:trPr>
          <w:trHeight w:val="283"/>
          <w:jc w:val="center"/>
        </w:trPr>
        <w:tc>
          <w:tcPr>
            <w:tcW w:w="595" w:type="pct"/>
          </w:tcPr>
          <w:p w14:paraId="1920BF4F" w14:textId="47E7B1C5" w:rsidR="0021465D" w:rsidRPr="006D4507" w:rsidRDefault="00B223C4" w:rsidP="00BB112D">
            <w:pPr>
              <w:autoSpaceDE w:val="0"/>
              <w:autoSpaceDN w:val="0"/>
              <w:adjustRightInd w:val="0"/>
              <w:spacing w:after="0"/>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Degré</w:t>
            </w:r>
            <w:r w:rsidR="0021465D" w:rsidRPr="006D4507">
              <w:rPr>
                <w:rFonts w:asciiTheme="minorHAnsi" w:eastAsia="Times New Roman" w:hAnsiTheme="minorHAnsi" w:cstheme="minorHAnsi"/>
                <w:i/>
                <w:sz w:val="20"/>
                <w:szCs w:val="20"/>
                <w:lang w:eastAsia="fr-CA"/>
              </w:rPr>
              <w:t xml:space="preserve"> de participation des </w:t>
            </w:r>
            <w:r w:rsidR="00B03DB1" w:rsidRPr="006D4507">
              <w:rPr>
                <w:rFonts w:asciiTheme="minorHAnsi" w:eastAsia="Times New Roman" w:hAnsiTheme="minorHAnsi" w:cstheme="minorHAnsi"/>
                <w:i/>
                <w:sz w:val="20"/>
                <w:szCs w:val="20"/>
                <w:lang w:eastAsia="fr-CA"/>
              </w:rPr>
              <w:t>acteurs de la société civile/</w:t>
            </w:r>
            <w:r w:rsidR="0021465D" w:rsidRPr="006D4507">
              <w:rPr>
                <w:rFonts w:asciiTheme="minorHAnsi" w:eastAsia="Times New Roman" w:hAnsiTheme="minorHAnsi" w:cstheme="minorHAnsi"/>
                <w:i/>
                <w:sz w:val="20"/>
                <w:szCs w:val="20"/>
                <w:lang w:eastAsia="fr-CA"/>
              </w:rPr>
              <w:t>ONGN dans la mise en œuvre directe des programmes d’investissements REDD+ financés par CAFI</w:t>
            </w:r>
          </w:p>
        </w:tc>
        <w:tc>
          <w:tcPr>
            <w:tcW w:w="340" w:type="pct"/>
          </w:tcPr>
          <w:p w14:paraId="1857E9BB" w14:textId="28E28AF8" w:rsidR="0021465D" w:rsidRPr="006D4507" w:rsidRDefault="00B03DB1" w:rsidP="00BB112D">
            <w:pPr>
              <w:spacing w:after="0"/>
              <w:jc w:val="center"/>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Très f</w:t>
            </w:r>
            <w:r w:rsidR="0021465D" w:rsidRPr="006D4507">
              <w:rPr>
                <w:rFonts w:asciiTheme="minorHAnsi" w:eastAsia="Times New Roman" w:hAnsiTheme="minorHAnsi" w:cstheme="minorHAnsi"/>
                <w:i/>
                <w:sz w:val="20"/>
                <w:szCs w:val="20"/>
                <w:lang w:eastAsia="fr-CA"/>
              </w:rPr>
              <w:t>aible</w:t>
            </w:r>
          </w:p>
        </w:tc>
        <w:tc>
          <w:tcPr>
            <w:tcW w:w="303" w:type="pct"/>
            <w:gridSpan w:val="2"/>
          </w:tcPr>
          <w:p w14:paraId="7FAE6EF7" w14:textId="3B9E4AA5" w:rsidR="0021465D" w:rsidRPr="006D4507" w:rsidRDefault="00DE3379" w:rsidP="00BB112D">
            <w:pPr>
              <w:spacing w:after="0"/>
              <w:jc w:val="center"/>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Faible</w:t>
            </w:r>
          </w:p>
        </w:tc>
        <w:tc>
          <w:tcPr>
            <w:tcW w:w="426" w:type="pct"/>
          </w:tcPr>
          <w:p w14:paraId="61E3F73C" w14:textId="083DA0F3" w:rsidR="0021465D" w:rsidRPr="006D4507" w:rsidRDefault="00DE3379" w:rsidP="00BB112D">
            <w:pPr>
              <w:spacing w:after="0"/>
              <w:jc w:val="center"/>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 xml:space="preserve">Elevé </w:t>
            </w:r>
          </w:p>
        </w:tc>
        <w:tc>
          <w:tcPr>
            <w:tcW w:w="530" w:type="pct"/>
          </w:tcPr>
          <w:p w14:paraId="01909C3B" w14:textId="35C8C482" w:rsidR="0021465D" w:rsidRPr="006D4507" w:rsidRDefault="00C8644B" w:rsidP="00BB112D">
            <w:pPr>
              <w:spacing w:after="0"/>
              <w:jc w:val="center"/>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Rapport</w:t>
            </w:r>
            <w:r w:rsidR="00321C03" w:rsidRPr="006D4507">
              <w:rPr>
                <w:rFonts w:asciiTheme="minorHAnsi" w:eastAsia="Times New Roman" w:hAnsiTheme="minorHAnsi" w:cstheme="minorHAnsi"/>
                <w:i/>
                <w:sz w:val="20"/>
                <w:szCs w:val="20"/>
                <w:lang w:eastAsia="fr-CA"/>
              </w:rPr>
              <w:t>s</w:t>
            </w:r>
            <w:r w:rsidRPr="006D4507">
              <w:rPr>
                <w:rFonts w:asciiTheme="minorHAnsi" w:eastAsia="Times New Roman" w:hAnsiTheme="minorHAnsi" w:cstheme="minorHAnsi"/>
                <w:i/>
                <w:sz w:val="20"/>
                <w:szCs w:val="20"/>
                <w:lang w:eastAsia="fr-CA"/>
              </w:rPr>
              <w:t xml:space="preserve"> d’activités d</w:t>
            </w:r>
            <w:r w:rsidR="00364FE0" w:rsidRPr="006D4507">
              <w:rPr>
                <w:rFonts w:asciiTheme="minorHAnsi" w:eastAsia="Times New Roman" w:hAnsiTheme="minorHAnsi" w:cstheme="minorHAnsi"/>
                <w:i/>
                <w:sz w:val="20"/>
                <w:szCs w:val="20"/>
                <w:lang w:eastAsia="fr-CA"/>
              </w:rPr>
              <w:t xml:space="preserve">es partenaires de mise en </w:t>
            </w:r>
            <w:r w:rsidR="00E15CCB" w:rsidRPr="006D4507">
              <w:rPr>
                <w:rFonts w:asciiTheme="minorHAnsi" w:eastAsia="Times New Roman" w:hAnsiTheme="minorHAnsi" w:cstheme="minorHAnsi"/>
                <w:i/>
                <w:sz w:val="20"/>
                <w:szCs w:val="20"/>
                <w:lang w:eastAsia="fr-CA"/>
              </w:rPr>
              <w:t>oe</w:t>
            </w:r>
            <w:r w:rsidR="00364FE0" w:rsidRPr="006D4507">
              <w:rPr>
                <w:rFonts w:asciiTheme="minorHAnsi" w:eastAsia="Times New Roman" w:hAnsiTheme="minorHAnsi" w:cstheme="minorHAnsi"/>
                <w:i/>
                <w:sz w:val="20"/>
                <w:szCs w:val="20"/>
                <w:lang w:eastAsia="fr-CA"/>
              </w:rPr>
              <w:t xml:space="preserve">uvre, du </w:t>
            </w:r>
            <w:r w:rsidRPr="006D4507">
              <w:rPr>
                <w:rFonts w:asciiTheme="minorHAnsi" w:eastAsia="Times New Roman" w:hAnsiTheme="minorHAnsi" w:cstheme="minorHAnsi"/>
                <w:i/>
                <w:sz w:val="20"/>
                <w:szCs w:val="20"/>
                <w:lang w:eastAsia="fr-CA"/>
              </w:rPr>
              <w:t xml:space="preserve">projet </w:t>
            </w:r>
            <w:r w:rsidR="00321C03" w:rsidRPr="006D4507">
              <w:rPr>
                <w:rFonts w:asciiTheme="minorHAnsi" w:eastAsia="Times New Roman" w:hAnsiTheme="minorHAnsi" w:cstheme="minorHAnsi"/>
                <w:i/>
                <w:sz w:val="20"/>
                <w:szCs w:val="20"/>
                <w:lang w:eastAsia="fr-CA"/>
              </w:rPr>
              <w:t xml:space="preserve">et du bailleur ; Rapports d’évaluation </w:t>
            </w:r>
            <w:r w:rsidR="00B04E8E" w:rsidRPr="006D4507">
              <w:rPr>
                <w:rFonts w:asciiTheme="minorHAnsi" w:eastAsia="Times New Roman" w:hAnsiTheme="minorHAnsi" w:cstheme="minorHAnsi"/>
                <w:i/>
                <w:sz w:val="20"/>
                <w:szCs w:val="20"/>
                <w:lang w:eastAsia="fr-CA"/>
              </w:rPr>
              <w:t>de l’agence d’</w:t>
            </w:r>
            <w:r w:rsidR="00364FE0" w:rsidRPr="006D4507">
              <w:rPr>
                <w:rFonts w:asciiTheme="minorHAnsi" w:eastAsia="Times New Roman" w:hAnsiTheme="minorHAnsi" w:cstheme="minorHAnsi"/>
                <w:i/>
                <w:sz w:val="20"/>
                <w:szCs w:val="20"/>
                <w:lang w:eastAsia="fr-CA"/>
              </w:rPr>
              <w:t>exécution</w:t>
            </w:r>
            <w:r w:rsidR="00B04E8E" w:rsidRPr="006D4507">
              <w:rPr>
                <w:rFonts w:asciiTheme="minorHAnsi" w:eastAsia="Times New Roman" w:hAnsiTheme="minorHAnsi" w:cstheme="minorHAnsi"/>
                <w:i/>
                <w:sz w:val="20"/>
                <w:szCs w:val="20"/>
                <w:lang w:eastAsia="fr-CA"/>
              </w:rPr>
              <w:t> ; Rapports de</w:t>
            </w:r>
            <w:r w:rsidR="00364FE0" w:rsidRPr="006D4507">
              <w:rPr>
                <w:rFonts w:asciiTheme="minorHAnsi" w:eastAsia="Times New Roman" w:hAnsiTheme="minorHAnsi" w:cstheme="minorHAnsi"/>
                <w:i/>
                <w:sz w:val="20"/>
                <w:szCs w:val="20"/>
                <w:lang w:eastAsia="fr-CA"/>
              </w:rPr>
              <w:t xml:space="preserve"> vérification du bailleur</w:t>
            </w:r>
            <w:r w:rsidR="00BD3F78">
              <w:rPr>
                <w:rFonts w:asciiTheme="minorHAnsi" w:eastAsia="Times New Roman" w:hAnsiTheme="minorHAnsi" w:cstheme="minorHAnsi"/>
                <w:i/>
                <w:sz w:val="20"/>
                <w:szCs w:val="20"/>
                <w:lang w:eastAsia="fr-CA"/>
              </w:rPr>
              <w:t xml:space="preserve">, </w:t>
            </w:r>
            <w:r w:rsidR="00BD3F78">
              <w:rPr>
                <w:rFonts w:asciiTheme="minorHAnsi" w:eastAsia="Times New Roman" w:hAnsiTheme="minorHAnsi" w:cstheme="minorHAnsi"/>
                <w:i/>
                <w:sz w:val="20"/>
                <w:szCs w:val="20"/>
                <w:lang w:eastAsia="fr-CA"/>
              </w:rPr>
              <w:lastRenderedPageBreak/>
              <w:t>enquêtes indépendantes</w:t>
            </w:r>
          </w:p>
        </w:tc>
        <w:tc>
          <w:tcPr>
            <w:tcW w:w="472" w:type="pct"/>
          </w:tcPr>
          <w:p w14:paraId="23C63856" w14:textId="3C85EEAE" w:rsidR="0021465D" w:rsidRPr="006D4507" w:rsidRDefault="0021465D" w:rsidP="00BB112D">
            <w:pPr>
              <w:spacing w:after="0"/>
              <w:jc w:val="center"/>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lastRenderedPageBreak/>
              <w:t>1 fois à la fin du projet</w:t>
            </w:r>
          </w:p>
        </w:tc>
        <w:tc>
          <w:tcPr>
            <w:tcW w:w="377" w:type="pct"/>
          </w:tcPr>
          <w:p w14:paraId="066BF7DD" w14:textId="79227063" w:rsidR="0021465D" w:rsidRPr="006D4507" w:rsidRDefault="0021465D" w:rsidP="00BB112D">
            <w:pPr>
              <w:spacing w:after="0"/>
              <w:jc w:val="center"/>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Non</w:t>
            </w:r>
          </w:p>
        </w:tc>
        <w:tc>
          <w:tcPr>
            <w:tcW w:w="439" w:type="pct"/>
          </w:tcPr>
          <w:p w14:paraId="52608627" w14:textId="131C2A00" w:rsidR="0021465D" w:rsidRPr="006D4507" w:rsidRDefault="0021465D" w:rsidP="00BB112D">
            <w:pPr>
              <w:autoSpaceDE w:val="0"/>
              <w:autoSpaceDN w:val="0"/>
              <w:adjustRightInd w:val="0"/>
              <w:spacing w:after="0"/>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 xml:space="preserve">Implication, collaboration et participation active des ONGN dans l’évaluation des capacités </w:t>
            </w:r>
          </w:p>
        </w:tc>
        <w:tc>
          <w:tcPr>
            <w:tcW w:w="495" w:type="pct"/>
            <w:gridSpan w:val="2"/>
          </w:tcPr>
          <w:p w14:paraId="5C2219DE" w14:textId="77777777" w:rsidR="00A7293F" w:rsidRPr="006D4507" w:rsidRDefault="00364FE0" w:rsidP="00BB112D">
            <w:pPr>
              <w:spacing w:after="0"/>
              <w:jc w:val="center"/>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 xml:space="preserve">Jalon </w:t>
            </w:r>
          </w:p>
          <w:p w14:paraId="71C3F8C2" w14:textId="559E8890" w:rsidR="00A7293F" w:rsidRPr="006D4507" w:rsidRDefault="007857D4" w:rsidP="00BB112D">
            <w:pPr>
              <w:spacing w:after="0"/>
              <w:jc w:val="center"/>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P</w:t>
            </w:r>
            <w:r w:rsidR="00A7293F" w:rsidRPr="006D4507">
              <w:rPr>
                <w:rFonts w:asciiTheme="minorHAnsi" w:eastAsia="Times New Roman" w:hAnsiTheme="minorHAnsi" w:cstheme="minorHAnsi"/>
                <w:i/>
                <w:sz w:val="20"/>
                <w:szCs w:val="20"/>
                <w:lang w:eastAsia="fr-FR"/>
              </w:rPr>
              <w:t>olitique</w:t>
            </w:r>
            <w:r w:rsidRPr="006D4507">
              <w:rPr>
                <w:rFonts w:asciiTheme="minorHAnsi" w:eastAsia="Times New Roman" w:hAnsiTheme="minorHAnsi" w:cstheme="minorHAnsi"/>
                <w:i/>
                <w:sz w:val="20"/>
                <w:szCs w:val="20"/>
                <w:lang w:eastAsia="fr-FR"/>
              </w:rPr>
              <w:t> :</w:t>
            </w:r>
            <w:r w:rsidR="00A7293F" w:rsidRPr="006D4507">
              <w:rPr>
                <w:rFonts w:asciiTheme="minorHAnsi" w:eastAsia="Times New Roman" w:hAnsiTheme="minorHAnsi" w:cstheme="minorHAnsi"/>
                <w:i/>
                <w:sz w:val="20"/>
                <w:szCs w:val="20"/>
                <w:lang w:eastAsia="fr-FR"/>
              </w:rPr>
              <w:t xml:space="preserve"> </w:t>
            </w:r>
            <w:r w:rsidR="00364FE0" w:rsidRPr="006D4507">
              <w:rPr>
                <w:rFonts w:asciiTheme="minorHAnsi" w:eastAsia="Times New Roman" w:hAnsiTheme="minorHAnsi" w:cstheme="minorHAnsi"/>
                <w:i/>
                <w:sz w:val="20"/>
                <w:szCs w:val="20"/>
                <w:lang w:eastAsia="fr-FR"/>
              </w:rPr>
              <w:t>« gouvernance </w:t>
            </w:r>
          </w:p>
          <w:p w14:paraId="0E48F1AB" w14:textId="77777777" w:rsidR="007857D4" w:rsidRPr="006D4507" w:rsidRDefault="00A7293F" w:rsidP="00BB112D">
            <w:pPr>
              <w:spacing w:after="0"/>
              <w:jc w:val="center"/>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 xml:space="preserve">et </w:t>
            </w:r>
          </w:p>
          <w:p w14:paraId="5C075C42" w14:textId="43E98BCB" w:rsidR="0021465D" w:rsidRPr="006D4507" w:rsidRDefault="00A7293F" w:rsidP="00BB112D">
            <w:pPr>
              <w:spacing w:after="0"/>
              <w:jc w:val="center"/>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 xml:space="preserve">mobilisation des </w:t>
            </w:r>
            <w:r w:rsidR="00B03DB1" w:rsidRPr="006D4507">
              <w:rPr>
                <w:rFonts w:asciiTheme="minorHAnsi" w:eastAsia="Times New Roman" w:hAnsiTheme="minorHAnsi" w:cstheme="minorHAnsi"/>
                <w:i/>
                <w:sz w:val="20"/>
                <w:szCs w:val="20"/>
                <w:lang w:eastAsia="fr-FR"/>
              </w:rPr>
              <w:t>ressources »</w:t>
            </w:r>
            <w:r w:rsidR="00364FE0" w:rsidRPr="006D4507">
              <w:rPr>
                <w:rFonts w:asciiTheme="minorHAnsi" w:eastAsia="Times New Roman" w:hAnsiTheme="minorHAnsi" w:cstheme="minorHAnsi"/>
                <w:i/>
                <w:sz w:val="20"/>
                <w:szCs w:val="20"/>
                <w:lang w:eastAsia="fr-FR"/>
              </w:rPr>
              <w:t xml:space="preserve"> </w:t>
            </w:r>
          </w:p>
        </w:tc>
        <w:tc>
          <w:tcPr>
            <w:tcW w:w="538" w:type="pct"/>
          </w:tcPr>
          <w:p w14:paraId="2B3DB9EA" w14:textId="52FF1BE2" w:rsidR="0021465D" w:rsidRPr="006D4507" w:rsidRDefault="00C1314D" w:rsidP="00BB112D">
            <w:pPr>
              <w:spacing w:after="0"/>
              <w:jc w:val="center"/>
              <w:rPr>
                <w:rFonts w:asciiTheme="minorHAnsi" w:eastAsia="Times New Roman" w:hAnsiTheme="minorHAnsi" w:cstheme="minorHAnsi"/>
                <w:i/>
                <w:sz w:val="20"/>
                <w:szCs w:val="20"/>
                <w:lang w:eastAsia="fr-CA"/>
              </w:rPr>
            </w:pPr>
            <w:r w:rsidRPr="006D4507">
              <w:rPr>
                <w:rFonts w:asciiTheme="minorHAnsi" w:eastAsia="Times New Roman" w:hAnsiTheme="minorHAnsi" w:cstheme="minorHAnsi"/>
                <w:i/>
                <w:sz w:val="20"/>
                <w:szCs w:val="20"/>
                <w:lang w:eastAsia="fr-CA"/>
              </w:rPr>
              <w:t xml:space="preserve">Effet </w:t>
            </w:r>
            <w:r w:rsidR="00B64614" w:rsidRPr="006D4507">
              <w:rPr>
                <w:rFonts w:asciiTheme="minorHAnsi" w:eastAsia="Times New Roman" w:hAnsiTheme="minorHAnsi" w:cstheme="minorHAnsi"/>
                <w:i/>
                <w:sz w:val="20"/>
                <w:szCs w:val="20"/>
                <w:lang w:eastAsia="fr-CA"/>
              </w:rPr>
              <w:t>7</w:t>
            </w:r>
            <w:r w:rsidRPr="006D4507">
              <w:rPr>
                <w:rFonts w:asciiTheme="minorHAnsi" w:eastAsia="Times New Roman" w:hAnsiTheme="minorHAnsi" w:cstheme="minorHAnsi"/>
                <w:i/>
                <w:sz w:val="20"/>
                <w:szCs w:val="20"/>
                <w:lang w:eastAsia="fr-CA"/>
              </w:rPr>
              <w:t xml:space="preserve"> : </w:t>
            </w:r>
            <w:r w:rsidR="00B64614" w:rsidRPr="006D4507">
              <w:rPr>
                <w:rFonts w:asciiTheme="minorHAnsi" w:eastAsia="Times New Roman" w:hAnsiTheme="minorHAnsi" w:cstheme="minorHAnsi"/>
                <w:i/>
                <w:sz w:val="20"/>
                <w:szCs w:val="20"/>
                <w:lang w:eastAsia="fr-CA"/>
              </w:rPr>
              <w:t xml:space="preserve">Une meilleure coordination et gouvernance interministérielle aboutissant à des permis et à un régime fiscal des activités économiques qui ne poussent pas les acteurs économiques à </w:t>
            </w:r>
            <w:r w:rsidR="00B64614" w:rsidRPr="006D4507">
              <w:rPr>
                <w:rFonts w:asciiTheme="minorHAnsi" w:eastAsia="Times New Roman" w:hAnsiTheme="minorHAnsi" w:cstheme="minorHAnsi"/>
                <w:i/>
                <w:sz w:val="20"/>
                <w:szCs w:val="20"/>
                <w:lang w:eastAsia="fr-CA"/>
              </w:rPr>
              <w:lastRenderedPageBreak/>
              <w:t>la conversion forestière et aux activités illégales et un climat des affaires favorable aux investissements respectueux des forêts.</w:t>
            </w:r>
          </w:p>
        </w:tc>
        <w:tc>
          <w:tcPr>
            <w:tcW w:w="485" w:type="pct"/>
          </w:tcPr>
          <w:p w14:paraId="0BE1D6C9" w14:textId="05CC068F" w:rsidR="006C1D45" w:rsidRPr="006D4507" w:rsidRDefault="006C1D45" w:rsidP="006C1D45">
            <w:pPr>
              <w:spacing w:after="0"/>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lastRenderedPageBreak/>
              <w:t>Effet 8 : La bonne gouvernance est assurée permettant une mise en oeuvre effective,</w:t>
            </w:r>
          </w:p>
          <w:p w14:paraId="71F9913E" w14:textId="77777777" w:rsidR="006C1D45" w:rsidRPr="006D4507" w:rsidRDefault="006C1D45" w:rsidP="006C1D45">
            <w:pPr>
              <w:spacing w:after="0"/>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 xml:space="preserve">transversale et intégrée, transparente, équitable et durable de </w:t>
            </w:r>
            <w:r w:rsidRPr="006D4507">
              <w:rPr>
                <w:rFonts w:asciiTheme="minorHAnsi" w:eastAsia="Times New Roman" w:hAnsiTheme="minorHAnsi" w:cstheme="minorHAnsi"/>
                <w:i/>
                <w:sz w:val="20"/>
                <w:szCs w:val="20"/>
                <w:lang w:eastAsia="fr-FR"/>
              </w:rPr>
              <w:lastRenderedPageBreak/>
              <w:t>REDD+, basée sur les</w:t>
            </w:r>
          </w:p>
          <w:p w14:paraId="0E45E885" w14:textId="77777777" w:rsidR="006C1D45" w:rsidRPr="006D4507" w:rsidRDefault="006C1D45" w:rsidP="006C1D45">
            <w:pPr>
              <w:spacing w:after="0"/>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résultats, et intégrant l’information, la consultation, la participation et l’appropriation</w:t>
            </w:r>
          </w:p>
          <w:p w14:paraId="2AF5E67F" w14:textId="77777777" w:rsidR="006C1D45" w:rsidRPr="006D4507" w:rsidRDefault="006C1D45" w:rsidP="006C1D45">
            <w:pPr>
              <w:spacing w:after="0"/>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de toutes les parties prenantes, y compris équitablement entre les femmes et les</w:t>
            </w:r>
          </w:p>
          <w:p w14:paraId="7A12017F" w14:textId="3698681C" w:rsidR="0021465D" w:rsidRPr="006D4507" w:rsidRDefault="006C1D45" w:rsidP="006C1D45">
            <w:pPr>
              <w:spacing w:after="0"/>
              <w:rPr>
                <w:rFonts w:asciiTheme="minorHAnsi" w:eastAsia="Times New Roman" w:hAnsiTheme="minorHAnsi" w:cstheme="minorHAnsi"/>
                <w:i/>
                <w:sz w:val="20"/>
                <w:szCs w:val="20"/>
                <w:lang w:eastAsia="fr-FR"/>
              </w:rPr>
            </w:pPr>
            <w:r w:rsidRPr="006D4507">
              <w:rPr>
                <w:rFonts w:asciiTheme="minorHAnsi" w:eastAsia="Times New Roman" w:hAnsiTheme="minorHAnsi" w:cstheme="minorHAnsi"/>
                <w:i/>
                <w:sz w:val="20"/>
                <w:szCs w:val="20"/>
                <w:lang w:eastAsia="fr-FR"/>
              </w:rPr>
              <w:t>hommes</w:t>
            </w:r>
          </w:p>
        </w:tc>
      </w:tr>
      <w:tr w:rsidR="0021465D" w:rsidRPr="0021465D" w14:paraId="158C6097" w14:textId="77777777" w:rsidTr="00E15CCB">
        <w:trPr>
          <w:trHeight w:val="461"/>
          <w:jc w:val="center"/>
        </w:trPr>
        <w:tc>
          <w:tcPr>
            <w:tcW w:w="5000" w:type="pct"/>
            <w:gridSpan w:val="13"/>
            <w:shd w:val="clear" w:color="auto" w:fill="E8F3D3"/>
            <w:vAlign w:val="center"/>
          </w:tcPr>
          <w:p w14:paraId="1A143D9D" w14:textId="209B543D" w:rsidR="0021465D" w:rsidRPr="0021465D" w:rsidRDefault="0021465D" w:rsidP="0021465D">
            <w:pPr>
              <w:pStyle w:val="Sansinterligne"/>
              <w:jc w:val="left"/>
              <w:rPr>
                <w:rFonts w:ascii="Avenir Next LT Pro" w:eastAsia="Times New Roman" w:hAnsi="Avenir Next LT Pro" w:cs="Calibri"/>
                <w:b/>
                <w:szCs w:val="20"/>
                <w:lang w:val="fr-CD" w:eastAsia="fr-CA"/>
              </w:rPr>
            </w:pPr>
            <w:r w:rsidRPr="0021465D">
              <w:rPr>
                <w:rFonts w:ascii="Avenir Next LT Pro" w:eastAsia="Times New Roman" w:hAnsi="Avenir Next LT Pro" w:cs="Calibri"/>
                <w:b/>
                <w:szCs w:val="20"/>
                <w:lang w:val="fr-CD" w:eastAsia="fr-CA"/>
              </w:rPr>
              <w:lastRenderedPageBreak/>
              <w:t>Produit 1.1 : Les ONG nationales dotées des capacités (organisationnelle et de gestion programmatique et fiduciaire) renforcées développent des projets/programmes d’investissements REDD+ répondant aux normes et standards de qualité requis pour les financements CAFI</w:t>
            </w:r>
          </w:p>
        </w:tc>
      </w:tr>
      <w:tr w:rsidR="006D4507" w:rsidRPr="006D4507" w14:paraId="4B1F4D42" w14:textId="77777777" w:rsidTr="00BA5E15">
        <w:trPr>
          <w:trHeight w:val="143"/>
          <w:jc w:val="center"/>
        </w:trPr>
        <w:tc>
          <w:tcPr>
            <w:tcW w:w="595" w:type="pct"/>
          </w:tcPr>
          <w:p w14:paraId="18024D41" w14:textId="2F34E431" w:rsidR="00C748AE" w:rsidRPr="006D4507" w:rsidRDefault="0035614E" w:rsidP="00C748AE">
            <w:pPr>
              <w:spacing w:after="0"/>
              <w:rPr>
                <w:rFonts w:asciiTheme="minorHAnsi" w:eastAsia="Times New Roman" w:hAnsiTheme="minorHAnsi" w:cstheme="minorHAnsi"/>
                <w:i/>
                <w:iCs/>
                <w:sz w:val="20"/>
                <w:szCs w:val="20"/>
                <w:lang w:eastAsia="fr-CA"/>
              </w:rPr>
            </w:pPr>
            <w:r>
              <w:rPr>
                <w:rFonts w:asciiTheme="minorHAnsi" w:hAnsiTheme="minorHAnsi" w:cstheme="minorHAnsi"/>
                <w:i/>
                <w:iCs/>
                <w:sz w:val="20"/>
                <w:szCs w:val="20"/>
              </w:rPr>
              <w:t xml:space="preserve">1.1.1 </w:t>
            </w:r>
            <w:r w:rsidR="00C748AE" w:rsidRPr="006D4507">
              <w:rPr>
                <w:rFonts w:asciiTheme="minorHAnsi" w:hAnsiTheme="minorHAnsi" w:cstheme="minorHAnsi"/>
                <w:i/>
                <w:iCs/>
                <w:sz w:val="20"/>
                <w:szCs w:val="20"/>
              </w:rPr>
              <w:t xml:space="preserve">Nombre d’ONGN ayant fait l’objet de 2 micro-évaluation des risques selon le HACT </w:t>
            </w:r>
          </w:p>
        </w:tc>
        <w:tc>
          <w:tcPr>
            <w:tcW w:w="340" w:type="pct"/>
          </w:tcPr>
          <w:p w14:paraId="2B5A7242" w14:textId="07249EA5"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0</w:t>
            </w:r>
          </w:p>
        </w:tc>
        <w:tc>
          <w:tcPr>
            <w:tcW w:w="303" w:type="pct"/>
            <w:gridSpan w:val="2"/>
          </w:tcPr>
          <w:p w14:paraId="47DE17EE" w14:textId="68BBA29B"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N/A</w:t>
            </w:r>
          </w:p>
        </w:tc>
        <w:tc>
          <w:tcPr>
            <w:tcW w:w="426" w:type="pct"/>
          </w:tcPr>
          <w:p w14:paraId="2E48EA04" w14:textId="23EE5E3F"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15 dont 3 féminines et 2 des PA</w:t>
            </w:r>
          </w:p>
        </w:tc>
        <w:tc>
          <w:tcPr>
            <w:tcW w:w="530" w:type="pct"/>
          </w:tcPr>
          <w:p w14:paraId="3E466C27" w14:textId="4D8A5276"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 xml:space="preserve">Rapports d’activités des partenaires de mise en </w:t>
            </w:r>
            <w:r w:rsidR="00E15CCB" w:rsidRPr="006D4507">
              <w:rPr>
                <w:rFonts w:asciiTheme="minorHAnsi" w:eastAsia="Times New Roman" w:hAnsiTheme="minorHAnsi" w:cstheme="minorHAnsi"/>
                <w:i/>
                <w:iCs/>
                <w:sz w:val="20"/>
                <w:szCs w:val="20"/>
                <w:lang w:eastAsia="fr-CA"/>
              </w:rPr>
              <w:t>oe</w:t>
            </w:r>
            <w:r w:rsidRPr="006D4507">
              <w:rPr>
                <w:rFonts w:asciiTheme="minorHAnsi" w:eastAsia="Times New Roman" w:hAnsiTheme="minorHAnsi" w:cstheme="minorHAnsi"/>
                <w:i/>
                <w:iCs/>
                <w:sz w:val="20"/>
                <w:szCs w:val="20"/>
                <w:lang w:eastAsia="fr-CA"/>
              </w:rPr>
              <w:t xml:space="preserve">uvre, du projet et du bailleur ; Rapports d’évaluation de l’agence d’exécution ; </w:t>
            </w:r>
            <w:r w:rsidRPr="006D4507">
              <w:rPr>
                <w:rFonts w:asciiTheme="minorHAnsi" w:eastAsia="Times New Roman" w:hAnsiTheme="minorHAnsi" w:cstheme="minorHAnsi"/>
                <w:i/>
                <w:iCs/>
                <w:sz w:val="20"/>
                <w:szCs w:val="20"/>
                <w:lang w:eastAsia="fr-CA"/>
              </w:rPr>
              <w:lastRenderedPageBreak/>
              <w:t>Rapports de vérification du bailleur</w:t>
            </w:r>
          </w:p>
        </w:tc>
        <w:tc>
          <w:tcPr>
            <w:tcW w:w="472" w:type="pct"/>
          </w:tcPr>
          <w:p w14:paraId="2EAFDFB2" w14:textId="07DEBCA6"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lastRenderedPageBreak/>
              <w:t>1 fois à la fin de la 1</w:t>
            </w:r>
            <w:r w:rsidRPr="006D4507">
              <w:rPr>
                <w:rFonts w:asciiTheme="minorHAnsi" w:eastAsia="Times New Roman" w:hAnsiTheme="minorHAnsi" w:cstheme="minorHAnsi"/>
                <w:i/>
                <w:iCs/>
                <w:sz w:val="20"/>
                <w:szCs w:val="20"/>
                <w:vertAlign w:val="superscript"/>
                <w:lang w:eastAsia="fr-FR"/>
              </w:rPr>
              <w:t>ère</w:t>
            </w:r>
            <w:r w:rsidRPr="006D4507">
              <w:rPr>
                <w:rFonts w:asciiTheme="minorHAnsi" w:eastAsia="Times New Roman" w:hAnsiTheme="minorHAnsi" w:cstheme="minorHAnsi"/>
                <w:i/>
                <w:iCs/>
                <w:sz w:val="20"/>
                <w:szCs w:val="20"/>
                <w:lang w:eastAsia="fr-FR"/>
              </w:rPr>
              <w:t xml:space="preserve"> Année du projet</w:t>
            </w:r>
          </w:p>
        </w:tc>
        <w:tc>
          <w:tcPr>
            <w:tcW w:w="377" w:type="pct"/>
          </w:tcPr>
          <w:p w14:paraId="2C258D1A" w14:textId="2C442052"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Non</w:t>
            </w:r>
          </w:p>
        </w:tc>
        <w:tc>
          <w:tcPr>
            <w:tcW w:w="439" w:type="pct"/>
          </w:tcPr>
          <w:p w14:paraId="37A2E554" w14:textId="0168BDBC"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 xml:space="preserve">Implication, collaboration et participation active des ONGN dans l’évaluation des capacités </w:t>
            </w:r>
          </w:p>
        </w:tc>
        <w:tc>
          <w:tcPr>
            <w:tcW w:w="495" w:type="pct"/>
            <w:gridSpan w:val="2"/>
            <w:vMerge w:val="restart"/>
          </w:tcPr>
          <w:p w14:paraId="6C8850FE" w14:textId="77777777"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 xml:space="preserve">Jalon </w:t>
            </w:r>
          </w:p>
          <w:p w14:paraId="449805A7" w14:textId="77777777"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Politique : « gouvernance </w:t>
            </w:r>
          </w:p>
          <w:p w14:paraId="171DA85E" w14:textId="77777777"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 xml:space="preserve">et </w:t>
            </w:r>
          </w:p>
          <w:p w14:paraId="7F449AE8" w14:textId="0D7ABF08"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 xml:space="preserve">mobilisation des ressources» </w:t>
            </w:r>
          </w:p>
        </w:tc>
        <w:tc>
          <w:tcPr>
            <w:tcW w:w="538" w:type="pct"/>
            <w:vMerge w:val="restart"/>
          </w:tcPr>
          <w:p w14:paraId="0C14D9BB" w14:textId="579D5EDD" w:rsidR="00C748AE" w:rsidRPr="006D4507" w:rsidRDefault="00B64614"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 xml:space="preserve">Effet 7 : Une meilleure coordination et gouvernance interministérielle aboutissant à des permis et à un régime fiscal des activités économiques qui </w:t>
            </w:r>
            <w:r w:rsidRPr="006D4507">
              <w:rPr>
                <w:rFonts w:asciiTheme="minorHAnsi" w:eastAsia="Times New Roman" w:hAnsiTheme="minorHAnsi" w:cstheme="minorHAnsi"/>
                <w:i/>
                <w:iCs/>
                <w:sz w:val="20"/>
                <w:szCs w:val="20"/>
                <w:lang w:eastAsia="fr-CA"/>
              </w:rPr>
              <w:lastRenderedPageBreak/>
              <w:t>ne poussent pas les acteurs économiques à la conversion forestière et aux activités illégales et un climat des affaires favorable aux investissements respectueux des forêts.</w:t>
            </w:r>
          </w:p>
        </w:tc>
        <w:tc>
          <w:tcPr>
            <w:tcW w:w="485" w:type="pct"/>
            <w:vMerge w:val="restart"/>
          </w:tcPr>
          <w:p w14:paraId="36AE7274" w14:textId="77777777"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lastRenderedPageBreak/>
              <w:t>Effet 8 : La bonne gouvernance est assurée permettant une mise en oeuvre effective,</w:t>
            </w:r>
          </w:p>
          <w:p w14:paraId="5D6993D8" w14:textId="77777777"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 xml:space="preserve">transversale et intégrée, </w:t>
            </w:r>
            <w:r w:rsidRPr="006D4507">
              <w:rPr>
                <w:rFonts w:asciiTheme="minorHAnsi" w:eastAsia="Times New Roman" w:hAnsiTheme="minorHAnsi" w:cstheme="minorHAnsi"/>
                <w:i/>
                <w:iCs/>
                <w:sz w:val="20"/>
                <w:szCs w:val="20"/>
                <w:lang w:eastAsia="fr-FR"/>
              </w:rPr>
              <w:lastRenderedPageBreak/>
              <w:t>transparente, équitable et durable de REDD+, basée sur les</w:t>
            </w:r>
          </w:p>
          <w:p w14:paraId="3659BF27" w14:textId="77777777"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résultats, et intégrant l’information, la consultation, la participation et l’appropriation</w:t>
            </w:r>
          </w:p>
          <w:p w14:paraId="2C071469" w14:textId="77777777"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de toutes les parties prenantes, y compris équitablement entre les femmes et les</w:t>
            </w:r>
          </w:p>
          <w:p w14:paraId="16F188F1" w14:textId="26A6C06F"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hommes</w:t>
            </w:r>
          </w:p>
        </w:tc>
      </w:tr>
      <w:tr w:rsidR="006D4507" w:rsidRPr="006D4507" w14:paraId="2C63D020" w14:textId="77777777" w:rsidTr="00E15CCB">
        <w:trPr>
          <w:trHeight w:val="143"/>
          <w:jc w:val="center"/>
        </w:trPr>
        <w:tc>
          <w:tcPr>
            <w:tcW w:w="595" w:type="pct"/>
          </w:tcPr>
          <w:p w14:paraId="5A5DC645" w14:textId="52158ECD" w:rsidR="00C748AE" w:rsidRPr="006D4507" w:rsidRDefault="0035614E" w:rsidP="00C748AE">
            <w:pPr>
              <w:spacing w:after="0"/>
              <w:rPr>
                <w:rFonts w:asciiTheme="minorHAnsi" w:hAnsiTheme="minorHAnsi" w:cstheme="minorHAnsi"/>
                <w:i/>
                <w:iCs/>
                <w:sz w:val="20"/>
                <w:szCs w:val="20"/>
              </w:rPr>
            </w:pPr>
            <w:r>
              <w:rPr>
                <w:rFonts w:asciiTheme="minorHAnsi" w:hAnsiTheme="minorHAnsi" w:cstheme="minorHAnsi"/>
                <w:i/>
                <w:iCs/>
                <w:sz w:val="20"/>
                <w:szCs w:val="20"/>
              </w:rPr>
              <w:lastRenderedPageBreak/>
              <w:t xml:space="preserve">1.1.2 </w:t>
            </w:r>
            <w:r w:rsidR="00C748AE" w:rsidRPr="006D4507">
              <w:rPr>
                <w:rFonts w:asciiTheme="minorHAnsi" w:hAnsiTheme="minorHAnsi" w:cstheme="minorHAnsi"/>
                <w:i/>
                <w:iCs/>
                <w:sz w:val="20"/>
                <w:szCs w:val="20"/>
              </w:rPr>
              <w:t>Nombre d’ONGN ayant fait l’objet d’évaluation des capacités organisationnelles et de gestion programmatique</w:t>
            </w:r>
          </w:p>
        </w:tc>
        <w:tc>
          <w:tcPr>
            <w:tcW w:w="340" w:type="pct"/>
          </w:tcPr>
          <w:p w14:paraId="5A8C3469" w14:textId="75B203E0" w:rsidR="00C748AE" w:rsidRPr="006D4507" w:rsidDel="00B836D2"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0</w:t>
            </w:r>
          </w:p>
        </w:tc>
        <w:tc>
          <w:tcPr>
            <w:tcW w:w="303" w:type="pct"/>
            <w:gridSpan w:val="2"/>
          </w:tcPr>
          <w:p w14:paraId="4FC376D6" w14:textId="7DBF0EB6"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NA</w:t>
            </w:r>
          </w:p>
        </w:tc>
        <w:tc>
          <w:tcPr>
            <w:tcW w:w="426" w:type="pct"/>
          </w:tcPr>
          <w:p w14:paraId="18B2CFA7" w14:textId="4D18889A" w:rsidR="00C748AE" w:rsidRPr="006D4507" w:rsidDel="00B836D2"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30 dont 5 féminies et 5 des PA</w:t>
            </w:r>
          </w:p>
        </w:tc>
        <w:tc>
          <w:tcPr>
            <w:tcW w:w="530" w:type="pct"/>
          </w:tcPr>
          <w:p w14:paraId="1ED50054" w14:textId="44AD75BB"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 xml:space="preserve">Rapports d’activités des partenaires de mise en </w:t>
            </w:r>
            <w:r w:rsidR="00E15CCB" w:rsidRPr="006D4507">
              <w:rPr>
                <w:rFonts w:asciiTheme="minorHAnsi" w:eastAsia="Times New Roman" w:hAnsiTheme="minorHAnsi" w:cstheme="minorHAnsi"/>
                <w:i/>
                <w:iCs/>
                <w:sz w:val="20"/>
                <w:szCs w:val="20"/>
                <w:lang w:eastAsia="fr-CA"/>
              </w:rPr>
              <w:t>oe</w:t>
            </w:r>
            <w:r w:rsidRPr="006D4507">
              <w:rPr>
                <w:rFonts w:asciiTheme="minorHAnsi" w:eastAsia="Times New Roman" w:hAnsiTheme="minorHAnsi" w:cstheme="minorHAnsi"/>
                <w:i/>
                <w:iCs/>
                <w:sz w:val="20"/>
                <w:szCs w:val="20"/>
                <w:lang w:eastAsia="fr-CA"/>
              </w:rPr>
              <w:t>uvre, du projet et du bailleur ; Rapports d’évaluation de l’agence d’exécution ; Rapports de vérification du bailleur</w:t>
            </w:r>
          </w:p>
        </w:tc>
        <w:tc>
          <w:tcPr>
            <w:tcW w:w="472" w:type="pct"/>
          </w:tcPr>
          <w:p w14:paraId="6C7A5501" w14:textId="11A7984B"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1 fois à la fin de la 1</w:t>
            </w:r>
            <w:r w:rsidRPr="006D4507">
              <w:rPr>
                <w:rFonts w:asciiTheme="minorHAnsi" w:eastAsia="Times New Roman" w:hAnsiTheme="minorHAnsi" w:cstheme="minorHAnsi"/>
                <w:i/>
                <w:iCs/>
                <w:sz w:val="20"/>
                <w:szCs w:val="20"/>
                <w:vertAlign w:val="superscript"/>
                <w:lang w:eastAsia="fr-FR"/>
              </w:rPr>
              <w:t>ère</w:t>
            </w:r>
            <w:r w:rsidRPr="006D4507">
              <w:rPr>
                <w:rFonts w:asciiTheme="minorHAnsi" w:eastAsia="Times New Roman" w:hAnsiTheme="minorHAnsi" w:cstheme="minorHAnsi"/>
                <w:i/>
                <w:iCs/>
                <w:sz w:val="20"/>
                <w:szCs w:val="20"/>
                <w:lang w:eastAsia="fr-FR"/>
              </w:rPr>
              <w:t xml:space="preserve"> année du projet</w:t>
            </w:r>
          </w:p>
        </w:tc>
        <w:tc>
          <w:tcPr>
            <w:tcW w:w="377" w:type="pct"/>
          </w:tcPr>
          <w:p w14:paraId="2C1BF3F0" w14:textId="658A1DC8" w:rsidR="00C748AE" w:rsidRPr="006D4507" w:rsidRDefault="00C748AE" w:rsidP="00C748AE">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Non</w:t>
            </w:r>
          </w:p>
        </w:tc>
        <w:tc>
          <w:tcPr>
            <w:tcW w:w="439" w:type="pct"/>
          </w:tcPr>
          <w:p w14:paraId="4769F94E" w14:textId="01785AE1" w:rsidR="00C748AE" w:rsidRPr="006D4507" w:rsidRDefault="00C748AE" w:rsidP="00C748AE">
            <w:pPr>
              <w:spacing w:after="0"/>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FR"/>
              </w:rPr>
              <w:t xml:space="preserve">Implication, collaboration et participation active des ONGN dans l’évaluation des capacités </w:t>
            </w:r>
          </w:p>
        </w:tc>
        <w:tc>
          <w:tcPr>
            <w:tcW w:w="495" w:type="pct"/>
            <w:gridSpan w:val="2"/>
            <w:vMerge/>
          </w:tcPr>
          <w:p w14:paraId="478E0B3D" w14:textId="77777777" w:rsidR="00C748AE" w:rsidRPr="006D4507" w:rsidRDefault="00C748AE" w:rsidP="00C748AE">
            <w:pPr>
              <w:spacing w:after="0"/>
              <w:rPr>
                <w:rFonts w:asciiTheme="minorHAnsi" w:eastAsia="Times New Roman" w:hAnsiTheme="minorHAnsi" w:cstheme="minorHAnsi"/>
                <w:i/>
                <w:iCs/>
                <w:sz w:val="20"/>
                <w:szCs w:val="20"/>
                <w:lang w:eastAsia="fr-FR"/>
              </w:rPr>
            </w:pPr>
          </w:p>
        </w:tc>
        <w:tc>
          <w:tcPr>
            <w:tcW w:w="538" w:type="pct"/>
            <w:vMerge/>
            <w:vAlign w:val="center"/>
          </w:tcPr>
          <w:p w14:paraId="2F51FE33" w14:textId="77777777" w:rsidR="00C748AE" w:rsidRPr="006D4507" w:rsidRDefault="00C748AE" w:rsidP="00C748AE">
            <w:pPr>
              <w:spacing w:after="0"/>
              <w:rPr>
                <w:rFonts w:asciiTheme="minorHAnsi" w:eastAsia="Times New Roman" w:hAnsiTheme="minorHAnsi" w:cstheme="minorHAnsi"/>
                <w:i/>
                <w:iCs/>
                <w:sz w:val="20"/>
                <w:szCs w:val="20"/>
                <w:lang w:eastAsia="fr-FR"/>
              </w:rPr>
            </w:pPr>
          </w:p>
        </w:tc>
        <w:tc>
          <w:tcPr>
            <w:tcW w:w="485" w:type="pct"/>
            <w:vMerge/>
          </w:tcPr>
          <w:p w14:paraId="7791B899" w14:textId="77777777" w:rsidR="00C748AE" w:rsidRPr="006D4507" w:rsidRDefault="00C748AE" w:rsidP="00C748AE">
            <w:pPr>
              <w:spacing w:after="0"/>
              <w:rPr>
                <w:rFonts w:asciiTheme="minorHAnsi" w:eastAsia="Times New Roman" w:hAnsiTheme="minorHAnsi" w:cstheme="minorHAnsi"/>
                <w:i/>
                <w:iCs/>
                <w:sz w:val="20"/>
                <w:szCs w:val="20"/>
                <w:lang w:eastAsia="fr-FR"/>
              </w:rPr>
            </w:pPr>
          </w:p>
        </w:tc>
      </w:tr>
      <w:tr w:rsidR="00E15CCB" w:rsidRPr="006D4507" w14:paraId="0E6A6FBC" w14:textId="77777777" w:rsidTr="00E15CCB">
        <w:trPr>
          <w:trHeight w:val="143"/>
          <w:jc w:val="center"/>
        </w:trPr>
        <w:tc>
          <w:tcPr>
            <w:tcW w:w="595" w:type="pct"/>
          </w:tcPr>
          <w:p w14:paraId="5009A607" w14:textId="55B70EAA" w:rsidR="00E15CCB" w:rsidRPr="006D4507" w:rsidRDefault="00093D71" w:rsidP="00E15CCB">
            <w:pPr>
              <w:spacing w:after="0"/>
              <w:rPr>
                <w:rFonts w:asciiTheme="minorHAnsi" w:hAnsiTheme="minorHAnsi" w:cstheme="minorHAnsi"/>
                <w:i/>
                <w:iCs/>
                <w:sz w:val="20"/>
                <w:szCs w:val="20"/>
              </w:rPr>
            </w:pPr>
            <w:r>
              <w:rPr>
                <w:rFonts w:asciiTheme="minorHAnsi" w:hAnsiTheme="minorHAnsi" w:cstheme="minorHAnsi"/>
                <w:i/>
                <w:iCs/>
                <w:sz w:val="20"/>
                <w:szCs w:val="20"/>
              </w:rPr>
              <w:t xml:space="preserve">1.1.3 </w:t>
            </w:r>
            <w:r w:rsidR="00E15CCB" w:rsidRPr="006D4507">
              <w:rPr>
                <w:rFonts w:asciiTheme="minorHAnsi" w:hAnsiTheme="minorHAnsi" w:cstheme="minorHAnsi"/>
                <w:i/>
                <w:iCs/>
                <w:sz w:val="20"/>
                <w:szCs w:val="20"/>
              </w:rPr>
              <w:t xml:space="preserve">Nombre de personnes hommes, femmes, jeunes et </w:t>
            </w:r>
            <w:r w:rsidR="00E15CCB" w:rsidRPr="006D4507">
              <w:rPr>
                <w:rFonts w:asciiTheme="minorHAnsi" w:eastAsia="Times New Roman" w:hAnsiTheme="minorHAnsi" w:cstheme="minorHAnsi"/>
                <w:i/>
                <w:iCs/>
                <w:color w:val="000000"/>
                <w:sz w:val="20"/>
                <w:szCs w:val="20"/>
                <w:lang w:eastAsia="fr-FR"/>
              </w:rPr>
              <w:t>Peuples Autochtones</w:t>
            </w:r>
            <w:r w:rsidR="00E15CCB" w:rsidRPr="006D4507">
              <w:rPr>
                <w:rFonts w:asciiTheme="minorHAnsi" w:hAnsiTheme="minorHAnsi" w:cstheme="minorHAnsi"/>
                <w:i/>
                <w:iCs/>
                <w:sz w:val="20"/>
                <w:szCs w:val="20"/>
              </w:rPr>
              <w:t xml:space="preserve"> formées par ONGN et type de formation </w:t>
            </w:r>
          </w:p>
        </w:tc>
        <w:tc>
          <w:tcPr>
            <w:tcW w:w="340" w:type="pct"/>
          </w:tcPr>
          <w:p w14:paraId="1D333CED" w14:textId="3E862E11"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0</w:t>
            </w:r>
          </w:p>
        </w:tc>
        <w:tc>
          <w:tcPr>
            <w:tcW w:w="303" w:type="pct"/>
            <w:gridSpan w:val="2"/>
          </w:tcPr>
          <w:p w14:paraId="51B51688" w14:textId="16533AD6"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N/A</w:t>
            </w:r>
          </w:p>
        </w:tc>
        <w:tc>
          <w:tcPr>
            <w:tcW w:w="426" w:type="pct"/>
          </w:tcPr>
          <w:p w14:paraId="2B2E2F5B" w14:textId="2140CE2D"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180 dont 20% de  femmes, 20% de  jeunes et 10% de Peuples Autochtones</w:t>
            </w:r>
          </w:p>
        </w:tc>
        <w:tc>
          <w:tcPr>
            <w:tcW w:w="530" w:type="pct"/>
          </w:tcPr>
          <w:p w14:paraId="25DB88A2" w14:textId="293DD8A8" w:rsidR="00E15CCB" w:rsidRPr="006D4507" w:rsidRDefault="00E15CCB" w:rsidP="00E15CCB">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Rapports d’activités des partenaires de mise en oeuvre, du projet et du bailleur ; Rapports d’évaluation de l’agence d’exécution ; Rapports de vérification du bailleur</w:t>
            </w:r>
          </w:p>
        </w:tc>
        <w:tc>
          <w:tcPr>
            <w:tcW w:w="472" w:type="pct"/>
          </w:tcPr>
          <w:p w14:paraId="721568C5" w14:textId="01B35658"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 fois à la fin de la 1</w:t>
            </w:r>
            <w:r w:rsidRPr="006D4507">
              <w:rPr>
                <w:rFonts w:asciiTheme="minorHAnsi" w:eastAsia="Times New Roman" w:hAnsiTheme="minorHAnsi" w:cstheme="minorHAnsi"/>
                <w:i/>
                <w:iCs/>
                <w:color w:val="000000"/>
                <w:sz w:val="20"/>
                <w:szCs w:val="20"/>
                <w:vertAlign w:val="superscript"/>
                <w:lang w:eastAsia="fr-FR"/>
              </w:rPr>
              <w:t>ère</w:t>
            </w:r>
            <w:r w:rsidRPr="006D4507">
              <w:rPr>
                <w:rFonts w:asciiTheme="minorHAnsi" w:eastAsia="Times New Roman" w:hAnsiTheme="minorHAnsi" w:cstheme="minorHAnsi"/>
                <w:i/>
                <w:iCs/>
                <w:color w:val="000000"/>
                <w:sz w:val="20"/>
                <w:szCs w:val="20"/>
                <w:lang w:eastAsia="fr-FR"/>
              </w:rPr>
              <w:t xml:space="preserve"> année du projet</w:t>
            </w:r>
          </w:p>
        </w:tc>
        <w:tc>
          <w:tcPr>
            <w:tcW w:w="377" w:type="pct"/>
          </w:tcPr>
          <w:p w14:paraId="3A613711" w14:textId="58042EEE"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Non</w:t>
            </w:r>
          </w:p>
        </w:tc>
        <w:tc>
          <w:tcPr>
            <w:tcW w:w="439" w:type="pct"/>
          </w:tcPr>
          <w:p w14:paraId="3E8A576D" w14:textId="26422177" w:rsidR="00E15CCB" w:rsidRPr="006D4507" w:rsidRDefault="00E15CCB" w:rsidP="00E15CCB">
            <w:pPr>
              <w:spacing w:after="0"/>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 xml:space="preserve">Implication, collaboration et participation active des ONGN dans l’évaluation des capacités </w:t>
            </w:r>
          </w:p>
        </w:tc>
        <w:tc>
          <w:tcPr>
            <w:tcW w:w="495" w:type="pct"/>
            <w:gridSpan w:val="2"/>
            <w:vMerge/>
          </w:tcPr>
          <w:p w14:paraId="5C48B8AD"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538" w:type="pct"/>
            <w:vMerge/>
            <w:vAlign w:val="center"/>
          </w:tcPr>
          <w:p w14:paraId="6CE1BB02"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85" w:type="pct"/>
            <w:vMerge/>
          </w:tcPr>
          <w:p w14:paraId="2AD026BA"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r>
      <w:tr w:rsidR="00E15CCB" w:rsidRPr="006D4507" w14:paraId="0F768F5A" w14:textId="77777777" w:rsidTr="00E15CCB">
        <w:trPr>
          <w:trHeight w:val="143"/>
          <w:jc w:val="center"/>
        </w:trPr>
        <w:tc>
          <w:tcPr>
            <w:tcW w:w="595" w:type="pct"/>
          </w:tcPr>
          <w:p w14:paraId="35178A11" w14:textId="12BD1D66" w:rsidR="00E15CCB" w:rsidRPr="006D4507" w:rsidRDefault="00B97E0E" w:rsidP="00E15CCB">
            <w:pPr>
              <w:spacing w:after="0"/>
              <w:rPr>
                <w:rFonts w:asciiTheme="minorHAnsi" w:hAnsiTheme="minorHAnsi" w:cstheme="minorHAnsi"/>
                <w:i/>
                <w:iCs/>
                <w:sz w:val="20"/>
                <w:szCs w:val="20"/>
              </w:rPr>
            </w:pPr>
            <w:r>
              <w:rPr>
                <w:rFonts w:asciiTheme="minorHAnsi" w:hAnsiTheme="minorHAnsi" w:cstheme="minorHAnsi"/>
                <w:i/>
                <w:iCs/>
                <w:sz w:val="20"/>
                <w:szCs w:val="20"/>
              </w:rPr>
              <w:lastRenderedPageBreak/>
              <w:t xml:space="preserve">1.1.4 </w:t>
            </w:r>
            <w:r w:rsidR="00E15CCB" w:rsidRPr="006D4507">
              <w:rPr>
                <w:rFonts w:asciiTheme="minorHAnsi" w:hAnsiTheme="minorHAnsi" w:cstheme="minorHAnsi"/>
                <w:i/>
                <w:iCs/>
                <w:sz w:val="20"/>
                <w:szCs w:val="20"/>
              </w:rPr>
              <w:t>Nombre de personnes hommes, femmes, jeunes et Peuples Autochtones déclarant utiliser (ou utilisant) les outils et informations auxquels ils ont été formés un an après la formation</w:t>
            </w:r>
          </w:p>
        </w:tc>
        <w:tc>
          <w:tcPr>
            <w:tcW w:w="340" w:type="pct"/>
          </w:tcPr>
          <w:p w14:paraId="6318786E" w14:textId="25A40F50"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0</w:t>
            </w:r>
          </w:p>
        </w:tc>
        <w:tc>
          <w:tcPr>
            <w:tcW w:w="303" w:type="pct"/>
            <w:gridSpan w:val="2"/>
          </w:tcPr>
          <w:p w14:paraId="3CD0EE06" w14:textId="21EC3633"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N/A</w:t>
            </w:r>
          </w:p>
        </w:tc>
        <w:tc>
          <w:tcPr>
            <w:tcW w:w="426" w:type="pct"/>
          </w:tcPr>
          <w:p w14:paraId="364842C2" w14:textId="7DE7F699"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180 dont 20% de  femmes, 20% de  jeunes et 10% de Peuples Autochtones</w:t>
            </w:r>
          </w:p>
        </w:tc>
        <w:tc>
          <w:tcPr>
            <w:tcW w:w="530" w:type="pct"/>
          </w:tcPr>
          <w:p w14:paraId="0D35D982" w14:textId="4DC66DC5" w:rsidR="00E15CCB" w:rsidRPr="006D4507" w:rsidRDefault="00E15CCB" w:rsidP="00E15CCB">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Rapports d’activités des partenaires de mise en oeuvre, du projet et du bailleur ; Rapports d’évaluation de l’agence d’exécution ; Rapports de vérification du bailleur</w:t>
            </w:r>
          </w:p>
        </w:tc>
        <w:tc>
          <w:tcPr>
            <w:tcW w:w="472" w:type="pct"/>
          </w:tcPr>
          <w:p w14:paraId="65E5F936" w14:textId="7385BFEE"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 fois à la fin de la 1</w:t>
            </w:r>
            <w:r w:rsidRPr="006D4507">
              <w:rPr>
                <w:rFonts w:asciiTheme="minorHAnsi" w:eastAsia="Times New Roman" w:hAnsiTheme="minorHAnsi" w:cstheme="minorHAnsi"/>
                <w:i/>
                <w:iCs/>
                <w:color w:val="000000"/>
                <w:sz w:val="20"/>
                <w:szCs w:val="20"/>
                <w:vertAlign w:val="superscript"/>
                <w:lang w:eastAsia="fr-FR"/>
              </w:rPr>
              <w:t>ère</w:t>
            </w:r>
            <w:r w:rsidRPr="006D4507">
              <w:rPr>
                <w:rFonts w:asciiTheme="minorHAnsi" w:eastAsia="Times New Roman" w:hAnsiTheme="minorHAnsi" w:cstheme="minorHAnsi"/>
                <w:i/>
                <w:iCs/>
                <w:color w:val="000000"/>
                <w:sz w:val="20"/>
                <w:szCs w:val="20"/>
                <w:lang w:eastAsia="fr-FR"/>
              </w:rPr>
              <w:t xml:space="preserve"> année du projet</w:t>
            </w:r>
          </w:p>
        </w:tc>
        <w:tc>
          <w:tcPr>
            <w:tcW w:w="377" w:type="pct"/>
          </w:tcPr>
          <w:p w14:paraId="4296742B" w14:textId="6D2112FB"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Non</w:t>
            </w:r>
          </w:p>
        </w:tc>
        <w:tc>
          <w:tcPr>
            <w:tcW w:w="439" w:type="pct"/>
          </w:tcPr>
          <w:p w14:paraId="20F37083" w14:textId="0402C255" w:rsidR="00E15CCB" w:rsidRPr="006D4507" w:rsidRDefault="00E15CCB" w:rsidP="00E15CCB">
            <w:pPr>
              <w:spacing w:after="0"/>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 xml:space="preserve">Implication, collaboration et participation active des ONGN dans l’évaluation des capacités </w:t>
            </w:r>
          </w:p>
        </w:tc>
        <w:tc>
          <w:tcPr>
            <w:tcW w:w="495" w:type="pct"/>
            <w:gridSpan w:val="2"/>
            <w:vMerge/>
          </w:tcPr>
          <w:p w14:paraId="363011BB"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538" w:type="pct"/>
            <w:vMerge/>
            <w:vAlign w:val="center"/>
          </w:tcPr>
          <w:p w14:paraId="6D24F8FD"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85" w:type="pct"/>
            <w:vMerge/>
          </w:tcPr>
          <w:p w14:paraId="3E70FBBE"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r>
      <w:tr w:rsidR="00E15CCB" w:rsidRPr="006D4507" w14:paraId="0BC4BC05" w14:textId="77777777" w:rsidTr="00E15CCB">
        <w:trPr>
          <w:trHeight w:val="448"/>
          <w:jc w:val="center"/>
        </w:trPr>
        <w:tc>
          <w:tcPr>
            <w:tcW w:w="595" w:type="pct"/>
          </w:tcPr>
          <w:p w14:paraId="42B3AC38" w14:textId="3747BEED" w:rsidR="00E15CCB" w:rsidRPr="006D4507" w:rsidRDefault="0035614E" w:rsidP="00E15CCB">
            <w:pPr>
              <w:spacing w:after="0"/>
              <w:rPr>
                <w:rFonts w:asciiTheme="minorHAnsi" w:eastAsia="Times New Roman" w:hAnsiTheme="minorHAnsi" w:cstheme="minorHAnsi"/>
                <w:i/>
                <w:iCs/>
                <w:color w:val="000000"/>
                <w:sz w:val="20"/>
                <w:szCs w:val="20"/>
                <w:lang w:eastAsia="fr-FR"/>
              </w:rPr>
            </w:pPr>
            <w:r>
              <w:rPr>
                <w:rFonts w:asciiTheme="minorHAnsi" w:hAnsiTheme="minorHAnsi" w:cstheme="minorHAnsi"/>
                <w:i/>
                <w:iCs/>
                <w:sz w:val="20"/>
                <w:szCs w:val="20"/>
              </w:rPr>
              <w:t xml:space="preserve">1.1.5 </w:t>
            </w:r>
            <w:r w:rsidR="00E15CCB" w:rsidRPr="006D4507">
              <w:rPr>
                <w:rFonts w:asciiTheme="minorHAnsi" w:hAnsiTheme="minorHAnsi" w:cstheme="minorHAnsi"/>
                <w:i/>
                <w:iCs/>
                <w:sz w:val="20"/>
                <w:szCs w:val="20"/>
              </w:rPr>
              <w:t xml:space="preserve">Nombre d’ONGN dotées des  capacités organisationnelles, de gestion fiduciaire et programmatique enforcées </w:t>
            </w:r>
          </w:p>
        </w:tc>
        <w:tc>
          <w:tcPr>
            <w:tcW w:w="340" w:type="pct"/>
          </w:tcPr>
          <w:p w14:paraId="01E2B23F" w14:textId="6089F941"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0</w:t>
            </w:r>
          </w:p>
        </w:tc>
        <w:tc>
          <w:tcPr>
            <w:tcW w:w="303" w:type="pct"/>
            <w:gridSpan w:val="2"/>
          </w:tcPr>
          <w:p w14:paraId="70DCBC74" w14:textId="77777777"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N/A</w:t>
            </w:r>
          </w:p>
        </w:tc>
        <w:tc>
          <w:tcPr>
            <w:tcW w:w="426" w:type="pct"/>
          </w:tcPr>
          <w:p w14:paraId="5F36965E" w14:textId="7984AA54"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15 dont 3 féminines et 2 des PA</w:t>
            </w:r>
          </w:p>
        </w:tc>
        <w:tc>
          <w:tcPr>
            <w:tcW w:w="530" w:type="pct"/>
          </w:tcPr>
          <w:p w14:paraId="4C337807" w14:textId="506E0EE2" w:rsidR="00E15CCB" w:rsidRPr="006D4507" w:rsidRDefault="00E15CCB" w:rsidP="00E15CCB">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Rapports d’activités des partenaires de mise en oeuvre, du projet et du bailleur ; Rapports d’évaluation de l’agence d’exécution ; Rapports de vérification du bailleur</w:t>
            </w:r>
          </w:p>
        </w:tc>
        <w:tc>
          <w:tcPr>
            <w:tcW w:w="472" w:type="pct"/>
          </w:tcPr>
          <w:p w14:paraId="6D908340" w14:textId="11699D25"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 fois à la fin de la 1</w:t>
            </w:r>
            <w:r w:rsidRPr="006D4507">
              <w:rPr>
                <w:rFonts w:asciiTheme="minorHAnsi" w:eastAsia="Times New Roman" w:hAnsiTheme="minorHAnsi" w:cstheme="minorHAnsi"/>
                <w:i/>
                <w:iCs/>
                <w:color w:val="000000"/>
                <w:sz w:val="20"/>
                <w:szCs w:val="20"/>
                <w:vertAlign w:val="superscript"/>
                <w:lang w:eastAsia="fr-FR"/>
              </w:rPr>
              <w:t>ère</w:t>
            </w:r>
            <w:r w:rsidRPr="006D4507">
              <w:rPr>
                <w:rFonts w:asciiTheme="minorHAnsi" w:eastAsia="Times New Roman" w:hAnsiTheme="minorHAnsi" w:cstheme="minorHAnsi"/>
                <w:i/>
                <w:iCs/>
                <w:color w:val="000000"/>
                <w:sz w:val="20"/>
                <w:szCs w:val="20"/>
                <w:lang w:eastAsia="fr-FR"/>
              </w:rPr>
              <w:t xml:space="preserve"> année du projet</w:t>
            </w:r>
          </w:p>
        </w:tc>
        <w:tc>
          <w:tcPr>
            <w:tcW w:w="377" w:type="pct"/>
          </w:tcPr>
          <w:p w14:paraId="5C081EDE" w14:textId="168F0FF8"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Non</w:t>
            </w:r>
          </w:p>
        </w:tc>
        <w:tc>
          <w:tcPr>
            <w:tcW w:w="439" w:type="pct"/>
          </w:tcPr>
          <w:p w14:paraId="3E9504CA" w14:textId="7473C505"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95" w:type="pct"/>
            <w:gridSpan w:val="2"/>
            <w:vMerge/>
          </w:tcPr>
          <w:p w14:paraId="75E58090" w14:textId="26F61359"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538" w:type="pct"/>
            <w:vMerge/>
          </w:tcPr>
          <w:p w14:paraId="00820396" w14:textId="3D0AD64C"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85" w:type="pct"/>
            <w:vMerge/>
          </w:tcPr>
          <w:p w14:paraId="16D03AEE"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r>
      <w:tr w:rsidR="00E15CCB" w:rsidRPr="006D4507" w14:paraId="43C66013" w14:textId="77777777" w:rsidTr="00E15CCB">
        <w:trPr>
          <w:trHeight w:val="230"/>
          <w:jc w:val="center"/>
        </w:trPr>
        <w:tc>
          <w:tcPr>
            <w:tcW w:w="595" w:type="pct"/>
          </w:tcPr>
          <w:p w14:paraId="0E2597E0" w14:textId="40939852" w:rsidR="00E15CCB" w:rsidRPr="006D4507" w:rsidRDefault="0035614E" w:rsidP="00E15CCB">
            <w:pPr>
              <w:spacing w:after="0"/>
              <w:rPr>
                <w:rFonts w:asciiTheme="minorHAnsi" w:eastAsia="Times New Roman" w:hAnsiTheme="minorHAnsi" w:cstheme="minorHAnsi"/>
                <w:i/>
                <w:iCs/>
                <w:color w:val="000000"/>
                <w:sz w:val="20"/>
                <w:szCs w:val="20"/>
                <w:lang w:eastAsia="fr-FR"/>
              </w:rPr>
            </w:pPr>
            <w:r>
              <w:rPr>
                <w:rFonts w:asciiTheme="minorHAnsi" w:hAnsiTheme="minorHAnsi" w:cstheme="minorHAnsi"/>
                <w:i/>
                <w:iCs/>
                <w:sz w:val="20"/>
                <w:szCs w:val="20"/>
              </w:rPr>
              <w:t xml:space="preserve">1.1.6 </w:t>
            </w:r>
            <w:r w:rsidR="00E15CCB" w:rsidRPr="006D4507">
              <w:rPr>
                <w:rFonts w:asciiTheme="minorHAnsi" w:hAnsiTheme="minorHAnsi" w:cstheme="minorHAnsi"/>
                <w:i/>
                <w:iCs/>
                <w:sz w:val="20"/>
                <w:szCs w:val="20"/>
              </w:rPr>
              <w:t xml:space="preserve">Nombre d’ONGN bénéficiaires des fonds de préparation pour </w:t>
            </w:r>
            <w:r w:rsidR="00E15CCB" w:rsidRPr="006D4507">
              <w:rPr>
                <w:rFonts w:asciiTheme="minorHAnsi" w:hAnsiTheme="minorHAnsi" w:cstheme="minorHAnsi"/>
                <w:i/>
                <w:iCs/>
                <w:sz w:val="20"/>
                <w:szCs w:val="20"/>
              </w:rPr>
              <w:lastRenderedPageBreak/>
              <w:t>la rédaction de projet/programme d’investissements REDD+</w:t>
            </w:r>
          </w:p>
        </w:tc>
        <w:tc>
          <w:tcPr>
            <w:tcW w:w="340" w:type="pct"/>
          </w:tcPr>
          <w:p w14:paraId="53403534" w14:textId="4DCCCBD1"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lastRenderedPageBreak/>
              <w:t>0</w:t>
            </w:r>
          </w:p>
        </w:tc>
        <w:tc>
          <w:tcPr>
            <w:tcW w:w="303" w:type="pct"/>
            <w:gridSpan w:val="2"/>
          </w:tcPr>
          <w:p w14:paraId="6145FB02" w14:textId="77777777"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N/A</w:t>
            </w:r>
          </w:p>
        </w:tc>
        <w:tc>
          <w:tcPr>
            <w:tcW w:w="426" w:type="pct"/>
          </w:tcPr>
          <w:p w14:paraId="54BB63E0" w14:textId="6D5B3F82"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10 dont 2 féminines et 1 des PA</w:t>
            </w:r>
          </w:p>
        </w:tc>
        <w:tc>
          <w:tcPr>
            <w:tcW w:w="530" w:type="pct"/>
          </w:tcPr>
          <w:p w14:paraId="33F374A6" w14:textId="1C7EF695" w:rsidR="00E15CCB" w:rsidRPr="006D4507" w:rsidRDefault="00E15CCB" w:rsidP="00E15CCB">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 xml:space="preserve">Rapports d’activités des partenaires de mise en oeuvre, du projet et du </w:t>
            </w:r>
            <w:r w:rsidRPr="006D4507">
              <w:rPr>
                <w:rFonts w:asciiTheme="minorHAnsi" w:eastAsia="Times New Roman" w:hAnsiTheme="minorHAnsi" w:cstheme="minorHAnsi"/>
                <w:i/>
                <w:iCs/>
                <w:sz w:val="20"/>
                <w:szCs w:val="20"/>
                <w:lang w:eastAsia="fr-CA"/>
              </w:rPr>
              <w:lastRenderedPageBreak/>
              <w:t>bailleur ; Rapports d’évaluation de l’agence d’exécution ; Rapports de vérification du bailleur</w:t>
            </w:r>
          </w:p>
        </w:tc>
        <w:tc>
          <w:tcPr>
            <w:tcW w:w="472" w:type="pct"/>
          </w:tcPr>
          <w:p w14:paraId="1DCEC9D7" w14:textId="3C624E65"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lastRenderedPageBreak/>
              <w:t>1 fois à la fin du projet</w:t>
            </w:r>
          </w:p>
        </w:tc>
        <w:tc>
          <w:tcPr>
            <w:tcW w:w="377" w:type="pct"/>
          </w:tcPr>
          <w:p w14:paraId="2122062A" w14:textId="09646029"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Non</w:t>
            </w:r>
          </w:p>
        </w:tc>
        <w:tc>
          <w:tcPr>
            <w:tcW w:w="439" w:type="pct"/>
          </w:tcPr>
          <w:p w14:paraId="3153308E" w14:textId="62665453" w:rsidR="00E15CCB" w:rsidRPr="006D4507" w:rsidRDefault="00E15CCB" w:rsidP="00E15CCB">
            <w:pPr>
              <w:spacing w:after="0"/>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Disponibilité de fonds de préparation dans délai</w:t>
            </w:r>
          </w:p>
        </w:tc>
        <w:tc>
          <w:tcPr>
            <w:tcW w:w="495" w:type="pct"/>
            <w:gridSpan w:val="2"/>
            <w:vMerge/>
          </w:tcPr>
          <w:p w14:paraId="5F7A935F" w14:textId="35C77FA1"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538" w:type="pct"/>
            <w:vMerge/>
          </w:tcPr>
          <w:p w14:paraId="7C7490E7" w14:textId="56B58DE5"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85" w:type="pct"/>
            <w:vMerge/>
          </w:tcPr>
          <w:p w14:paraId="1EE7F59E"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r>
      <w:tr w:rsidR="00E15CCB" w:rsidRPr="006D4507" w14:paraId="2AEA3907" w14:textId="77777777" w:rsidTr="00E15CCB">
        <w:trPr>
          <w:trHeight w:val="230"/>
          <w:jc w:val="center"/>
        </w:trPr>
        <w:tc>
          <w:tcPr>
            <w:tcW w:w="595" w:type="pct"/>
          </w:tcPr>
          <w:p w14:paraId="4E8047D4" w14:textId="0C7C9778" w:rsidR="00E15CCB" w:rsidRPr="006D4507" w:rsidRDefault="0035614E" w:rsidP="00E15CCB">
            <w:pPr>
              <w:spacing w:after="0"/>
              <w:rPr>
                <w:rFonts w:asciiTheme="minorHAnsi" w:eastAsia="Times New Roman" w:hAnsiTheme="minorHAnsi" w:cstheme="minorHAnsi"/>
                <w:i/>
                <w:iCs/>
                <w:color w:val="000000"/>
                <w:sz w:val="20"/>
                <w:szCs w:val="20"/>
                <w:lang w:eastAsia="fr-FR"/>
              </w:rPr>
            </w:pPr>
            <w:r>
              <w:rPr>
                <w:rFonts w:asciiTheme="minorHAnsi" w:hAnsiTheme="minorHAnsi" w:cstheme="minorHAnsi"/>
                <w:i/>
                <w:iCs/>
                <w:sz w:val="20"/>
                <w:szCs w:val="20"/>
              </w:rPr>
              <w:t xml:space="preserve">1.1.7 </w:t>
            </w:r>
            <w:r w:rsidR="00E15CCB" w:rsidRPr="006D4507">
              <w:rPr>
                <w:rFonts w:asciiTheme="minorHAnsi" w:hAnsiTheme="minorHAnsi" w:cstheme="minorHAnsi"/>
                <w:i/>
                <w:iCs/>
                <w:sz w:val="20"/>
                <w:szCs w:val="20"/>
              </w:rPr>
              <w:t xml:space="preserve">Nombre de projets répondant aux normes et standards de qualité développés par les ONGN dotés des capacités renforcées </w:t>
            </w:r>
          </w:p>
        </w:tc>
        <w:tc>
          <w:tcPr>
            <w:tcW w:w="340" w:type="pct"/>
          </w:tcPr>
          <w:p w14:paraId="2A506B34" w14:textId="796E7FE1"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0</w:t>
            </w:r>
          </w:p>
        </w:tc>
        <w:tc>
          <w:tcPr>
            <w:tcW w:w="303" w:type="pct"/>
            <w:gridSpan w:val="2"/>
          </w:tcPr>
          <w:p w14:paraId="6A2D85E6" w14:textId="00644947"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N/A</w:t>
            </w:r>
          </w:p>
        </w:tc>
        <w:tc>
          <w:tcPr>
            <w:tcW w:w="426" w:type="pct"/>
          </w:tcPr>
          <w:p w14:paraId="6F76CADA" w14:textId="7E966A48"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10 dont 2 féminines et 1 des PA</w:t>
            </w:r>
          </w:p>
        </w:tc>
        <w:tc>
          <w:tcPr>
            <w:tcW w:w="530" w:type="pct"/>
          </w:tcPr>
          <w:p w14:paraId="3B510887" w14:textId="5FD8D562" w:rsidR="00E15CCB" w:rsidRPr="006D4507" w:rsidRDefault="00E15CCB" w:rsidP="00E15CCB">
            <w:pPr>
              <w:spacing w:after="0"/>
              <w:jc w:val="center"/>
              <w:rPr>
                <w:rFonts w:asciiTheme="minorHAnsi" w:eastAsia="Times New Roman" w:hAnsiTheme="minorHAnsi" w:cstheme="minorHAnsi"/>
                <w:i/>
                <w:iCs/>
                <w:sz w:val="20"/>
                <w:szCs w:val="20"/>
                <w:lang w:eastAsia="fr-FR"/>
              </w:rPr>
            </w:pPr>
            <w:r w:rsidRPr="006D4507">
              <w:rPr>
                <w:rFonts w:asciiTheme="minorHAnsi" w:eastAsia="Times New Roman" w:hAnsiTheme="minorHAnsi" w:cstheme="minorHAnsi"/>
                <w:i/>
                <w:iCs/>
                <w:sz w:val="20"/>
                <w:szCs w:val="20"/>
                <w:lang w:eastAsia="fr-CA"/>
              </w:rPr>
              <w:t>Rapports d’activités des partenaires de mise en oeuvre, du projet et du bailleur ; Rapports d’évaluation de l’agence d’exécution ; Rapports de vérification du bailleur</w:t>
            </w:r>
          </w:p>
        </w:tc>
        <w:tc>
          <w:tcPr>
            <w:tcW w:w="472" w:type="pct"/>
          </w:tcPr>
          <w:p w14:paraId="2EC0FC49" w14:textId="732199E0"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1 fois à la fin du projet</w:t>
            </w:r>
          </w:p>
        </w:tc>
        <w:tc>
          <w:tcPr>
            <w:tcW w:w="377" w:type="pct"/>
          </w:tcPr>
          <w:p w14:paraId="3C9B3CCF" w14:textId="6AC9A7CF" w:rsidR="00E15CCB" w:rsidRPr="006D4507" w:rsidRDefault="00E15CCB" w:rsidP="00E15CCB">
            <w:pPr>
              <w:spacing w:after="0"/>
              <w:jc w:val="center"/>
              <w:rPr>
                <w:rFonts w:asciiTheme="minorHAnsi" w:eastAsia="Times New Roman" w:hAnsiTheme="minorHAnsi" w:cstheme="minorHAnsi"/>
                <w:i/>
                <w:iCs/>
                <w:color w:val="000000"/>
                <w:sz w:val="20"/>
                <w:szCs w:val="20"/>
                <w:lang w:eastAsia="fr-FR"/>
              </w:rPr>
            </w:pPr>
            <w:r w:rsidRPr="006D4507">
              <w:rPr>
                <w:rFonts w:asciiTheme="minorHAnsi" w:eastAsia="Times New Roman" w:hAnsiTheme="minorHAnsi" w:cstheme="minorHAnsi"/>
                <w:i/>
                <w:iCs/>
                <w:color w:val="000000"/>
                <w:sz w:val="20"/>
                <w:szCs w:val="20"/>
                <w:lang w:eastAsia="fr-FR"/>
              </w:rPr>
              <w:t>Non</w:t>
            </w:r>
          </w:p>
        </w:tc>
        <w:tc>
          <w:tcPr>
            <w:tcW w:w="439" w:type="pct"/>
          </w:tcPr>
          <w:p w14:paraId="2A78A532"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95" w:type="pct"/>
            <w:gridSpan w:val="2"/>
            <w:vMerge/>
          </w:tcPr>
          <w:p w14:paraId="71663A64" w14:textId="0EBF7EB9"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538" w:type="pct"/>
            <w:vMerge/>
          </w:tcPr>
          <w:p w14:paraId="79DAF640"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c>
          <w:tcPr>
            <w:tcW w:w="485" w:type="pct"/>
            <w:vMerge/>
          </w:tcPr>
          <w:p w14:paraId="6025F30E" w14:textId="77777777" w:rsidR="00E15CCB" w:rsidRPr="006D4507" w:rsidRDefault="00E15CCB" w:rsidP="00E15CCB">
            <w:pPr>
              <w:spacing w:after="0"/>
              <w:rPr>
                <w:rFonts w:asciiTheme="minorHAnsi" w:eastAsia="Times New Roman" w:hAnsiTheme="minorHAnsi" w:cstheme="minorHAnsi"/>
                <w:i/>
                <w:iCs/>
                <w:color w:val="000000"/>
                <w:sz w:val="20"/>
                <w:szCs w:val="20"/>
                <w:lang w:eastAsia="fr-FR"/>
              </w:rPr>
            </w:pPr>
          </w:p>
        </w:tc>
      </w:tr>
    </w:tbl>
    <w:p w14:paraId="2FBCB310" w14:textId="77777777" w:rsidR="00F81FEB" w:rsidRPr="003F41FC" w:rsidRDefault="00F81FEB" w:rsidP="003F41FC">
      <w:pPr>
        <w:spacing w:after="0"/>
        <w:rPr>
          <w:rFonts w:ascii="Avenir Next LT Pro" w:eastAsiaTheme="minorHAnsi" w:hAnsi="Avenir Next LT Pro"/>
          <w:b/>
          <w:bCs/>
          <w:sz w:val="20"/>
          <w:szCs w:val="20"/>
        </w:rPr>
        <w:sectPr w:rsidR="00F81FEB" w:rsidRPr="003F41FC" w:rsidSect="001418C1">
          <w:pgSz w:w="15840" w:h="12240" w:orient="landscape"/>
          <w:pgMar w:top="992" w:right="1418" w:bottom="425" w:left="1418" w:header="709" w:footer="709" w:gutter="0"/>
          <w:cols w:space="708"/>
          <w:titlePg/>
          <w:docGrid w:linePitch="360"/>
        </w:sectPr>
      </w:pPr>
    </w:p>
    <w:p w14:paraId="5A1B9D0F" w14:textId="5822772D" w:rsidR="006946F1" w:rsidRPr="004F524D" w:rsidRDefault="001B0F98" w:rsidP="004B40A5">
      <w:pPr>
        <w:pStyle w:val="Titre2"/>
        <w:numPr>
          <w:ilvl w:val="1"/>
          <w:numId w:val="6"/>
        </w:numPr>
        <w:ind w:left="426" w:hanging="426"/>
        <w:rPr>
          <w:rFonts w:ascii="Avenir Next LT Pro" w:hAnsi="Avenir Next LT Pro"/>
          <w:sz w:val="20"/>
          <w:szCs w:val="20"/>
        </w:rPr>
      </w:pPr>
      <w:bookmarkStart w:id="23" w:name="_Toc178949252"/>
      <w:r w:rsidRPr="004F524D">
        <w:rPr>
          <w:rFonts w:ascii="Avenir Next LT Pro" w:hAnsi="Avenir Next LT Pro"/>
          <w:sz w:val="20"/>
          <w:szCs w:val="20"/>
        </w:rPr>
        <w:lastRenderedPageBreak/>
        <w:t xml:space="preserve">Matrice de contribution à l’atteinte des jalons de la </w:t>
      </w:r>
      <w:r w:rsidR="001E2D84" w:rsidRPr="004F524D">
        <w:rPr>
          <w:rFonts w:ascii="Avenir Next LT Pro" w:hAnsi="Avenir Next LT Pro"/>
          <w:sz w:val="20"/>
          <w:szCs w:val="20"/>
        </w:rPr>
        <w:t>L</w:t>
      </w:r>
      <w:r w:rsidRPr="004F524D">
        <w:rPr>
          <w:rFonts w:ascii="Avenir Next LT Pro" w:hAnsi="Avenir Next LT Pro"/>
          <w:sz w:val="20"/>
          <w:szCs w:val="20"/>
        </w:rPr>
        <w:t>ettre d’intention</w:t>
      </w:r>
      <w:bookmarkEnd w:id="23"/>
      <w:r w:rsidRPr="004F524D">
        <w:rPr>
          <w:rFonts w:ascii="Avenir Next LT Pro" w:hAnsi="Avenir Next LT Pro"/>
          <w:sz w:val="20"/>
          <w:szCs w:val="20"/>
        </w:rPr>
        <w:t xml:space="preserve"> </w:t>
      </w:r>
    </w:p>
    <w:p w14:paraId="06CB6C51" w14:textId="77777777" w:rsidR="000D1778" w:rsidRPr="00705AFF" w:rsidRDefault="00D6516E"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w w:val="110"/>
          <w:lang w:val="fr-CD"/>
        </w:rPr>
      </w:pPr>
      <w:bookmarkStart w:id="24" w:name="_Toc87443334"/>
      <w:bookmarkStart w:id="25" w:name="_Toc87443369"/>
      <w:r w:rsidRPr="00705AFF">
        <w:rPr>
          <w:rFonts w:asciiTheme="minorHAnsi" w:hAnsiTheme="minorHAnsi" w:cstheme="minorHAnsi"/>
        </w:rPr>
        <w:t xml:space="preserve">Ce projet </w:t>
      </w:r>
      <w:r w:rsidRPr="00705AFF">
        <w:rPr>
          <w:rFonts w:asciiTheme="minorHAnsi" w:hAnsiTheme="minorHAnsi" w:cstheme="minorHAnsi"/>
          <w:w w:val="110"/>
          <w:lang w:val="fr-CD"/>
        </w:rPr>
        <w:t>ne contribue pas directement à l’atteinte des jalons de la LoI du 2</w:t>
      </w:r>
      <w:r w:rsidRPr="00705AFF">
        <w:rPr>
          <w:rFonts w:asciiTheme="minorHAnsi" w:hAnsiTheme="minorHAnsi" w:cstheme="minorHAnsi"/>
          <w:w w:val="110"/>
          <w:vertAlign w:val="superscript"/>
          <w:lang w:val="fr-CD"/>
        </w:rPr>
        <w:t>ème</w:t>
      </w:r>
      <w:r w:rsidRPr="00705AFF">
        <w:rPr>
          <w:rFonts w:asciiTheme="minorHAnsi" w:hAnsiTheme="minorHAnsi" w:cstheme="minorHAnsi"/>
          <w:w w:val="110"/>
          <w:lang w:val="fr-CD"/>
        </w:rPr>
        <w:t xml:space="preserve"> partenariat CAFI-RDC. </w:t>
      </w:r>
    </w:p>
    <w:p w14:paraId="2C6B69BE" w14:textId="77777777" w:rsidR="007D5D11" w:rsidRPr="00705AFF" w:rsidRDefault="007D5D11" w:rsidP="007D5D11">
      <w:pPr>
        <w:keepNext/>
        <w:keepLines/>
        <w:pBdr>
          <w:top w:val="nil"/>
          <w:left w:val="nil"/>
          <w:bottom w:val="nil"/>
          <w:right w:val="nil"/>
          <w:between w:val="nil"/>
        </w:pBdr>
        <w:spacing w:before="240" w:after="120"/>
        <w:ind w:left="360" w:right="113"/>
        <w:contextualSpacing/>
        <w:jc w:val="both"/>
        <w:rPr>
          <w:rFonts w:asciiTheme="minorHAnsi" w:hAnsiTheme="minorHAnsi" w:cstheme="minorHAnsi"/>
          <w:w w:val="110"/>
          <w:lang w:val="fr-CD"/>
        </w:rPr>
      </w:pPr>
    </w:p>
    <w:p w14:paraId="34EDF31E" w14:textId="0F7B609A" w:rsidR="001B471B" w:rsidRPr="00705AFF" w:rsidRDefault="000D1778" w:rsidP="00917B44">
      <w:pPr>
        <w:keepNext/>
        <w:keepLines/>
        <w:numPr>
          <w:ilvl w:val="0"/>
          <w:numId w:val="13"/>
        </w:numPr>
        <w:pBdr>
          <w:top w:val="nil"/>
          <w:left w:val="nil"/>
          <w:bottom w:val="nil"/>
          <w:right w:val="nil"/>
          <w:between w:val="nil"/>
        </w:pBdr>
        <w:spacing w:after="120"/>
        <w:ind w:left="360" w:right="113"/>
        <w:contextualSpacing/>
        <w:jc w:val="both"/>
        <w:rPr>
          <w:rFonts w:asciiTheme="minorHAnsi" w:hAnsiTheme="minorHAnsi" w:cstheme="minorHAnsi"/>
          <w:w w:val="110"/>
          <w:lang w:val="fr-CD"/>
        </w:rPr>
      </w:pPr>
      <w:r w:rsidRPr="00705AFF">
        <w:rPr>
          <w:rFonts w:asciiTheme="minorHAnsi" w:hAnsiTheme="minorHAnsi" w:cstheme="minorHAnsi"/>
          <w:w w:val="110"/>
          <w:lang w:val="fr-CD"/>
        </w:rPr>
        <w:t xml:space="preserve">En revanche, il vise à préparer </w:t>
      </w:r>
      <w:r w:rsidR="00F21B9F" w:rsidRPr="00705AFF">
        <w:rPr>
          <w:rFonts w:asciiTheme="minorHAnsi" w:hAnsiTheme="minorHAnsi" w:cstheme="minorHAnsi"/>
          <w:color w:val="000000"/>
        </w:rPr>
        <w:t xml:space="preserve">les </w:t>
      </w:r>
      <w:r w:rsidR="00110B4A">
        <w:rPr>
          <w:rFonts w:asciiTheme="minorHAnsi" w:hAnsiTheme="minorHAnsi" w:cstheme="minorHAnsi"/>
          <w:color w:val="000000"/>
        </w:rPr>
        <w:t>ONG</w:t>
      </w:r>
      <w:r w:rsidR="00F21B9F" w:rsidRPr="00705AFF">
        <w:rPr>
          <w:rFonts w:asciiTheme="minorHAnsi" w:hAnsiTheme="minorHAnsi" w:cstheme="minorHAnsi"/>
          <w:color w:val="000000"/>
        </w:rPr>
        <w:t xml:space="preserve"> nationales retenues à la suite de leur soumission à l’AMI ouvert RDC – CAFI, à avoir accès aux financements issus du partenariat RDC – CAFI</w:t>
      </w:r>
      <w:r w:rsidR="00416866" w:rsidRPr="00705AFF">
        <w:rPr>
          <w:rFonts w:asciiTheme="minorHAnsi" w:hAnsiTheme="minorHAnsi" w:cstheme="minorHAnsi"/>
          <w:color w:val="000000"/>
        </w:rPr>
        <w:t xml:space="preserve"> à travers un r</w:t>
      </w:r>
      <w:r w:rsidR="00F21B9F" w:rsidRPr="00705AFF">
        <w:rPr>
          <w:rFonts w:asciiTheme="minorHAnsi" w:hAnsiTheme="minorHAnsi" w:cstheme="minorHAnsi"/>
          <w:color w:val="000000"/>
        </w:rPr>
        <w:t>enforcement des capacités organisationnelles, en gestion programmatique et en gestion fiduciaire, mais aussi par un accompagnement au développement des projets/programmes d’investissements REDD+ de qualité</w:t>
      </w:r>
      <w:r w:rsidR="00E55E1E" w:rsidRPr="00705AFF">
        <w:rPr>
          <w:rFonts w:asciiTheme="minorHAnsi" w:hAnsiTheme="minorHAnsi" w:cstheme="minorHAnsi"/>
          <w:color w:val="000000"/>
        </w:rPr>
        <w:t xml:space="preserve">. </w:t>
      </w:r>
      <w:r w:rsidR="00F21B9F" w:rsidRPr="00705AFF">
        <w:rPr>
          <w:rFonts w:asciiTheme="minorHAnsi" w:hAnsiTheme="minorHAnsi" w:cstheme="minorHAnsi"/>
          <w:color w:val="000000"/>
        </w:rPr>
        <w:t xml:space="preserve"> </w:t>
      </w:r>
    </w:p>
    <w:p w14:paraId="275E250F" w14:textId="77777777" w:rsidR="007D5D11" w:rsidRPr="00705AFF" w:rsidRDefault="007D5D11" w:rsidP="007D5D11">
      <w:pPr>
        <w:keepNext/>
        <w:keepLines/>
        <w:pBdr>
          <w:top w:val="nil"/>
          <w:left w:val="nil"/>
          <w:bottom w:val="nil"/>
          <w:right w:val="nil"/>
          <w:between w:val="nil"/>
        </w:pBdr>
        <w:spacing w:after="120"/>
        <w:ind w:right="113"/>
        <w:contextualSpacing/>
        <w:jc w:val="both"/>
        <w:rPr>
          <w:rFonts w:asciiTheme="minorHAnsi" w:hAnsiTheme="minorHAnsi" w:cstheme="minorHAnsi"/>
          <w:w w:val="110"/>
          <w:lang w:val="fr-CD"/>
        </w:rPr>
      </w:pPr>
    </w:p>
    <w:p w14:paraId="561827A5" w14:textId="2052639B" w:rsidR="001B471B" w:rsidRPr="00705AFF" w:rsidRDefault="001B471B" w:rsidP="00917B44">
      <w:pPr>
        <w:keepNext/>
        <w:keepLines/>
        <w:numPr>
          <w:ilvl w:val="0"/>
          <w:numId w:val="13"/>
        </w:numPr>
        <w:pBdr>
          <w:top w:val="nil"/>
          <w:left w:val="nil"/>
          <w:bottom w:val="nil"/>
          <w:right w:val="nil"/>
          <w:between w:val="nil"/>
        </w:pBdr>
        <w:spacing w:after="120"/>
        <w:ind w:left="360" w:right="113"/>
        <w:contextualSpacing/>
        <w:jc w:val="both"/>
        <w:rPr>
          <w:rFonts w:asciiTheme="minorHAnsi" w:hAnsiTheme="minorHAnsi" w:cstheme="minorHAnsi"/>
          <w:w w:val="110"/>
          <w:lang w:val="fr-CD"/>
        </w:rPr>
      </w:pPr>
      <w:r w:rsidRPr="00705AFF">
        <w:rPr>
          <w:rFonts w:asciiTheme="minorHAnsi" w:hAnsiTheme="minorHAnsi" w:cstheme="minorHAnsi"/>
        </w:rPr>
        <w:t xml:space="preserve">De façon spécifique, Il s’agit de </w:t>
      </w:r>
      <w:r w:rsidRPr="00705AFF">
        <w:rPr>
          <w:rFonts w:asciiTheme="minorHAnsi" w:hAnsiTheme="minorHAnsi" w:cstheme="minorHAnsi"/>
          <w:b/>
        </w:rPr>
        <w:t>:</w:t>
      </w:r>
    </w:p>
    <w:p w14:paraId="77B5CD17" w14:textId="1B9BB489" w:rsidR="001B471B" w:rsidRPr="00705AFF" w:rsidRDefault="001B471B" w:rsidP="00917B44">
      <w:pPr>
        <w:numPr>
          <w:ilvl w:val="0"/>
          <w:numId w:val="17"/>
        </w:numPr>
        <w:pBdr>
          <w:top w:val="nil"/>
          <w:left w:val="nil"/>
          <w:bottom w:val="nil"/>
          <w:right w:val="nil"/>
          <w:between w:val="nil"/>
        </w:pBdr>
        <w:shd w:val="clear" w:color="auto" w:fill="FFFFFF"/>
        <w:spacing w:after="0"/>
        <w:jc w:val="both"/>
        <w:rPr>
          <w:rFonts w:asciiTheme="minorHAnsi" w:hAnsiTheme="minorHAnsi" w:cstheme="minorHAnsi"/>
        </w:rPr>
      </w:pPr>
      <w:r w:rsidRPr="00705AFF">
        <w:rPr>
          <w:rFonts w:asciiTheme="minorHAnsi" w:hAnsiTheme="minorHAnsi" w:cstheme="minorHAnsi"/>
        </w:rPr>
        <w:t xml:space="preserve">Doter les </w:t>
      </w:r>
      <w:r w:rsidR="00110B4A">
        <w:rPr>
          <w:rFonts w:asciiTheme="minorHAnsi" w:hAnsiTheme="minorHAnsi" w:cstheme="minorHAnsi"/>
        </w:rPr>
        <w:t>ONG</w:t>
      </w:r>
      <w:r w:rsidRPr="00705AFF">
        <w:rPr>
          <w:rFonts w:asciiTheme="minorHAnsi" w:hAnsiTheme="minorHAnsi" w:cstheme="minorHAnsi"/>
        </w:rPr>
        <w:t xml:space="preserve"> nationales des capacités organisationnelles (plans de travail et budgets annuels, passation de marché, mobilisation des financements, etc.), fiduciaires (comptabilité́, gestion de la trésorerie, rapports financiers, etc.) et autres, </w:t>
      </w:r>
    </w:p>
    <w:p w14:paraId="1489D7A1" w14:textId="2976E7E7" w:rsidR="001B471B" w:rsidRPr="00705AFF" w:rsidRDefault="001B471B" w:rsidP="00917B44">
      <w:pPr>
        <w:numPr>
          <w:ilvl w:val="0"/>
          <w:numId w:val="17"/>
        </w:numPr>
        <w:pBdr>
          <w:top w:val="nil"/>
          <w:left w:val="nil"/>
          <w:bottom w:val="nil"/>
          <w:right w:val="nil"/>
          <w:between w:val="nil"/>
        </w:pBdr>
        <w:shd w:val="clear" w:color="auto" w:fill="FFFFFF"/>
        <w:spacing w:after="0"/>
        <w:jc w:val="both"/>
        <w:rPr>
          <w:rFonts w:asciiTheme="minorHAnsi" w:hAnsiTheme="minorHAnsi" w:cstheme="minorHAnsi"/>
        </w:rPr>
      </w:pPr>
      <w:r w:rsidRPr="00705AFF">
        <w:rPr>
          <w:rFonts w:asciiTheme="minorHAnsi" w:hAnsiTheme="minorHAnsi" w:cstheme="minorHAnsi"/>
        </w:rPr>
        <w:t xml:space="preserve">Apporter un appui aux </w:t>
      </w:r>
      <w:r w:rsidR="00110B4A">
        <w:rPr>
          <w:rFonts w:asciiTheme="minorHAnsi" w:hAnsiTheme="minorHAnsi" w:cstheme="minorHAnsi"/>
        </w:rPr>
        <w:t>ONG</w:t>
      </w:r>
      <w:r w:rsidRPr="00705AFF">
        <w:rPr>
          <w:rFonts w:asciiTheme="minorHAnsi" w:hAnsiTheme="minorHAnsi" w:cstheme="minorHAnsi"/>
        </w:rPr>
        <w:t>N sélectionnées afin d’élaborer des projets de Qualité en vue d’accéder aux financements FONAREDD – CAFI</w:t>
      </w:r>
    </w:p>
    <w:p w14:paraId="1634A83B" w14:textId="77777777" w:rsidR="001B471B" w:rsidRPr="00705AFF" w:rsidRDefault="001B471B" w:rsidP="001B471B">
      <w:pPr>
        <w:keepNext/>
        <w:keepLines/>
        <w:pBdr>
          <w:top w:val="nil"/>
          <w:left w:val="nil"/>
          <w:bottom w:val="nil"/>
          <w:right w:val="nil"/>
          <w:between w:val="nil"/>
        </w:pBdr>
        <w:spacing w:before="240" w:after="120"/>
        <w:ind w:left="360" w:right="113"/>
        <w:contextualSpacing/>
        <w:jc w:val="both"/>
        <w:rPr>
          <w:rFonts w:asciiTheme="minorHAnsi" w:hAnsiTheme="minorHAnsi" w:cstheme="minorHAnsi"/>
          <w:w w:val="110"/>
          <w:lang w:val="fr-CD"/>
        </w:rPr>
      </w:pPr>
    </w:p>
    <w:p w14:paraId="7EFB8072" w14:textId="2D13D707" w:rsidR="00BF345D" w:rsidRPr="00705AFF" w:rsidRDefault="00D01057"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rPr>
      </w:pPr>
      <w:r w:rsidRPr="00705AFF">
        <w:rPr>
          <w:rFonts w:asciiTheme="minorHAnsi" w:hAnsiTheme="minorHAnsi" w:cstheme="minorHAnsi"/>
          <w:color w:val="000000"/>
        </w:rPr>
        <w:t xml:space="preserve">Les </w:t>
      </w:r>
      <w:r w:rsidR="003E5458" w:rsidRPr="00705AFF">
        <w:rPr>
          <w:rFonts w:asciiTheme="minorHAnsi" w:hAnsiTheme="minorHAnsi" w:cstheme="minorHAnsi"/>
          <w:color w:val="000000"/>
        </w:rPr>
        <w:t>projets</w:t>
      </w:r>
      <w:r w:rsidR="001E2E2D" w:rsidRPr="00705AFF">
        <w:rPr>
          <w:rFonts w:asciiTheme="minorHAnsi" w:hAnsiTheme="minorHAnsi" w:cstheme="minorHAnsi"/>
          <w:color w:val="000000"/>
        </w:rPr>
        <w:t xml:space="preserve"> </w:t>
      </w:r>
      <w:r w:rsidR="003E5458" w:rsidRPr="00705AFF">
        <w:rPr>
          <w:rFonts w:asciiTheme="minorHAnsi" w:hAnsiTheme="minorHAnsi" w:cstheme="minorHAnsi"/>
          <w:color w:val="000000"/>
        </w:rPr>
        <w:t xml:space="preserve">qui seront mis en œuvre par les </w:t>
      </w:r>
      <w:r w:rsidR="00110B4A">
        <w:rPr>
          <w:rFonts w:asciiTheme="minorHAnsi" w:hAnsiTheme="minorHAnsi" w:cstheme="minorHAnsi"/>
          <w:color w:val="000000"/>
        </w:rPr>
        <w:t>ONG</w:t>
      </w:r>
      <w:r w:rsidR="003E5458" w:rsidRPr="00705AFF">
        <w:rPr>
          <w:rFonts w:asciiTheme="minorHAnsi" w:hAnsiTheme="minorHAnsi" w:cstheme="minorHAnsi"/>
          <w:color w:val="000000"/>
        </w:rPr>
        <w:t xml:space="preserve"> nationales dotés des capacités, sur </w:t>
      </w:r>
      <w:r w:rsidR="00E576AD" w:rsidRPr="00705AFF">
        <w:rPr>
          <w:rFonts w:asciiTheme="minorHAnsi" w:hAnsiTheme="minorHAnsi" w:cstheme="minorHAnsi"/>
          <w:color w:val="000000"/>
        </w:rPr>
        <w:t xml:space="preserve">financement du CAFI – FONAREDD </w:t>
      </w:r>
      <w:r w:rsidR="00834C0E" w:rsidRPr="00705AFF">
        <w:rPr>
          <w:rFonts w:asciiTheme="minorHAnsi" w:hAnsiTheme="minorHAnsi" w:cstheme="minorHAnsi"/>
          <w:color w:val="000000"/>
        </w:rPr>
        <w:t xml:space="preserve">couvriront </w:t>
      </w:r>
      <w:r w:rsidR="00834C0E" w:rsidRPr="00705AFF">
        <w:rPr>
          <w:rFonts w:asciiTheme="minorHAnsi" w:hAnsiTheme="minorHAnsi" w:cstheme="minorHAnsi"/>
        </w:rPr>
        <w:t>tous les secteurs moteurs de la déforestation (Foresterie, Bois-Energie, Agriculture, Infrastructure, Foncier, Pression démographique, Gouvernance)</w:t>
      </w:r>
      <w:r w:rsidRPr="00705AFF">
        <w:rPr>
          <w:rFonts w:asciiTheme="minorHAnsi" w:hAnsiTheme="minorHAnsi" w:cstheme="minorHAnsi"/>
        </w:rPr>
        <w:t xml:space="preserve">. C’est de cette </w:t>
      </w:r>
      <w:r w:rsidR="0091666B" w:rsidRPr="00705AFF">
        <w:rPr>
          <w:rFonts w:asciiTheme="minorHAnsi" w:hAnsiTheme="minorHAnsi" w:cstheme="minorHAnsi"/>
        </w:rPr>
        <w:t xml:space="preserve">façon que la présente intervention pourra </w:t>
      </w:r>
      <w:r w:rsidR="008235DE" w:rsidRPr="00705AFF">
        <w:rPr>
          <w:rFonts w:asciiTheme="minorHAnsi" w:hAnsiTheme="minorHAnsi" w:cstheme="minorHAnsi"/>
        </w:rPr>
        <w:t>contribuer</w:t>
      </w:r>
      <w:r w:rsidR="0091666B" w:rsidRPr="00705AFF">
        <w:rPr>
          <w:rFonts w:asciiTheme="minorHAnsi" w:hAnsiTheme="minorHAnsi" w:cstheme="minorHAnsi"/>
        </w:rPr>
        <w:t xml:space="preserve"> </w:t>
      </w:r>
      <w:r w:rsidR="00105AF2" w:rsidRPr="00705AFF">
        <w:rPr>
          <w:rFonts w:asciiTheme="minorHAnsi" w:hAnsiTheme="minorHAnsi" w:cstheme="minorHAnsi"/>
        </w:rPr>
        <w:t xml:space="preserve">ainsi </w:t>
      </w:r>
      <w:r w:rsidR="00AD1D0D" w:rsidRPr="00705AFF">
        <w:rPr>
          <w:rFonts w:asciiTheme="minorHAnsi" w:hAnsiTheme="minorHAnsi" w:cstheme="minorHAnsi"/>
        </w:rPr>
        <w:t xml:space="preserve">à </w:t>
      </w:r>
      <w:r w:rsidR="0091666B" w:rsidRPr="00705AFF">
        <w:rPr>
          <w:rFonts w:asciiTheme="minorHAnsi" w:hAnsiTheme="minorHAnsi" w:cstheme="minorHAnsi"/>
        </w:rPr>
        <w:t xml:space="preserve">moyen et à </w:t>
      </w:r>
      <w:proofErr w:type="spellStart"/>
      <w:r w:rsidR="00AD1D0D" w:rsidRPr="00705AFF">
        <w:rPr>
          <w:rFonts w:asciiTheme="minorHAnsi" w:hAnsiTheme="minorHAnsi" w:cstheme="minorHAnsi"/>
        </w:rPr>
        <w:t>l</w:t>
      </w:r>
      <w:r w:rsidR="00110B4A">
        <w:rPr>
          <w:rFonts w:asciiTheme="minorHAnsi" w:hAnsiTheme="minorHAnsi" w:cstheme="minorHAnsi"/>
        </w:rPr>
        <w:t>ONG</w:t>
      </w:r>
      <w:proofErr w:type="spellEnd"/>
      <w:r w:rsidR="00AD1D0D" w:rsidRPr="00705AFF">
        <w:rPr>
          <w:rFonts w:asciiTheme="minorHAnsi" w:hAnsiTheme="minorHAnsi" w:cstheme="minorHAnsi"/>
        </w:rPr>
        <w:t xml:space="preserve"> </w:t>
      </w:r>
      <w:r w:rsidR="008235DE" w:rsidRPr="00705AFF">
        <w:rPr>
          <w:rFonts w:asciiTheme="minorHAnsi" w:hAnsiTheme="minorHAnsi" w:cstheme="minorHAnsi"/>
        </w:rPr>
        <w:t>à l’atteinte de</w:t>
      </w:r>
      <w:r w:rsidR="00AD1D0D" w:rsidRPr="00705AFF">
        <w:rPr>
          <w:rFonts w:asciiTheme="minorHAnsi" w:hAnsiTheme="minorHAnsi" w:cstheme="minorHAnsi"/>
        </w:rPr>
        <w:t xml:space="preserve">s </w:t>
      </w:r>
      <w:r w:rsidR="008235DE" w:rsidRPr="00705AFF">
        <w:rPr>
          <w:rFonts w:asciiTheme="minorHAnsi" w:hAnsiTheme="minorHAnsi" w:cstheme="minorHAnsi"/>
        </w:rPr>
        <w:t xml:space="preserve">jalons </w:t>
      </w:r>
      <w:r w:rsidR="00365791" w:rsidRPr="00705AFF">
        <w:rPr>
          <w:rFonts w:asciiTheme="minorHAnsi" w:hAnsiTheme="minorHAnsi" w:cstheme="minorHAnsi"/>
          <w:w w:val="110"/>
          <w:lang w:val="fr-CD"/>
        </w:rPr>
        <w:t>de la LoI du 2</w:t>
      </w:r>
      <w:r w:rsidR="00365791" w:rsidRPr="00705AFF">
        <w:rPr>
          <w:rFonts w:asciiTheme="minorHAnsi" w:hAnsiTheme="minorHAnsi" w:cstheme="minorHAnsi"/>
          <w:w w:val="110"/>
          <w:vertAlign w:val="superscript"/>
          <w:lang w:val="fr-CD"/>
        </w:rPr>
        <w:t>ème</w:t>
      </w:r>
      <w:r w:rsidR="00365791" w:rsidRPr="00705AFF">
        <w:rPr>
          <w:rFonts w:asciiTheme="minorHAnsi" w:hAnsiTheme="minorHAnsi" w:cstheme="minorHAnsi"/>
          <w:w w:val="110"/>
          <w:lang w:val="fr-CD"/>
        </w:rPr>
        <w:t xml:space="preserve"> partenariat CAFI-RDC</w:t>
      </w:r>
      <w:r w:rsidR="006D7BC4" w:rsidRPr="00705AFF">
        <w:rPr>
          <w:rFonts w:asciiTheme="minorHAnsi" w:hAnsiTheme="minorHAnsi" w:cstheme="minorHAnsi"/>
          <w:w w:val="110"/>
          <w:lang w:val="fr-CD"/>
        </w:rPr>
        <w:t xml:space="preserve">. </w:t>
      </w:r>
    </w:p>
    <w:p w14:paraId="3CB153A4" w14:textId="77777777" w:rsidR="00C86552" w:rsidRDefault="00C86552" w:rsidP="00C86552">
      <w:pPr>
        <w:keepNext/>
        <w:keepLines/>
        <w:pBdr>
          <w:top w:val="nil"/>
          <w:left w:val="nil"/>
          <w:bottom w:val="nil"/>
          <w:right w:val="nil"/>
          <w:between w:val="nil"/>
        </w:pBdr>
        <w:spacing w:before="240" w:after="120"/>
        <w:ind w:right="113"/>
        <w:contextualSpacing/>
        <w:jc w:val="both"/>
        <w:rPr>
          <w:rFonts w:ascii="Avenir Next LT Pro" w:hAnsi="Avenir Next LT Pro" w:cstheme="minorHAnsi"/>
          <w:w w:val="110"/>
          <w:sz w:val="20"/>
          <w:szCs w:val="20"/>
          <w:lang w:val="fr-CD"/>
        </w:rPr>
      </w:pPr>
    </w:p>
    <w:p w14:paraId="03E6243D" w14:textId="77777777" w:rsidR="00C86552" w:rsidRPr="0036035D" w:rsidRDefault="00C86552" w:rsidP="00C86552">
      <w:pPr>
        <w:keepNext/>
        <w:keepLines/>
        <w:pBdr>
          <w:top w:val="nil"/>
          <w:left w:val="nil"/>
          <w:bottom w:val="nil"/>
          <w:right w:val="nil"/>
          <w:between w:val="nil"/>
        </w:pBdr>
        <w:spacing w:before="240" w:after="120"/>
        <w:ind w:right="113"/>
        <w:contextualSpacing/>
        <w:jc w:val="both"/>
        <w:rPr>
          <w:rFonts w:ascii="Avenir Next LT Pro" w:hAnsi="Avenir Next LT Pro"/>
          <w:sz w:val="20"/>
          <w:szCs w:val="20"/>
        </w:rPr>
      </w:pPr>
    </w:p>
    <w:p w14:paraId="2E38966B" w14:textId="77777777" w:rsidR="0036035D" w:rsidRPr="00365791" w:rsidRDefault="0036035D" w:rsidP="0036035D">
      <w:pPr>
        <w:keepNext/>
        <w:keepLines/>
        <w:pBdr>
          <w:top w:val="nil"/>
          <w:left w:val="nil"/>
          <w:bottom w:val="nil"/>
          <w:right w:val="nil"/>
          <w:between w:val="nil"/>
        </w:pBdr>
        <w:spacing w:before="240" w:after="120"/>
        <w:ind w:left="360" w:right="113"/>
        <w:contextualSpacing/>
        <w:jc w:val="both"/>
        <w:rPr>
          <w:rFonts w:ascii="Avenir Next LT Pro" w:hAnsi="Avenir Next LT Pro"/>
          <w:sz w:val="20"/>
          <w:szCs w:val="20"/>
        </w:rPr>
      </w:pPr>
    </w:p>
    <w:p w14:paraId="1318E182" w14:textId="2C826907" w:rsidR="00F23D66" w:rsidRPr="00F53A6B" w:rsidRDefault="00F23D66" w:rsidP="0036035D">
      <w:pPr>
        <w:keepNext/>
        <w:keepLines/>
        <w:pBdr>
          <w:top w:val="nil"/>
          <w:left w:val="nil"/>
          <w:bottom w:val="nil"/>
          <w:right w:val="nil"/>
          <w:between w:val="nil"/>
        </w:pBdr>
        <w:spacing w:after="120"/>
        <w:ind w:left="360" w:right="113"/>
        <w:contextualSpacing/>
        <w:jc w:val="both"/>
        <w:rPr>
          <w:rFonts w:ascii="Avenir Next LT Pro" w:hAnsi="Avenir Next LT Pro"/>
          <w:sz w:val="20"/>
          <w:szCs w:val="20"/>
        </w:rPr>
        <w:sectPr w:rsidR="00F23D66" w:rsidRPr="00F53A6B" w:rsidSect="00080E89">
          <w:headerReference w:type="default" r:id="rId38"/>
          <w:pgSz w:w="12240" w:h="15840"/>
          <w:pgMar w:top="1418" w:right="1608" w:bottom="1418" w:left="1418" w:header="709" w:footer="709" w:gutter="0"/>
          <w:cols w:space="708"/>
          <w:docGrid w:linePitch="360"/>
        </w:sectPr>
      </w:pPr>
    </w:p>
    <w:p w14:paraId="5745D354" w14:textId="7E851CD8" w:rsidR="00AD5098" w:rsidRPr="00C345C4" w:rsidRDefault="00AD5098" w:rsidP="00AD5098">
      <w:pPr>
        <w:pStyle w:val="Titre1"/>
        <w:rPr>
          <w:rFonts w:ascii="Avenir Next LT Pro" w:hAnsi="Avenir Next LT Pro"/>
        </w:rPr>
      </w:pPr>
      <w:bookmarkStart w:id="26" w:name="_Toc178949253"/>
      <w:r w:rsidRPr="00C345C4">
        <w:rPr>
          <w:rFonts w:ascii="Avenir Next LT Pro" w:hAnsi="Avenir Next LT Pro"/>
        </w:rPr>
        <w:lastRenderedPageBreak/>
        <w:t xml:space="preserve">Cohérence et synergies avec les </w:t>
      </w:r>
      <w:r w:rsidR="00C420ED" w:rsidRPr="00C345C4">
        <w:rPr>
          <w:rFonts w:ascii="Avenir Next LT Pro" w:hAnsi="Avenir Next LT Pro"/>
        </w:rPr>
        <w:t>projet</w:t>
      </w:r>
      <w:r w:rsidRPr="00C345C4">
        <w:rPr>
          <w:rFonts w:ascii="Avenir Next LT Pro" w:hAnsi="Avenir Next LT Pro"/>
        </w:rPr>
        <w:t>s existants</w:t>
      </w:r>
      <w:bookmarkEnd w:id="26"/>
    </w:p>
    <w:p w14:paraId="3C7EFB16" w14:textId="77777777" w:rsidR="00BB08E6" w:rsidRPr="00BB08E6" w:rsidRDefault="00D461E6"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highlight w:val="yellow"/>
          <w:lang w:eastAsia="fr-FR"/>
        </w:rPr>
      </w:pPr>
      <w:r w:rsidRPr="00705AFF">
        <w:rPr>
          <w:rFonts w:asciiTheme="minorHAnsi" w:hAnsiTheme="minorHAnsi" w:cstheme="minorHAnsi"/>
          <w:color w:val="000000"/>
        </w:rPr>
        <w:t xml:space="preserve">Pour le moment il n’existe pas des projets/programmes financés par CAFI/FONAREDD </w:t>
      </w:r>
      <w:r w:rsidR="00B944F8" w:rsidRPr="00705AFF">
        <w:rPr>
          <w:rFonts w:asciiTheme="minorHAnsi" w:hAnsiTheme="minorHAnsi" w:cstheme="minorHAnsi"/>
          <w:color w:val="000000"/>
        </w:rPr>
        <w:t xml:space="preserve">avec lesquels </w:t>
      </w:r>
      <w:r w:rsidR="00097298" w:rsidRPr="00705AFF">
        <w:rPr>
          <w:rFonts w:asciiTheme="minorHAnsi" w:hAnsiTheme="minorHAnsi" w:cstheme="minorHAnsi"/>
          <w:color w:val="000000"/>
        </w:rPr>
        <w:t xml:space="preserve">des </w:t>
      </w:r>
      <w:r w:rsidR="00B944F8" w:rsidRPr="00705AFF">
        <w:rPr>
          <w:rFonts w:asciiTheme="minorHAnsi" w:hAnsiTheme="minorHAnsi" w:cstheme="minorHAnsi"/>
          <w:color w:val="000000"/>
        </w:rPr>
        <w:t xml:space="preserve">synergies </w:t>
      </w:r>
      <w:r w:rsidR="00097298" w:rsidRPr="00705AFF">
        <w:rPr>
          <w:rFonts w:asciiTheme="minorHAnsi" w:hAnsiTheme="minorHAnsi" w:cstheme="minorHAnsi"/>
          <w:color w:val="000000"/>
        </w:rPr>
        <w:t xml:space="preserve">et/ou complémentarités sont possibles. En revanche, </w:t>
      </w:r>
      <w:r w:rsidR="003909E1" w:rsidRPr="00705AFF">
        <w:rPr>
          <w:rFonts w:asciiTheme="minorHAnsi" w:hAnsiTheme="minorHAnsi" w:cstheme="minorHAnsi"/>
          <w:color w:val="000000"/>
        </w:rPr>
        <w:t xml:space="preserve">le projet est un </w:t>
      </w:r>
      <w:r w:rsidR="009C2C58" w:rsidRPr="00705AFF">
        <w:rPr>
          <w:rFonts w:asciiTheme="minorHAnsi" w:hAnsiTheme="minorHAnsi" w:cstheme="minorHAnsi"/>
          <w:color w:val="000000"/>
        </w:rPr>
        <w:t xml:space="preserve">premier palier ou </w:t>
      </w:r>
      <w:r w:rsidR="003909E1" w:rsidRPr="00705AFF">
        <w:rPr>
          <w:rFonts w:asciiTheme="minorHAnsi" w:hAnsiTheme="minorHAnsi" w:cstheme="minorHAnsi"/>
          <w:color w:val="000000"/>
        </w:rPr>
        <w:t xml:space="preserve">prémisse </w:t>
      </w:r>
      <w:r w:rsidR="005E7651" w:rsidRPr="00705AFF">
        <w:rPr>
          <w:rFonts w:asciiTheme="minorHAnsi" w:hAnsiTheme="minorHAnsi" w:cstheme="minorHAnsi"/>
          <w:color w:val="000000"/>
        </w:rPr>
        <w:t xml:space="preserve">pour le développement </w:t>
      </w:r>
      <w:r w:rsidR="00CD6B0A" w:rsidRPr="00705AFF">
        <w:rPr>
          <w:rFonts w:asciiTheme="minorHAnsi" w:hAnsiTheme="minorHAnsi" w:cstheme="minorHAnsi"/>
          <w:color w:val="000000"/>
        </w:rPr>
        <w:t xml:space="preserve">et la mise en œuvre </w:t>
      </w:r>
      <w:r w:rsidR="005E7651" w:rsidRPr="00705AFF">
        <w:rPr>
          <w:rFonts w:asciiTheme="minorHAnsi" w:hAnsiTheme="minorHAnsi" w:cstheme="minorHAnsi"/>
          <w:color w:val="000000"/>
        </w:rPr>
        <w:t xml:space="preserve">des </w:t>
      </w:r>
      <w:r w:rsidR="009C2C58" w:rsidRPr="00705AFF">
        <w:rPr>
          <w:rFonts w:asciiTheme="minorHAnsi" w:hAnsiTheme="minorHAnsi" w:cstheme="minorHAnsi"/>
          <w:color w:val="000000"/>
        </w:rPr>
        <w:t xml:space="preserve">interventions </w:t>
      </w:r>
      <w:r w:rsidR="007F5887" w:rsidRPr="00705AFF">
        <w:rPr>
          <w:rFonts w:asciiTheme="minorHAnsi" w:hAnsiTheme="minorHAnsi" w:cstheme="minorHAnsi"/>
          <w:color w:val="000000"/>
        </w:rPr>
        <w:t>concrètes par les entités nationales</w:t>
      </w:r>
      <w:r w:rsidR="00CD6B0A" w:rsidRPr="00705AFF">
        <w:rPr>
          <w:rFonts w:asciiTheme="minorHAnsi" w:hAnsiTheme="minorHAnsi" w:cstheme="minorHAnsi"/>
          <w:color w:val="000000"/>
        </w:rPr>
        <w:t xml:space="preserve"> </w:t>
      </w:r>
      <w:r w:rsidR="00BC08DE" w:rsidRPr="00705AFF">
        <w:rPr>
          <w:rFonts w:asciiTheme="minorHAnsi" w:hAnsiTheme="minorHAnsi" w:cstheme="minorHAnsi"/>
          <w:color w:val="000000"/>
        </w:rPr>
        <w:t xml:space="preserve">dans le cadre et zones d’intervention des </w:t>
      </w:r>
      <w:r w:rsidR="008D119A" w:rsidRPr="00705AFF">
        <w:rPr>
          <w:rFonts w:asciiTheme="minorHAnsi" w:hAnsiTheme="minorHAnsi" w:cstheme="minorHAnsi"/>
          <w:color w:val="000000"/>
        </w:rPr>
        <w:t>programmes territoriaux</w:t>
      </w:r>
      <w:r w:rsidR="00CD6B0A" w:rsidRPr="00705AFF">
        <w:rPr>
          <w:rFonts w:asciiTheme="minorHAnsi" w:hAnsiTheme="minorHAnsi" w:cstheme="minorHAnsi"/>
          <w:color w:val="000000"/>
        </w:rPr>
        <w:t xml:space="preserve">. Il s’agit entre </w:t>
      </w:r>
      <w:r w:rsidR="0088514D" w:rsidRPr="00705AFF">
        <w:rPr>
          <w:rFonts w:asciiTheme="minorHAnsi" w:hAnsiTheme="minorHAnsi" w:cstheme="minorHAnsi"/>
          <w:color w:val="000000"/>
        </w:rPr>
        <w:t>autres de : PIREDD RN1</w:t>
      </w:r>
      <w:r w:rsidR="00D30CD5" w:rsidRPr="00705AFF">
        <w:rPr>
          <w:rFonts w:asciiTheme="minorHAnsi" w:hAnsiTheme="minorHAnsi" w:cstheme="minorHAnsi"/>
          <w:color w:val="000000"/>
        </w:rPr>
        <w:t xml:space="preserve">-Nord Kwango, </w:t>
      </w:r>
      <w:r w:rsidR="00CD6B0A" w:rsidRPr="00705AFF">
        <w:rPr>
          <w:rFonts w:asciiTheme="minorHAnsi" w:hAnsiTheme="minorHAnsi" w:cstheme="minorHAnsi"/>
          <w:color w:val="000000"/>
        </w:rPr>
        <w:t xml:space="preserve">PIREDD </w:t>
      </w:r>
      <w:r w:rsidR="0088514D" w:rsidRPr="00705AFF">
        <w:rPr>
          <w:rFonts w:asciiTheme="minorHAnsi" w:hAnsiTheme="minorHAnsi" w:cstheme="minorHAnsi"/>
          <w:color w:val="000000"/>
        </w:rPr>
        <w:t xml:space="preserve">RN4, </w:t>
      </w:r>
      <w:r w:rsidR="00D30CD5" w:rsidRPr="00705AFF">
        <w:rPr>
          <w:rFonts w:asciiTheme="minorHAnsi" w:hAnsiTheme="minorHAnsi" w:cstheme="minorHAnsi"/>
          <w:color w:val="000000"/>
        </w:rPr>
        <w:t>PIREDD Bas-Uélé, PIREDD</w:t>
      </w:r>
      <w:r w:rsidR="00116E08" w:rsidRPr="00705AFF">
        <w:rPr>
          <w:rFonts w:asciiTheme="minorHAnsi" w:hAnsiTheme="minorHAnsi" w:cstheme="minorHAnsi"/>
          <w:color w:val="000000"/>
        </w:rPr>
        <w:t xml:space="preserve"> Miabi Kabeya Kamwanga et du PIREDD Lue</w:t>
      </w:r>
      <w:r w:rsidR="00BD6B73" w:rsidRPr="00705AFF">
        <w:rPr>
          <w:rFonts w:asciiTheme="minorHAnsi" w:hAnsiTheme="minorHAnsi" w:cstheme="minorHAnsi"/>
          <w:color w:val="000000"/>
        </w:rPr>
        <w:t xml:space="preserve">bo. </w:t>
      </w:r>
    </w:p>
    <w:p w14:paraId="1FEA160E" w14:textId="77777777" w:rsidR="00BB08E6" w:rsidRDefault="00BB08E6" w:rsidP="00BB08E6">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1BE7A0DE" w14:textId="540FBF9E" w:rsidR="007E1CC6" w:rsidRPr="00705AFF" w:rsidRDefault="00BB08E6" w:rsidP="00BB08E6">
      <w:pPr>
        <w:pStyle w:val="Lgende"/>
        <w:rPr>
          <w:rFonts w:asciiTheme="minorHAnsi" w:hAnsiTheme="minorHAnsi" w:cstheme="minorHAnsi"/>
          <w:highlight w:val="yellow"/>
          <w:lang w:eastAsia="fr-FR"/>
        </w:rPr>
      </w:pPr>
      <w:bookmarkStart w:id="27" w:name="_Toc170394690"/>
      <w:r>
        <w:t xml:space="preserve">Tableau </w:t>
      </w:r>
      <w:r>
        <w:fldChar w:fldCharType="begin"/>
      </w:r>
      <w:r>
        <w:instrText xml:space="preserve"> SEQ Tableau \* ARABIC </w:instrText>
      </w:r>
      <w:r>
        <w:fldChar w:fldCharType="separate"/>
      </w:r>
      <w:r>
        <w:rPr>
          <w:noProof/>
        </w:rPr>
        <w:t>2</w:t>
      </w:r>
      <w:r>
        <w:fldChar w:fldCharType="end"/>
      </w:r>
      <w:r>
        <w:t> : Cohérence et synergie avec les projets existants</w:t>
      </w:r>
      <w:bookmarkEnd w:id="27"/>
      <w:r>
        <w:t xml:space="preserve"> </w:t>
      </w:r>
      <w:r w:rsidR="00C61E37" w:rsidRPr="00705AFF">
        <w:rPr>
          <w:rFonts w:asciiTheme="minorHAnsi" w:hAnsiTheme="minorHAnsi" w:cstheme="minorHAnsi"/>
          <w:color w:val="000000"/>
        </w:rPr>
        <w:t xml:space="preserve"> </w:t>
      </w:r>
    </w:p>
    <w:p w14:paraId="6F18DE28" w14:textId="77777777" w:rsidR="008D119A" w:rsidRPr="008D119A" w:rsidRDefault="008D119A" w:rsidP="008D119A">
      <w:pPr>
        <w:keepNext/>
        <w:keepLines/>
        <w:pBdr>
          <w:top w:val="nil"/>
          <w:left w:val="nil"/>
          <w:bottom w:val="nil"/>
          <w:right w:val="nil"/>
          <w:between w:val="nil"/>
        </w:pBdr>
        <w:spacing w:before="240" w:after="120"/>
        <w:ind w:left="360" w:right="113"/>
        <w:contextualSpacing/>
        <w:jc w:val="both"/>
        <w:rPr>
          <w:rFonts w:ascii="Avenir Next LT Pro" w:hAnsi="Avenir Next LT Pro"/>
          <w:sz w:val="20"/>
          <w:szCs w:val="20"/>
          <w:highlight w:val="yellow"/>
          <w:lang w:eastAsia="fr-FR"/>
        </w:rPr>
      </w:pPr>
    </w:p>
    <w:tbl>
      <w:tblPr>
        <w:tblStyle w:val="TableauListe3-Accentuation1"/>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333"/>
        <w:gridCol w:w="1646"/>
        <w:gridCol w:w="1332"/>
        <w:gridCol w:w="1255"/>
        <w:gridCol w:w="1946"/>
        <w:gridCol w:w="2087"/>
        <w:gridCol w:w="1964"/>
      </w:tblGrid>
      <w:tr w:rsidR="00252ADD" w:rsidRPr="00252ADD" w14:paraId="17872579" w14:textId="77777777" w:rsidTr="00252ADD">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495" w:type="pct"/>
            <w:shd w:val="clear" w:color="auto" w:fill="3E762A" w:themeFill="accent1" w:themeFillShade="BF"/>
            <w:vAlign w:val="center"/>
            <w:hideMark/>
          </w:tcPr>
          <w:p w14:paraId="3D4944ED" w14:textId="2CDAE869" w:rsidR="00AD5098" w:rsidRPr="00252ADD" w:rsidRDefault="00AD5098" w:rsidP="00252ADD">
            <w:pPr>
              <w:spacing w:after="0"/>
              <w:jc w:val="center"/>
              <w:rPr>
                <w:rFonts w:ascii="Avenir Next LT Pro" w:hAnsi="Avenir Next LT Pro" w:cstheme="minorHAnsi"/>
                <w:sz w:val="18"/>
                <w:szCs w:val="18"/>
              </w:rPr>
            </w:pPr>
            <w:r w:rsidRPr="00252ADD">
              <w:rPr>
                <w:rFonts w:ascii="Avenir Next LT Pro" w:hAnsi="Avenir Next LT Pro" w:cstheme="minorHAnsi"/>
                <w:sz w:val="18"/>
                <w:szCs w:val="18"/>
              </w:rPr>
              <w:t xml:space="preserve">Nom du </w:t>
            </w:r>
            <w:r w:rsidR="008F7705" w:rsidRPr="00252ADD">
              <w:rPr>
                <w:rFonts w:ascii="Avenir Next LT Pro" w:hAnsi="Avenir Next LT Pro" w:cstheme="minorHAnsi"/>
                <w:sz w:val="18"/>
                <w:szCs w:val="18"/>
              </w:rPr>
              <w:t>p</w:t>
            </w:r>
            <w:r w:rsidRPr="00252ADD">
              <w:rPr>
                <w:rFonts w:ascii="Avenir Next LT Pro" w:hAnsi="Avenir Next LT Pro" w:cstheme="minorHAnsi"/>
                <w:sz w:val="18"/>
                <w:szCs w:val="18"/>
              </w:rPr>
              <w:t>rojet</w:t>
            </w:r>
          </w:p>
        </w:tc>
        <w:tc>
          <w:tcPr>
            <w:tcW w:w="519" w:type="pct"/>
            <w:shd w:val="clear" w:color="auto" w:fill="3E762A" w:themeFill="accent1" w:themeFillShade="BF"/>
            <w:vAlign w:val="center"/>
            <w:hideMark/>
          </w:tcPr>
          <w:p w14:paraId="0A9C9F8C" w14:textId="77777777" w:rsidR="005C58BD"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b w:val="0"/>
                <w:bCs w:val="0"/>
                <w:sz w:val="18"/>
                <w:szCs w:val="18"/>
              </w:rPr>
            </w:pPr>
            <w:r w:rsidRPr="00252ADD">
              <w:rPr>
                <w:rFonts w:ascii="Avenir Next LT Pro" w:hAnsi="Avenir Next LT Pro" w:cstheme="minorHAnsi"/>
                <w:sz w:val="18"/>
                <w:szCs w:val="18"/>
              </w:rPr>
              <w:t>Agence</w:t>
            </w:r>
          </w:p>
          <w:p w14:paraId="3EE5FC22" w14:textId="28E23F21"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w:t>
            </w:r>
            <w:r w:rsidR="7C85553A" w:rsidRPr="00252ADD">
              <w:rPr>
                <w:rFonts w:ascii="Avenir Next LT Pro" w:hAnsi="Avenir Next LT Pro" w:cstheme="minorHAnsi"/>
                <w:sz w:val="18"/>
                <w:szCs w:val="18"/>
              </w:rPr>
              <w:t>s</w:t>
            </w:r>
            <w:r w:rsidRPr="00252ADD">
              <w:rPr>
                <w:rFonts w:ascii="Avenir Next LT Pro" w:hAnsi="Avenir Next LT Pro" w:cstheme="minorHAnsi"/>
                <w:sz w:val="18"/>
                <w:szCs w:val="18"/>
              </w:rPr>
              <w:t xml:space="preserve">) de mise en </w:t>
            </w:r>
            <w:r w:rsidR="4D559954" w:rsidRPr="00252ADD">
              <w:rPr>
                <w:rFonts w:ascii="Avenir Next LT Pro" w:hAnsi="Avenir Next LT Pro" w:cstheme="minorHAnsi"/>
                <w:sz w:val="18"/>
                <w:szCs w:val="18"/>
              </w:rPr>
              <w:t>œuvre</w:t>
            </w:r>
          </w:p>
        </w:tc>
        <w:tc>
          <w:tcPr>
            <w:tcW w:w="641" w:type="pct"/>
            <w:shd w:val="clear" w:color="auto" w:fill="3E762A" w:themeFill="accent1" w:themeFillShade="BF"/>
            <w:vAlign w:val="center"/>
          </w:tcPr>
          <w:p w14:paraId="18067B7F" w14:textId="187AD1C1"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 xml:space="preserve">Statut et période de mise en </w:t>
            </w:r>
            <w:r w:rsidR="10177688" w:rsidRPr="00252ADD">
              <w:rPr>
                <w:rFonts w:ascii="Avenir Next LT Pro" w:hAnsi="Avenir Next LT Pro" w:cstheme="minorHAnsi"/>
                <w:sz w:val="18"/>
                <w:szCs w:val="18"/>
              </w:rPr>
              <w:t>œuvre</w:t>
            </w:r>
          </w:p>
        </w:tc>
        <w:tc>
          <w:tcPr>
            <w:tcW w:w="519" w:type="pct"/>
            <w:shd w:val="clear" w:color="auto" w:fill="3E762A" w:themeFill="accent1" w:themeFillShade="BF"/>
            <w:vAlign w:val="center"/>
          </w:tcPr>
          <w:p w14:paraId="4BBC7421" w14:textId="77777777"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Zone d’intervention</w:t>
            </w:r>
          </w:p>
        </w:tc>
        <w:tc>
          <w:tcPr>
            <w:tcW w:w="489" w:type="pct"/>
            <w:shd w:val="clear" w:color="auto" w:fill="3E762A" w:themeFill="accent1" w:themeFillShade="BF"/>
            <w:vAlign w:val="center"/>
          </w:tcPr>
          <w:p w14:paraId="17BFEA49" w14:textId="6364D66A"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 xml:space="preserve">Montant des </w:t>
            </w:r>
            <w:proofErr w:type="spellStart"/>
            <w:r w:rsidRPr="00252ADD">
              <w:rPr>
                <w:rFonts w:ascii="Avenir Next LT Pro" w:hAnsi="Avenir Next LT Pro" w:cstheme="minorHAnsi"/>
                <w:sz w:val="18"/>
                <w:szCs w:val="18"/>
              </w:rPr>
              <w:t>finan</w:t>
            </w:r>
            <w:r w:rsidR="00B95653" w:rsidRPr="00252ADD">
              <w:rPr>
                <w:rFonts w:ascii="Avenir Next LT Pro" w:hAnsi="Avenir Next LT Pro" w:cstheme="minorHAnsi"/>
                <w:sz w:val="18"/>
                <w:szCs w:val="18"/>
              </w:rPr>
              <w:t>-</w:t>
            </w:r>
            <w:r w:rsidRPr="00252ADD">
              <w:rPr>
                <w:rFonts w:ascii="Avenir Next LT Pro" w:hAnsi="Avenir Next LT Pro" w:cstheme="minorHAnsi"/>
                <w:sz w:val="18"/>
                <w:szCs w:val="18"/>
              </w:rPr>
              <w:t>cements</w:t>
            </w:r>
            <w:proofErr w:type="spellEnd"/>
          </w:p>
        </w:tc>
        <w:tc>
          <w:tcPr>
            <w:tcW w:w="758" w:type="pct"/>
            <w:shd w:val="clear" w:color="auto" w:fill="3E762A" w:themeFill="accent1" w:themeFillShade="BF"/>
            <w:vAlign w:val="center"/>
          </w:tcPr>
          <w:p w14:paraId="388BB342" w14:textId="2E829AF1"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Objectif</w:t>
            </w:r>
            <w:r w:rsidR="008F7705" w:rsidRPr="00252ADD">
              <w:rPr>
                <w:rFonts w:ascii="Avenir Next LT Pro" w:hAnsi="Avenir Next LT Pro" w:cstheme="minorHAnsi"/>
                <w:sz w:val="18"/>
                <w:szCs w:val="18"/>
              </w:rPr>
              <w:t>(s)</w:t>
            </w:r>
            <w:r w:rsidRPr="00252ADD">
              <w:rPr>
                <w:rFonts w:ascii="Avenir Next LT Pro" w:hAnsi="Avenir Next LT Pro" w:cstheme="minorHAnsi"/>
                <w:sz w:val="18"/>
                <w:szCs w:val="18"/>
              </w:rPr>
              <w:t xml:space="preserve"> et </w:t>
            </w:r>
            <w:r w:rsidR="009E440F" w:rsidRPr="00252ADD">
              <w:rPr>
                <w:rFonts w:ascii="Avenir Next LT Pro" w:hAnsi="Avenir Next LT Pro" w:cstheme="minorHAnsi"/>
                <w:sz w:val="18"/>
                <w:szCs w:val="18"/>
              </w:rPr>
              <w:t>résultats</w:t>
            </w:r>
            <w:r w:rsidRPr="00252ADD">
              <w:rPr>
                <w:rFonts w:ascii="Avenir Next LT Pro" w:hAnsi="Avenir Next LT Pro" w:cstheme="minorHAnsi"/>
                <w:sz w:val="18"/>
                <w:szCs w:val="18"/>
              </w:rPr>
              <w:t xml:space="preserve"> attendus</w:t>
            </w:r>
          </w:p>
        </w:tc>
        <w:tc>
          <w:tcPr>
            <w:tcW w:w="813" w:type="pct"/>
            <w:shd w:val="clear" w:color="auto" w:fill="3E762A" w:themeFill="accent1" w:themeFillShade="BF"/>
            <w:vAlign w:val="center"/>
            <w:hideMark/>
          </w:tcPr>
          <w:p w14:paraId="6268C26B" w14:textId="77777777"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Pertinence pour des synergies</w:t>
            </w:r>
          </w:p>
        </w:tc>
        <w:tc>
          <w:tcPr>
            <w:tcW w:w="765" w:type="pct"/>
            <w:shd w:val="clear" w:color="auto" w:fill="3E762A" w:themeFill="accent1" w:themeFillShade="BF"/>
            <w:vAlign w:val="center"/>
          </w:tcPr>
          <w:p w14:paraId="67F75BBC" w14:textId="637EE1BF" w:rsidR="00AD5098" w:rsidRPr="00252ADD" w:rsidRDefault="00AD5098" w:rsidP="00252ADD">
            <w:pPr>
              <w:spacing w:after="0"/>
              <w:jc w:val="center"/>
              <w:cnfStyle w:val="100000000000" w:firstRow="1" w:lastRow="0" w:firstColumn="0" w:lastColumn="0" w:oddVBand="0" w:evenVBand="0" w:oddHBand="0" w:evenHBand="0" w:firstRowFirstColumn="0" w:firstRowLastColumn="0" w:lastRowFirstColumn="0" w:lastRowLastColumn="0"/>
              <w:rPr>
                <w:rFonts w:ascii="Avenir Next LT Pro" w:hAnsi="Avenir Next LT Pro" w:cstheme="minorHAnsi"/>
                <w:sz w:val="18"/>
                <w:szCs w:val="18"/>
              </w:rPr>
            </w:pPr>
            <w:r w:rsidRPr="00252ADD">
              <w:rPr>
                <w:rFonts w:ascii="Avenir Next LT Pro" w:hAnsi="Avenir Next LT Pro" w:cstheme="minorHAnsi"/>
                <w:sz w:val="18"/>
                <w:szCs w:val="18"/>
              </w:rPr>
              <w:t>Description des modalités opérationnelles proposées pour des synergies pertinentes et efficaces</w:t>
            </w:r>
          </w:p>
        </w:tc>
      </w:tr>
      <w:tr w:rsidR="00252ADD" w:rsidRPr="00705AFF" w14:paraId="374E38E4" w14:textId="77777777" w:rsidTr="00252A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 w:type="pct"/>
          </w:tcPr>
          <w:p w14:paraId="209FA2E4" w14:textId="42A4200C" w:rsidR="00252ADD" w:rsidRPr="00705AFF" w:rsidRDefault="00252ADD" w:rsidP="0044790C">
            <w:pPr>
              <w:rPr>
                <w:rFonts w:asciiTheme="minorHAnsi" w:hAnsiTheme="minorHAnsi" w:cstheme="minorHAnsi"/>
                <w:b w:val="0"/>
                <w:bCs w:val="0"/>
                <w:sz w:val="20"/>
                <w:szCs w:val="20"/>
              </w:rPr>
            </w:pPr>
            <w:r w:rsidRPr="00705AFF">
              <w:rPr>
                <w:rFonts w:asciiTheme="minorHAnsi" w:hAnsiTheme="minorHAnsi" w:cstheme="minorHAnsi"/>
                <w:b w:val="0"/>
                <w:bCs w:val="0"/>
                <w:sz w:val="20"/>
                <w:szCs w:val="20"/>
              </w:rPr>
              <w:t>PIREDD-Bas Uélé</w:t>
            </w:r>
          </w:p>
        </w:tc>
        <w:tc>
          <w:tcPr>
            <w:tcW w:w="519" w:type="pct"/>
            <w:tcBorders>
              <w:top w:val="nil"/>
              <w:left w:val="single" w:sz="8" w:space="0" w:color="auto"/>
              <w:bottom w:val="single" w:sz="8" w:space="0" w:color="4472C4"/>
              <w:right w:val="single" w:sz="8" w:space="0" w:color="auto"/>
            </w:tcBorders>
          </w:tcPr>
          <w:p w14:paraId="2738D095" w14:textId="4AF165DB"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AWF</w:t>
            </w:r>
          </w:p>
        </w:tc>
        <w:tc>
          <w:tcPr>
            <w:tcW w:w="641" w:type="pct"/>
            <w:tcBorders>
              <w:top w:val="nil"/>
              <w:left w:val="nil"/>
              <w:bottom w:val="single" w:sz="8" w:space="0" w:color="4472C4"/>
              <w:right w:val="single" w:sz="8" w:space="0" w:color="auto"/>
            </w:tcBorders>
          </w:tcPr>
          <w:p w14:paraId="49A6B01B" w14:textId="2EA12A89"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 xml:space="preserve">Programme en cours de développement </w:t>
            </w:r>
          </w:p>
        </w:tc>
        <w:tc>
          <w:tcPr>
            <w:tcW w:w="519" w:type="pct"/>
            <w:tcBorders>
              <w:top w:val="nil"/>
              <w:left w:val="nil"/>
              <w:bottom w:val="single" w:sz="8" w:space="0" w:color="4472C4"/>
              <w:right w:val="single" w:sz="8" w:space="0" w:color="auto"/>
            </w:tcBorders>
          </w:tcPr>
          <w:p w14:paraId="1ABEDCB2" w14:textId="56BE05CB"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Province du Bas Uélé</w:t>
            </w:r>
          </w:p>
        </w:tc>
        <w:tc>
          <w:tcPr>
            <w:tcW w:w="489" w:type="pct"/>
            <w:tcBorders>
              <w:top w:val="nil"/>
              <w:left w:val="nil"/>
              <w:bottom w:val="single" w:sz="8" w:space="0" w:color="4472C4"/>
              <w:right w:val="single" w:sz="8" w:space="0" w:color="auto"/>
            </w:tcBorders>
          </w:tcPr>
          <w:p w14:paraId="272546D2" w14:textId="099420C9" w:rsidR="00252ADD" w:rsidRPr="00705AFF" w:rsidRDefault="00252ADD" w:rsidP="00252AD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roofErr w:type="spellStart"/>
            <w:r w:rsidRPr="00705AFF">
              <w:rPr>
                <w:rFonts w:asciiTheme="minorHAnsi" w:hAnsiTheme="minorHAnsi" w:cstheme="minorHAnsi"/>
                <w:sz w:val="20"/>
                <w:szCs w:val="20"/>
              </w:rPr>
              <w:t>Tbd</w:t>
            </w:r>
            <w:proofErr w:type="spellEnd"/>
            <w:r w:rsidRPr="00705AFF">
              <w:rPr>
                <w:rFonts w:asciiTheme="minorHAnsi" w:hAnsiTheme="minorHAnsi" w:cstheme="minorHAnsi"/>
                <w:sz w:val="20"/>
                <w:szCs w:val="20"/>
              </w:rPr>
              <w:t>*</w:t>
            </w:r>
          </w:p>
        </w:tc>
        <w:tc>
          <w:tcPr>
            <w:tcW w:w="758" w:type="pct"/>
            <w:vMerge w:val="restart"/>
            <w:tcBorders>
              <w:top w:val="nil"/>
              <w:left w:val="nil"/>
              <w:right w:val="single" w:sz="8" w:space="0" w:color="auto"/>
            </w:tcBorders>
            <w:vAlign w:val="center"/>
          </w:tcPr>
          <w:p w14:paraId="54B89FB6" w14:textId="77777777" w:rsidR="00252ADD" w:rsidRPr="00705AFF" w:rsidRDefault="00252ADD" w:rsidP="00252ADD">
            <w:pPr>
              <w:pStyle w:val="Paragraphedeliste"/>
              <w:numPr>
                <w:ilvl w:val="0"/>
                <w:numId w:val="7"/>
              </w:numPr>
              <w:spacing w:line="240" w:lineRule="auto"/>
              <w:ind w:left="239" w:hanging="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Réduction de la déforestation ;</w:t>
            </w:r>
          </w:p>
          <w:p w14:paraId="050E990A" w14:textId="2C605C7B" w:rsidR="00252ADD" w:rsidRPr="00705AFF" w:rsidRDefault="00252ADD" w:rsidP="00252ADD">
            <w:pPr>
              <w:pStyle w:val="Paragraphedeliste"/>
              <w:numPr>
                <w:ilvl w:val="0"/>
                <w:numId w:val="7"/>
              </w:numPr>
              <w:spacing w:line="240" w:lineRule="auto"/>
              <w:ind w:left="239" w:hanging="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Amélioration de conditions de vie de populations</w:t>
            </w:r>
          </w:p>
          <w:p w14:paraId="1C11C5DD" w14:textId="35E6758F" w:rsidR="00252ADD" w:rsidRPr="00705AFF" w:rsidRDefault="00252ADD" w:rsidP="00252A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0E06FB9" w14:textId="371B85BD" w:rsidR="00252ADD" w:rsidRPr="00705AFF" w:rsidRDefault="00252ADD" w:rsidP="00252A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D2AEE23" w14:textId="1513E3EC" w:rsidR="00252ADD" w:rsidRPr="00705AFF" w:rsidRDefault="00252ADD" w:rsidP="00252A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C1ABBEE" w14:textId="24777017" w:rsidR="00252ADD" w:rsidRPr="00705AFF" w:rsidRDefault="00252ADD" w:rsidP="00252A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13" w:type="pct"/>
            <w:vMerge w:val="restart"/>
            <w:vAlign w:val="center"/>
          </w:tcPr>
          <w:p w14:paraId="747D29FA" w14:textId="77777777" w:rsidR="00252ADD" w:rsidRPr="00705AFF" w:rsidRDefault="00252ADD" w:rsidP="00252ADD">
            <w:pPr>
              <w:pStyle w:val="Paragraphedeliste"/>
              <w:numPr>
                <w:ilvl w:val="0"/>
                <w:numId w:val="7"/>
              </w:numPr>
              <w:spacing w:line="240" w:lineRule="auto"/>
              <w:ind w:left="239" w:hanging="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Choix des zones d’intervention, des bénéficiaires, stratégue d’intervention, approches de de mise en œuvre, résultats attendus ;</w:t>
            </w:r>
          </w:p>
          <w:p w14:paraId="08A88AE8" w14:textId="6AEBDC5F" w:rsidR="00252ADD" w:rsidRPr="00705AFF" w:rsidDel="00841B54" w:rsidRDefault="00252ADD" w:rsidP="00252ADD">
            <w:pPr>
              <w:pStyle w:val="Paragraphedeliste"/>
              <w:numPr>
                <w:ilvl w:val="0"/>
                <w:numId w:val="7"/>
              </w:numPr>
              <w:spacing w:line="240" w:lineRule="auto"/>
              <w:ind w:left="239" w:hanging="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Utilisation des ressources</w:t>
            </w:r>
          </w:p>
        </w:tc>
        <w:tc>
          <w:tcPr>
            <w:tcW w:w="765" w:type="pct"/>
          </w:tcPr>
          <w:p w14:paraId="44E599E8" w14:textId="3E6BA4F5"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52ADD" w:rsidRPr="00705AFF" w14:paraId="2D58B394" w14:textId="77777777" w:rsidTr="00252ADD">
        <w:trPr>
          <w:jc w:val="center"/>
        </w:trPr>
        <w:tc>
          <w:tcPr>
            <w:cnfStyle w:val="001000000000" w:firstRow="0" w:lastRow="0" w:firstColumn="1" w:lastColumn="0" w:oddVBand="0" w:evenVBand="0" w:oddHBand="0" w:evenHBand="0" w:firstRowFirstColumn="0" w:firstRowLastColumn="0" w:lastRowFirstColumn="0" w:lastRowLastColumn="0"/>
            <w:tcW w:w="495" w:type="pct"/>
          </w:tcPr>
          <w:p w14:paraId="73BBCD6A" w14:textId="3B99886C" w:rsidR="00252ADD" w:rsidRPr="00705AFF" w:rsidRDefault="00252ADD" w:rsidP="0044790C">
            <w:pPr>
              <w:rPr>
                <w:rFonts w:asciiTheme="minorHAnsi" w:hAnsiTheme="minorHAnsi" w:cstheme="minorHAnsi"/>
                <w:b w:val="0"/>
                <w:bCs w:val="0"/>
                <w:sz w:val="20"/>
                <w:szCs w:val="20"/>
              </w:rPr>
            </w:pPr>
            <w:r w:rsidRPr="00705AFF">
              <w:rPr>
                <w:rFonts w:asciiTheme="minorHAnsi" w:eastAsia="Times New Roman" w:hAnsiTheme="minorHAnsi" w:cstheme="minorHAnsi"/>
                <w:b w:val="0"/>
                <w:bCs w:val="0"/>
                <w:sz w:val="20"/>
                <w:szCs w:val="20"/>
              </w:rPr>
              <w:t xml:space="preserve">PIREDD RN4 </w:t>
            </w:r>
          </w:p>
        </w:tc>
        <w:tc>
          <w:tcPr>
            <w:tcW w:w="519" w:type="pct"/>
            <w:tcBorders>
              <w:top w:val="nil"/>
              <w:left w:val="single" w:sz="8" w:space="0" w:color="auto"/>
              <w:bottom w:val="single" w:sz="8" w:space="0" w:color="auto"/>
              <w:right w:val="single" w:sz="8" w:space="0" w:color="auto"/>
            </w:tcBorders>
          </w:tcPr>
          <w:p w14:paraId="2C4352C7" w14:textId="77777777" w:rsidR="00252ADD" w:rsidRPr="00705AFF" w:rsidRDefault="00252ADD" w:rsidP="0044790C">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ADIKIS/SOS/</w:t>
            </w:r>
          </w:p>
          <w:p w14:paraId="06C44755" w14:textId="3695CF6D" w:rsidR="00252ADD" w:rsidRPr="00705AFF" w:rsidDel="00C74D81" w:rsidRDefault="00252ADD" w:rsidP="0044790C">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OCEAN</w:t>
            </w:r>
          </w:p>
        </w:tc>
        <w:tc>
          <w:tcPr>
            <w:tcW w:w="641" w:type="pct"/>
            <w:tcBorders>
              <w:top w:val="nil"/>
              <w:left w:val="nil"/>
              <w:bottom w:val="single" w:sz="8" w:space="0" w:color="auto"/>
              <w:right w:val="single" w:sz="8" w:space="0" w:color="auto"/>
            </w:tcBorders>
          </w:tcPr>
          <w:p w14:paraId="32F14A0B" w14:textId="22EBA7EF" w:rsidR="00252ADD" w:rsidRPr="00705AFF" w:rsidDel="00C74D81"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Programme en cours de développement</w:t>
            </w:r>
          </w:p>
        </w:tc>
        <w:tc>
          <w:tcPr>
            <w:tcW w:w="519" w:type="pct"/>
            <w:tcBorders>
              <w:top w:val="nil"/>
              <w:left w:val="nil"/>
              <w:bottom w:val="single" w:sz="8" w:space="0" w:color="auto"/>
              <w:right w:val="single" w:sz="8" w:space="0" w:color="auto"/>
            </w:tcBorders>
          </w:tcPr>
          <w:p w14:paraId="6DB24A61" w14:textId="7AFDC810" w:rsidR="00252ADD" w:rsidRPr="00705AFF"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Province de Tshopo, Ituri et Haut Uélé</w:t>
            </w:r>
          </w:p>
        </w:tc>
        <w:tc>
          <w:tcPr>
            <w:tcW w:w="489" w:type="pct"/>
            <w:tcBorders>
              <w:top w:val="nil"/>
              <w:left w:val="nil"/>
              <w:bottom w:val="single" w:sz="8" w:space="0" w:color="auto"/>
              <w:right w:val="single" w:sz="8" w:space="0" w:color="auto"/>
            </w:tcBorders>
          </w:tcPr>
          <w:p w14:paraId="6BDC68E4" w14:textId="74F1040C" w:rsidR="00252ADD" w:rsidRPr="00705AFF" w:rsidDel="00C74D81" w:rsidRDefault="00252ADD" w:rsidP="00252AD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spellStart"/>
            <w:r w:rsidRPr="00705AFF">
              <w:rPr>
                <w:rFonts w:asciiTheme="minorHAnsi" w:hAnsiTheme="minorHAnsi" w:cstheme="minorHAnsi"/>
                <w:sz w:val="20"/>
                <w:szCs w:val="20"/>
              </w:rPr>
              <w:t>Tbd</w:t>
            </w:r>
            <w:proofErr w:type="spellEnd"/>
            <w:r w:rsidRPr="00705AFF">
              <w:rPr>
                <w:rFonts w:asciiTheme="minorHAnsi" w:hAnsiTheme="minorHAnsi" w:cstheme="minorHAnsi"/>
                <w:sz w:val="20"/>
                <w:szCs w:val="20"/>
              </w:rPr>
              <w:t>*</w:t>
            </w:r>
          </w:p>
        </w:tc>
        <w:tc>
          <w:tcPr>
            <w:tcW w:w="758" w:type="pct"/>
            <w:vMerge/>
            <w:tcBorders>
              <w:left w:val="nil"/>
              <w:right w:val="single" w:sz="8" w:space="0" w:color="auto"/>
            </w:tcBorders>
          </w:tcPr>
          <w:p w14:paraId="01B0E433" w14:textId="6C28199D" w:rsidR="00252ADD" w:rsidRPr="00705AFF"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13" w:type="pct"/>
            <w:vMerge/>
          </w:tcPr>
          <w:p w14:paraId="7A2F2542" w14:textId="07B15549" w:rsidR="00252ADD" w:rsidRPr="00705AFF" w:rsidRDefault="00252ADD" w:rsidP="001851B8">
            <w:pPr>
              <w:pStyle w:val="Paragraphedeliste"/>
              <w:numPr>
                <w:ilvl w:val="0"/>
                <w:numId w:val="7"/>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65" w:type="pct"/>
          </w:tcPr>
          <w:p w14:paraId="7DB53FAC" w14:textId="77777777" w:rsidR="00252ADD" w:rsidRPr="00705AFF"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52ADD" w:rsidRPr="00705AFF" w14:paraId="0A98A138" w14:textId="77777777" w:rsidTr="00252A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 w:type="pct"/>
          </w:tcPr>
          <w:p w14:paraId="0657F8F4" w14:textId="45AF793A" w:rsidR="00252ADD" w:rsidRPr="00705AFF" w:rsidRDefault="00252ADD" w:rsidP="0044790C">
            <w:pPr>
              <w:rPr>
                <w:rFonts w:asciiTheme="minorHAnsi" w:eastAsia="Times New Roman" w:hAnsiTheme="minorHAnsi" w:cstheme="minorHAnsi"/>
                <w:b w:val="0"/>
                <w:bCs w:val="0"/>
                <w:sz w:val="20"/>
                <w:szCs w:val="20"/>
              </w:rPr>
            </w:pPr>
            <w:r w:rsidRPr="00705AFF">
              <w:rPr>
                <w:rFonts w:asciiTheme="minorHAnsi" w:eastAsia="Times New Roman" w:hAnsiTheme="minorHAnsi" w:cstheme="minorHAnsi"/>
                <w:b w:val="0"/>
                <w:bCs w:val="0"/>
                <w:sz w:val="20"/>
                <w:szCs w:val="20"/>
              </w:rPr>
              <w:t xml:space="preserve">PIREDD Miabi Kabeya Kamwanga </w:t>
            </w:r>
          </w:p>
        </w:tc>
        <w:tc>
          <w:tcPr>
            <w:tcW w:w="519" w:type="pct"/>
            <w:tcBorders>
              <w:top w:val="nil"/>
              <w:left w:val="single" w:sz="8" w:space="0" w:color="auto"/>
              <w:bottom w:val="single" w:sz="8" w:space="0" w:color="4472C4"/>
              <w:right w:val="single" w:sz="8" w:space="0" w:color="auto"/>
            </w:tcBorders>
          </w:tcPr>
          <w:p w14:paraId="77F64EED" w14:textId="5CDE3E5F" w:rsidR="00252ADD" w:rsidRPr="00705AFF" w:rsidDel="00C74D81"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CODELT</w:t>
            </w:r>
          </w:p>
        </w:tc>
        <w:tc>
          <w:tcPr>
            <w:tcW w:w="641" w:type="pct"/>
            <w:tcBorders>
              <w:top w:val="nil"/>
              <w:left w:val="nil"/>
              <w:bottom w:val="single" w:sz="8" w:space="0" w:color="4472C4"/>
              <w:right w:val="single" w:sz="8" w:space="0" w:color="auto"/>
            </w:tcBorders>
          </w:tcPr>
          <w:p w14:paraId="3F3ED355" w14:textId="3B93822F" w:rsidR="00252ADD" w:rsidRPr="00705AFF" w:rsidDel="00C74D81"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Programme en cours de développement</w:t>
            </w:r>
          </w:p>
        </w:tc>
        <w:tc>
          <w:tcPr>
            <w:tcW w:w="519" w:type="pct"/>
            <w:tcBorders>
              <w:top w:val="nil"/>
              <w:left w:val="nil"/>
              <w:bottom w:val="single" w:sz="8" w:space="0" w:color="4472C4"/>
              <w:right w:val="single" w:sz="8" w:space="0" w:color="auto"/>
            </w:tcBorders>
          </w:tcPr>
          <w:p w14:paraId="683E39D2" w14:textId="24F61B18"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K-Oriental (Territoire de Tshilenge)</w:t>
            </w:r>
          </w:p>
        </w:tc>
        <w:tc>
          <w:tcPr>
            <w:tcW w:w="489" w:type="pct"/>
            <w:tcBorders>
              <w:top w:val="nil"/>
              <w:left w:val="nil"/>
              <w:bottom w:val="single" w:sz="8" w:space="0" w:color="4472C4"/>
              <w:right w:val="single" w:sz="8" w:space="0" w:color="auto"/>
            </w:tcBorders>
          </w:tcPr>
          <w:p w14:paraId="363D143E" w14:textId="107A2F47" w:rsidR="00252ADD" w:rsidRPr="00705AFF" w:rsidDel="00C74D81" w:rsidRDefault="00252ADD" w:rsidP="00252AD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roofErr w:type="spellStart"/>
            <w:r w:rsidRPr="00705AFF">
              <w:rPr>
                <w:rFonts w:asciiTheme="minorHAnsi" w:hAnsiTheme="minorHAnsi" w:cstheme="minorHAnsi"/>
                <w:sz w:val="20"/>
                <w:szCs w:val="20"/>
              </w:rPr>
              <w:t>Tbd</w:t>
            </w:r>
            <w:proofErr w:type="spellEnd"/>
            <w:r w:rsidRPr="00705AFF">
              <w:rPr>
                <w:rFonts w:asciiTheme="minorHAnsi" w:hAnsiTheme="minorHAnsi" w:cstheme="minorHAnsi"/>
                <w:sz w:val="20"/>
                <w:szCs w:val="20"/>
              </w:rPr>
              <w:t>*</w:t>
            </w:r>
          </w:p>
        </w:tc>
        <w:tc>
          <w:tcPr>
            <w:tcW w:w="758" w:type="pct"/>
            <w:vMerge/>
            <w:tcBorders>
              <w:left w:val="nil"/>
              <w:right w:val="single" w:sz="8" w:space="0" w:color="auto"/>
            </w:tcBorders>
          </w:tcPr>
          <w:p w14:paraId="603E5807" w14:textId="1F043519"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13" w:type="pct"/>
            <w:vMerge/>
          </w:tcPr>
          <w:p w14:paraId="52C3E5A6" w14:textId="5A528D39" w:rsidR="00252ADD" w:rsidRPr="00705AFF" w:rsidRDefault="00252ADD" w:rsidP="001851B8">
            <w:pPr>
              <w:pStyle w:val="Paragraphedeliste"/>
              <w:numPr>
                <w:ilvl w:val="0"/>
                <w:numId w:val="7"/>
              </w:num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65" w:type="pct"/>
          </w:tcPr>
          <w:p w14:paraId="404DFABB" w14:textId="77777777"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52ADD" w:rsidRPr="00705AFF" w14:paraId="44C41BD8" w14:textId="77777777" w:rsidTr="00252ADD">
        <w:trPr>
          <w:jc w:val="center"/>
        </w:trPr>
        <w:tc>
          <w:tcPr>
            <w:cnfStyle w:val="001000000000" w:firstRow="0" w:lastRow="0" w:firstColumn="1" w:lastColumn="0" w:oddVBand="0" w:evenVBand="0" w:oddHBand="0" w:evenHBand="0" w:firstRowFirstColumn="0" w:firstRowLastColumn="0" w:lastRowFirstColumn="0" w:lastRowLastColumn="0"/>
            <w:tcW w:w="495" w:type="pct"/>
          </w:tcPr>
          <w:p w14:paraId="67A9A86A" w14:textId="2AD0F42D" w:rsidR="00252ADD" w:rsidRPr="00705AFF" w:rsidRDefault="00252ADD" w:rsidP="0044790C">
            <w:pPr>
              <w:rPr>
                <w:rFonts w:asciiTheme="minorHAnsi" w:eastAsia="Times New Roman" w:hAnsiTheme="minorHAnsi" w:cstheme="minorHAnsi"/>
                <w:b w:val="0"/>
                <w:bCs w:val="0"/>
                <w:sz w:val="20"/>
                <w:szCs w:val="20"/>
              </w:rPr>
            </w:pPr>
            <w:r w:rsidRPr="00705AFF">
              <w:rPr>
                <w:rFonts w:asciiTheme="minorHAnsi" w:eastAsia="Times New Roman" w:hAnsiTheme="minorHAnsi" w:cstheme="minorHAnsi"/>
                <w:b w:val="0"/>
                <w:bCs w:val="0"/>
                <w:sz w:val="20"/>
                <w:szCs w:val="20"/>
              </w:rPr>
              <w:t xml:space="preserve">PIREDD Luabo </w:t>
            </w:r>
          </w:p>
        </w:tc>
        <w:tc>
          <w:tcPr>
            <w:tcW w:w="519" w:type="pct"/>
            <w:tcBorders>
              <w:top w:val="nil"/>
              <w:left w:val="single" w:sz="8" w:space="0" w:color="auto"/>
              <w:bottom w:val="single" w:sz="8" w:space="0" w:color="auto"/>
              <w:right w:val="single" w:sz="8" w:space="0" w:color="auto"/>
            </w:tcBorders>
          </w:tcPr>
          <w:p w14:paraId="72AEC804" w14:textId="21CCABD5" w:rsidR="00252ADD" w:rsidRPr="00705AFF" w:rsidDel="00C74D81"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SECEARUCO et consorts</w:t>
            </w:r>
          </w:p>
        </w:tc>
        <w:tc>
          <w:tcPr>
            <w:tcW w:w="641" w:type="pct"/>
            <w:tcBorders>
              <w:top w:val="nil"/>
              <w:left w:val="nil"/>
              <w:bottom w:val="single" w:sz="8" w:space="0" w:color="auto"/>
              <w:right w:val="single" w:sz="8" w:space="0" w:color="auto"/>
            </w:tcBorders>
          </w:tcPr>
          <w:p w14:paraId="363C35AB" w14:textId="54971768" w:rsidR="00252ADD" w:rsidRPr="00705AFF" w:rsidDel="00C74D81"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Programme en cours de développement</w:t>
            </w:r>
          </w:p>
        </w:tc>
        <w:tc>
          <w:tcPr>
            <w:tcW w:w="519" w:type="pct"/>
            <w:tcBorders>
              <w:top w:val="nil"/>
              <w:left w:val="nil"/>
              <w:bottom w:val="single" w:sz="8" w:space="0" w:color="auto"/>
              <w:right w:val="single" w:sz="8" w:space="0" w:color="auto"/>
            </w:tcBorders>
          </w:tcPr>
          <w:p w14:paraId="3EE3B078" w14:textId="6D2CF58A" w:rsidR="00252ADD" w:rsidRPr="00705AFF" w:rsidRDefault="00705AFF"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Kasaï</w:t>
            </w:r>
            <w:r w:rsidR="00252ADD" w:rsidRPr="00705AFF">
              <w:rPr>
                <w:rFonts w:asciiTheme="minorHAnsi" w:hAnsiTheme="minorHAnsi" w:cstheme="minorHAnsi"/>
                <w:sz w:val="20"/>
                <w:szCs w:val="20"/>
              </w:rPr>
              <w:t xml:space="preserve"> (Territoire de Luebo)</w:t>
            </w:r>
          </w:p>
        </w:tc>
        <w:tc>
          <w:tcPr>
            <w:tcW w:w="489" w:type="pct"/>
            <w:tcBorders>
              <w:top w:val="nil"/>
              <w:left w:val="nil"/>
              <w:bottom w:val="single" w:sz="8" w:space="0" w:color="auto"/>
              <w:right w:val="single" w:sz="8" w:space="0" w:color="auto"/>
            </w:tcBorders>
          </w:tcPr>
          <w:p w14:paraId="3FF5D325" w14:textId="508B7986" w:rsidR="00252ADD" w:rsidRPr="00705AFF" w:rsidDel="00C74D81" w:rsidRDefault="00252ADD" w:rsidP="00252AD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spellStart"/>
            <w:r w:rsidRPr="00705AFF">
              <w:rPr>
                <w:rFonts w:asciiTheme="minorHAnsi" w:hAnsiTheme="minorHAnsi" w:cstheme="minorHAnsi"/>
                <w:sz w:val="20"/>
                <w:szCs w:val="20"/>
              </w:rPr>
              <w:t>Tbd</w:t>
            </w:r>
            <w:proofErr w:type="spellEnd"/>
            <w:r w:rsidRPr="00705AFF">
              <w:rPr>
                <w:rFonts w:asciiTheme="minorHAnsi" w:hAnsiTheme="minorHAnsi" w:cstheme="minorHAnsi"/>
                <w:sz w:val="20"/>
                <w:szCs w:val="20"/>
              </w:rPr>
              <w:t>*</w:t>
            </w:r>
          </w:p>
        </w:tc>
        <w:tc>
          <w:tcPr>
            <w:tcW w:w="758" w:type="pct"/>
            <w:vMerge/>
            <w:tcBorders>
              <w:left w:val="nil"/>
              <w:right w:val="single" w:sz="8" w:space="0" w:color="auto"/>
            </w:tcBorders>
          </w:tcPr>
          <w:p w14:paraId="54B20D54" w14:textId="679E535D" w:rsidR="00252ADD" w:rsidRPr="00705AFF"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13" w:type="pct"/>
            <w:vMerge/>
          </w:tcPr>
          <w:p w14:paraId="4DB63604" w14:textId="62806451" w:rsidR="00252ADD" w:rsidRPr="00705AFF" w:rsidRDefault="00252ADD" w:rsidP="001851B8">
            <w:pPr>
              <w:pStyle w:val="Paragraphedeliste"/>
              <w:numPr>
                <w:ilvl w:val="0"/>
                <w:numId w:val="7"/>
              </w:num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65" w:type="pct"/>
          </w:tcPr>
          <w:p w14:paraId="624323DF" w14:textId="77777777" w:rsidR="00252ADD" w:rsidRPr="00705AFF" w:rsidRDefault="00252ADD" w:rsidP="004479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52ADD" w:rsidRPr="00705AFF" w14:paraId="10BEB178" w14:textId="77777777" w:rsidTr="00252A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 w:type="pct"/>
          </w:tcPr>
          <w:p w14:paraId="37531D58" w14:textId="2B21FBA4" w:rsidR="00252ADD" w:rsidRPr="00705AFF" w:rsidRDefault="00252ADD" w:rsidP="0044790C">
            <w:pPr>
              <w:rPr>
                <w:rFonts w:asciiTheme="minorHAnsi" w:eastAsia="Times New Roman" w:hAnsiTheme="minorHAnsi" w:cstheme="minorHAnsi"/>
                <w:b w:val="0"/>
                <w:bCs w:val="0"/>
                <w:sz w:val="20"/>
                <w:szCs w:val="20"/>
              </w:rPr>
            </w:pPr>
            <w:r w:rsidRPr="00705AFF">
              <w:rPr>
                <w:rFonts w:asciiTheme="minorHAnsi" w:eastAsia="Times New Roman" w:hAnsiTheme="minorHAnsi" w:cstheme="minorHAnsi"/>
                <w:b w:val="0"/>
                <w:bCs w:val="0"/>
                <w:sz w:val="20"/>
                <w:szCs w:val="20"/>
                <w:lang w:val="en-US"/>
              </w:rPr>
              <w:lastRenderedPageBreak/>
              <w:t>PIREDD RN1 &amp; Nord-Kwango</w:t>
            </w:r>
          </w:p>
        </w:tc>
        <w:tc>
          <w:tcPr>
            <w:tcW w:w="519" w:type="pct"/>
            <w:tcBorders>
              <w:top w:val="nil"/>
              <w:left w:val="single" w:sz="8" w:space="0" w:color="auto"/>
              <w:bottom w:val="single" w:sz="8" w:space="0" w:color="4472C4"/>
              <w:right w:val="single" w:sz="8" w:space="0" w:color="auto"/>
            </w:tcBorders>
          </w:tcPr>
          <w:p w14:paraId="0A997A29" w14:textId="556AA0B0" w:rsidR="00252ADD" w:rsidRPr="00705AFF" w:rsidDel="00C74D81"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705AFF">
              <w:rPr>
                <w:rFonts w:asciiTheme="minorHAnsi" w:hAnsiTheme="minorHAnsi" w:cstheme="minorHAnsi"/>
                <w:sz w:val="20"/>
                <w:szCs w:val="20"/>
                <w:lang w:val="en-US"/>
              </w:rPr>
              <w:t xml:space="preserve">Word Vision/ IHA (Intitute of Human activities </w:t>
            </w:r>
          </w:p>
        </w:tc>
        <w:tc>
          <w:tcPr>
            <w:tcW w:w="641" w:type="pct"/>
            <w:tcBorders>
              <w:top w:val="nil"/>
              <w:left w:val="nil"/>
              <w:bottom w:val="single" w:sz="8" w:space="0" w:color="4472C4"/>
              <w:right w:val="single" w:sz="8" w:space="0" w:color="auto"/>
            </w:tcBorders>
          </w:tcPr>
          <w:p w14:paraId="3CF02B6B" w14:textId="73FA15FD" w:rsidR="00252ADD" w:rsidRPr="00705AFF" w:rsidDel="00C74D81"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Programme en cours de développement</w:t>
            </w:r>
          </w:p>
        </w:tc>
        <w:tc>
          <w:tcPr>
            <w:tcW w:w="519" w:type="pct"/>
            <w:tcBorders>
              <w:top w:val="nil"/>
              <w:left w:val="nil"/>
              <w:bottom w:val="single" w:sz="8" w:space="0" w:color="4472C4"/>
              <w:right w:val="single" w:sz="8" w:space="0" w:color="auto"/>
            </w:tcBorders>
          </w:tcPr>
          <w:p w14:paraId="64BE8E5F" w14:textId="5C2A78AE"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05AFF">
              <w:rPr>
                <w:rFonts w:asciiTheme="minorHAnsi" w:hAnsiTheme="minorHAnsi" w:cstheme="minorHAnsi"/>
                <w:sz w:val="20"/>
                <w:szCs w:val="20"/>
              </w:rPr>
              <w:t>Kwilu-Kinshasa-Kwango</w:t>
            </w:r>
          </w:p>
        </w:tc>
        <w:tc>
          <w:tcPr>
            <w:tcW w:w="489" w:type="pct"/>
            <w:tcBorders>
              <w:top w:val="nil"/>
              <w:left w:val="nil"/>
              <w:bottom w:val="single" w:sz="8" w:space="0" w:color="4472C4"/>
              <w:right w:val="single" w:sz="8" w:space="0" w:color="auto"/>
            </w:tcBorders>
          </w:tcPr>
          <w:p w14:paraId="7D68BEEE" w14:textId="64648918" w:rsidR="00252ADD" w:rsidRPr="00705AFF" w:rsidDel="00C74D81" w:rsidRDefault="00252ADD" w:rsidP="00252AD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roofErr w:type="spellStart"/>
            <w:r w:rsidRPr="00705AFF">
              <w:rPr>
                <w:rFonts w:asciiTheme="minorHAnsi" w:hAnsiTheme="minorHAnsi" w:cstheme="minorHAnsi"/>
                <w:sz w:val="20"/>
                <w:szCs w:val="20"/>
              </w:rPr>
              <w:t>Tbd</w:t>
            </w:r>
            <w:proofErr w:type="spellEnd"/>
            <w:r w:rsidRPr="00705AFF">
              <w:rPr>
                <w:rFonts w:asciiTheme="minorHAnsi" w:hAnsiTheme="minorHAnsi" w:cstheme="minorHAnsi"/>
                <w:sz w:val="20"/>
                <w:szCs w:val="20"/>
              </w:rPr>
              <w:t>*</w:t>
            </w:r>
          </w:p>
        </w:tc>
        <w:tc>
          <w:tcPr>
            <w:tcW w:w="758" w:type="pct"/>
            <w:vMerge/>
            <w:tcBorders>
              <w:left w:val="nil"/>
              <w:bottom w:val="single" w:sz="8" w:space="0" w:color="4472C4"/>
              <w:right w:val="single" w:sz="8" w:space="0" w:color="auto"/>
            </w:tcBorders>
          </w:tcPr>
          <w:p w14:paraId="3671AA4C" w14:textId="7FC42EDF"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13" w:type="pct"/>
            <w:vMerge/>
          </w:tcPr>
          <w:p w14:paraId="419EE693" w14:textId="1DB50090" w:rsidR="00252ADD" w:rsidRPr="00705AFF" w:rsidRDefault="00252ADD" w:rsidP="001851B8">
            <w:pPr>
              <w:pStyle w:val="Paragraphedeliste"/>
              <w:numPr>
                <w:ilvl w:val="0"/>
                <w:numId w:val="7"/>
              </w:num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65" w:type="pct"/>
          </w:tcPr>
          <w:p w14:paraId="08005B64" w14:textId="77777777" w:rsidR="00252ADD" w:rsidRPr="00705AFF" w:rsidRDefault="00252ADD" w:rsidP="0044790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14:paraId="0BB14B6B" w14:textId="77777777" w:rsidR="00F23D66" w:rsidRPr="00CA6B59" w:rsidRDefault="00F23D66" w:rsidP="003A4091">
      <w:pPr>
        <w:spacing w:after="120"/>
        <w:jc w:val="both"/>
        <w:rPr>
          <w:rFonts w:ascii="Avenir Next LT Pro" w:hAnsi="Avenir Next LT Pro"/>
          <w:sz w:val="20"/>
          <w:szCs w:val="20"/>
          <w:lang w:val="fr-CD" w:eastAsia="fr-FR"/>
        </w:rPr>
        <w:sectPr w:rsidR="00F23D66" w:rsidRPr="00CA6B59" w:rsidSect="001418C1">
          <w:pgSz w:w="15840" w:h="12240" w:orient="landscape"/>
          <w:pgMar w:top="992" w:right="1418" w:bottom="425" w:left="1418" w:header="709" w:footer="709" w:gutter="0"/>
          <w:cols w:space="708"/>
          <w:docGrid w:linePitch="360"/>
        </w:sectPr>
      </w:pPr>
    </w:p>
    <w:p w14:paraId="337ABC4D" w14:textId="25CAE6B6" w:rsidR="00684E5E" w:rsidRPr="00E16411" w:rsidRDefault="00684E5E" w:rsidP="00711022">
      <w:pPr>
        <w:pStyle w:val="Titre1"/>
        <w:ind w:left="0" w:firstLine="0"/>
        <w:rPr>
          <w:rFonts w:ascii="Avenir Next LT Pro" w:hAnsi="Avenir Next LT Pro"/>
        </w:rPr>
      </w:pPr>
      <w:bookmarkStart w:id="28" w:name="_Toc178949254"/>
      <w:r w:rsidRPr="00E16411">
        <w:rPr>
          <w:rFonts w:ascii="Avenir Next LT Pro" w:hAnsi="Avenir Next LT Pro"/>
        </w:rPr>
        <w:lastRenderedPageBreak/>
        <w:t xml:space="preserve">Gouvernance du </w:t>
      </w:r>
      <w:r w:rsidR="00C73245" w:rsidRPr="00E16411">
        <w:rPr>
          <w:rFonts w:ascii="Avenir Next LT Pro" w:hAnsi="Avenir Next LT Pro"/>
        </w:rPr>
        <w:t>projet</w:t>
      </w:r>
      <w:bookmarkEnd w:id="28"/>
    </w:p>
    <w:p w14:paraId="0C8F6116" w14:textId="77777777" w:rsidR="00150F3C" w:rsidRPr="000C7459" w:rsidRDefault="001E2E2D"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0C7459">
        <w:rPr>
          <w:rFonts w:asciiTheme="minorHAnsi" w:hAnsiTheme="minorHAnsi" w:cstheme="minorHAnsi"/>
          <w:color w:val="000000"/>
        </w:rPr>
        <w:t>Le Projet sera exécuté par le PNUD selon la modalité “ NIM CO Support”. Sa gouvernance sera assurée dans le cadre de la Gouvernance du PA – SE FONAREDD.</w:t>
      </w:r>
      <w:r w:rsidR="00E71E08" w:rsidRPr="000C7459">
        <w:rPr>
          <w:rFonts w:asciiTheme="minorHAnsi" w:hAnsiTheme="minorHAnsi" w:cstheme="minorHAnsi"/>
          <w:color w:val="000000"/>
        </w:rPr>
        <w:t xml:space="preserve"> </w:t>
      </w:r>
      <w:r w:rsidR="00FD234F" w:rsidRPr="000C7459">
        <w:rPr>
          <w:rFonts w:asciiTheme="minorHAnsi" w:hAnsiTheme="minorHAnsi" w:cstheme="minorHAnsi"/>
          <w:color w:val="000000"/>
        </w:rPr>
        <w:t>L</w:t>
      </w:r>
      <w:r w:rsidR="008B1AEF" w:rsidRPr="000C7459">
        <w:rPr>
          <w:rFonts w:asciiTheme="minorHAnsi" w:hAnsiTheme="minorHAnsi" w:cstheme="minorHAnsi"/>
          <w:color w:val="000000"/>
        </w:rPr>
        <w:t xml:space="preserve">a </w:t>
      </w:r>
      <w:r w:rsidR="00FD234F" w:rsidRPr="000C7459">
        <w:rPr>
          <w:rFonts w:asciiTheme="minorHAnsi" w:hAnsiTheme="minorHAnsi" w:cstheme="minorHAnsi"/>
          <w:color w:val="000000"/>
        </w:rPr>
        <w:t xml:space="preserve">supervision de sa mise en œuvre sera assurée par </w:t>
      </w:r>
      <w:r w:rsidR="008B1AEF" w:rsidRPr="000C7459">
        <w:rPr>
          <w:rFonts w:asciiTheme="minorHAnsi" w:hAnsiTheme="minorHAnsi" w:cstheme="minorHAnsi"/>
          <w:color w:val="000000"/>
        </w:rPr>
        <w:t xml:space="preserve">le Personnel du </w:t>
      </w:r>
      <w:r w:rsidR="00FD234F" w:rsidRPr="000C7459">
        <w:rPr>
          <w:rFonts w:asciiTheme="minorHAnsi" w:hAnsiTheme="minorHAnsi" w:cstheme="minorHAnsi"/>
          <w:color w:val="000000"/>
        </w:rPr>
        <w:t xml:space="preserve">S-E du </w:t>
      </w:r>
      <w:r w:rsidR="008B1AEF" w:rsidRPr="000C7459">
        <w:rPr>
          <w:rFonts w:asciiTheme="minorHAnsi" w:hAnsiTheme="minorHAnsi" w:cstheme="minorHAnsi"/>
          <w:color w:val="000000"/>
        </w:rPr>
        <w:t>FONAREDD</w:t>
      </w:r>
      <w:r w:rsidR="00BA443F" w:rsidRPr="000C7459">
        <w:rPr>
          <w:rFonts w:asciiTheme="minorHAnsi" w:hAnsiTheme="minorHAnsi" w:cstheme="minorHAnsi"/>
          <w:color w:val="000000"/>
        </w:rPr>
        <w:t xml:space="preserve">. </w:t>
      </w:r>
    </w:p>
    <w:p w14:paraId="68FA1D1A" w14:textId="77777777" w:rsidR="00150F3C" w:rsidRPr="000C7459" w:rsidRDefault="00150F3C" w:rsidP="00150F3C">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6D533A24" w14:textId="1C899FA9" w:rsidR="00150F3C" w:rsidRPr="000C7459" w:rsidRDefault="00150F3C"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0C7459">
        <w:rPr>
          <w:rFonts w:asciiTheme="minorHAnsi" w:hAnsiTheme="minorHAnsi" w:cstheme="minorHAnsi"/>
          <w:color w:val="000000"/>
        </w:rPr>
        <w:t xml:space="preserve">Un Comité de Pilotage composé du Ministère des finances, du PNUD, du </w:t>
      </w:r>
      <w:r w:rsidR="00CB75F8">
        <w:rPr>
          <w:rFonts w:asciiTheme="minorHAnsi" w:hAnsiTheme="minorHAnsi" w:cstheme="minorHAnsi"/>
          <w:color w:val="000000"/>
        </w:rPr>
        <w:t xml:space="preserve">SE </w:t>
      </w:r>
      <w:r w:rsidRPr="000C7459">
        <w:rPr>
          <w:rFonts w:asciiTheme="minorHAnsi" w:hAnsiTheme="minorHAnsi" w:cstheme="minorHAnsi"/>
          <w:color w:val="000000"/>
        </w:rPr>
        <w:t>FONAREDD</w:t>
      </w:r>
      <w:r w:rsidR="00CB75F8">
        <w:rPr>
          <w:rFonts w:asciiTheme="minorHAnsi" w:hAnsiTheme="minorHAnsi" w:cstheme="minorHAnsi"/>
          <w:color w:val="000000"/>
        </w:rPr>
        <w:t>/ CTR</w:t>
      </w:r>
      <w:r w:rsidRPr="000C7459">
        <w:rPr>
          <w:rFonts w:asciiTheme="minorHAnsi" w:hAnsiTheme="minorHAnsi" w:cstheme="minorHAnsi"/>
          <w:color w:val="000000"/>
        </w:rPr>
        <w:t xml:space="preserve"> et </w:t>
      </w:r>
      <w:r w:rsidR="00CB75F8">
        <w:rPr>
          <w:rFonts w:asciiTheme="minorHAnsi" w:hAnsiTheme="minorHAnsi" w:cstheme="minorHAnsi"/>
          <w:color w:val="000000"/>
        </w:rPr>
        <w:t xml:space="preserve">du Représentant du Bailleur </w:t>
      </w:r>
      <w:r w:rsidRPr="000C7459">
        <w:rPr>
          <w:rFonts w:asciiTheme="minorHAnsi" w:hAnsiTheme="minorHAnsi" w:cstheme="minorHAnsi"/>
          <w:color w:val="000000"/>
        </w:rPr>
        <w:t>CAFI sera pour la circonstance mis en place, avec pour objectif donner des orientations stratégiques, de valider les Plans Annuels de Travail et de superviser la gestion du Projet.</w:t>
      </w:r>
    </w:p>
    <w:p w14:paraId="5744296D" w14:textId="77777777" w:rsidR="00150F3C" w:rsidRPr="000C7459" w:rsidRDefault="00150F3C" w:rsidP="00150F3C">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591E9CBB" w14:textId="70D4B2B4" w:rsidR="008B1AEF" w:rsidRPr="000C7459" w:rsidRDefault="00A73C60"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0C7459">
        <w:rPr>
          <w:rFonts w:asciiTheme="minorHAnsi" w:hAnsiTheme="minorHAnsi" w:cstheme="minorHAnsi"/>
          <w:color w:val="000000"/>
        </w:rPr>
        <w:t>Le Projet va recourir à une expertise ponctuelle p</w:t>
      </w:r>
      <w:r w:rsidR="00BA443F" w:rsidRPr="000C7459">
        <w:rPr>
          <w:rFonts w:asciiTheme="minorHAnsi" w:hAnsiTheme="minorHAnsi" w:cstheme="minorHAnsi"/>
          <w:color w:val="000000"/>
        </w:rPr>
        <w:t xml:space="preserve">our l’encadrement technique des </w:t>
      </w:r>
      <w:r w:rsidR="00110B4A">
        <w:rPr>
          <w:rFonts w:asciiTheme="minorHAnsi" w:hAnsiTheme="minorHAnsi" w:cstheme="minorHAnsi"/>
          <w:color w:val="000000"/>
        </w:rPr>
        <w:t>ONG</w:t>
      </w:r>
      <w:r w:rsidRPr="000C7459">
        <w:rPr>
          <w:rFonts w:asciiTheme="minorHAnsi" w:hAnsiTheme="minorHAnsi" w:cstheme="minorHAnsi"/>
          <w:color w:val="000000"/>
        </w:rPr>
        <w:t xml:space="preserve"> et va recruter </w:t>
      </w:r>
      <w:r w:rsidR="008B1AEF" w:rsidRPr="000C7459">
        <w:rPr>
          <w:rFonts w:asciiTheme="minorHAnsi" w:hAnsiTheme="minorHAnsi" w:cstheme="minorHAnsi"/>
          <w:color w:val="000000"/>
        </w:rPr>
        <w:t xml:space="preserve">spécialement un Assistant Financier à travers le PNUD </w:t>
      </w:r>
      <w:r w:rsidR="00E77330" w:rsidRPr="000C7459">
        <w:rPr>
          <w:rFonts w:asciiTheme="minorHAnsi" w:hAnsiTheme="minorHAnsi" w:cstheme="minorHAnsi"/>
          <w:color w:val="000000"/>
        </w:rPr>
        <w:t xml:space="preserve">pour </w:t>
      </w:r>
      <w:r w:rsidR="008B1AEF" w:rsidRPr="000C7459">
        <w:rPr>
          <w:rFonts w:asciiTheme="minorHAnsi" w:hAnsiTheme="minorHAnsi" w:cstheme="minorHAnsi"/>
          <w:color w:val="000000"/>
        </w:rPr>
        <w:t>appuyer les équipes en place au FONAREDD</w:t>
      </w:r>
      <w:r w:rsidR="00E77330" w:rsidRPr="000C7459">
        <w:rPr>
          <w:rFonts w:asciiTheme="minorHAnsi" w:hAnsiTheme="minorHAnsi" w:cstheme="minorHAnsi"/>
          <w:color w:val="000000"/>
        </w:rPr>
        <w:t xml:space="preserve">. </w:t>
      </w:r>
    </w:p>
    <w:p w14:paraId="7BE1496A" w14:textId="77777777" w:rsidR="008B1AEF" w:rsidRPr="001E2E2D" w:rsidRDefault="008B1AEF" w:rsidP="008B1AEF">
      <w:pPr>
        <w:keepNext/>
        <w:keepLines/>
        <w:pBdr>
          <w:top w:val="nil"/>
          <w:left w:val="nil"/>
          <w:bottom w:val="nil"/>
          <w:right w:val="nil"/>
          <w:between w:val="nil"/>
        </w:pBdr>
        <w:spacing w:before="240" w:after="120"/>
        <w:ind w:right="113"/>
        <w:contextualSpacing/>
        <w:jc w:val="both"/>
        <w:rPr>
          <w:rFonts w:ascii="Avenir Next LT Pro" w:hAnsi="Avenir Next LT Pro"/>
          <w:color w:val="000000"/>
          <w:sz w:val="20"/>
          <w:szCs w:val="20"/>
        </w:rPr>
      </w:pPr>
    </w:p>
    <w:p w14:paraId="4F172325" w14:textId="3C25EE76" w:rsidR="00EA5AC2" w:rsidRPr="00690C7E" w:rsidRDefault="00B15073" w:rsidP="00690C7E">
      <w:pPr>
        <w:autoSpaceDE w:val="0"/>
        <w:autoSpaceDN w:val="0"/>
        <w:adjustRightInd w:val="0"/>
        <w:spacing w:before="240" w:after="0"/>
        <w:rPr>
          <w:rFonts w:ascii="Avenir Next LT Pro" w:eastAsiaTheme="minorHAnsi" w:hAnsi="Avenir Next LT Pro" w:cs="Calibri"/>
          <w:b/>
          <w:bCs/>
          <w:color w:val="000000"/>
          <w:sz w:val="20"/>
          <w:szCs w:val="20"/>
          <w:lang w:val="fr-CD"/>
        </w:rPr>
      </w:pPr>
      <w:r w:rsidRPr="001A1001">
        <w:rPr>
          <w:rFonts w:ascii="Avenir Next LT Pro" w:eastAsiaTheme="minorHAnsi" w:hAnsi="Avenir Next LT Pro" w:cs="Calibri"/>
          <w:b/>
          <w:bCs/>
          <w:color w:val="000000"/>
          <w:sz w:val="20"/>
          <w:szCs w:val="20"/>
          <w:lang w:val="fr-CD"/>
        </w:rPr>
        <w:t>8.1.</w:t>
      </w:r>
      <w:r w:rsidR="001A1001" w:rsidRPr="001A1001">
        <w:rPr>
          <w:rFonts w:ascii="Avenir Next LT Pro" w:eastAsiaTheme="minorHAnsi" w:hAnsi="Avenir Next LT Pro" w:cs="Calibri"/>
          <w:b/>
          <w:bCs/>
          <w:color w:val="000000"/>
          <w:sz w:val="20"/>
          <w:szCs w:val="20"/>
          <w:lang w:val="fr-CD"/>
        </w:rPr>
        <w:t xml:space="preserve"> </w:t>
      </w:r>
      <w:r w:rsidR="00745D94" w:rsidRPr="001A1001">
        <w:rPr>
          <w:rFonts w:ascii="Avenir Next LT Pro" w:eastAsiaTheme="minorHAnsi" w:hAnsi="Avenir Next LT Pro" w:cs="Calibri"/>
          <w:b/>
          <w:bCs/>
          <w:color w:val="000000"/>
          <w:sz w:val="20"/>
          <w:szCs w:val="20"/>
          <w:lang w:val="fr-CD"/>
        </w:rPr>
        <w:t>Comité de</w:t>
      </w:r>
      <w:r w:rsidR="001A1001">
        <w:rPr>
          <w:rFonts w:ascii="Avenir Next LT Pro" w:eastAsiaTheme="minorHAnsi" w:hAnsi="Avenir Next LT Pro" w:cs="Calibri"/>
          <w:b/>
          <w:bCs/>
          <w:color w:val="000000"/>
          <w:sz w:val="20"/>
          <w:szCs w:val="20"/>
          <w:lang w:val="fr-CD"/>
        </w:rPr>
        <w:t xml:space="preserve"> Pilotage du </w:t>
      </w:r>
      <w:r w:rsidR="00745D94" w:rsidRPr="001A1001">
        <w:rPr>
          <w:rFonts w:ascii="Avenir Next LT Pro" w:eastAsiaTheme="minorHAnsi" w:hAnsi="Avenir Next LT Pro" w:cs="Calibri"/>
          <w:b/>
          <w:bCs/>
          <w:color w:val="000000"/>
          <w:sz w:val="20"/>
          <w:szCs w:val="20"/>
          <w:lang w:val="fr-CD"/>
        </w:rPr>
        <w:t>projet</w:t>
      </w:r>
    </w:p>
    <w:p w14:paraId="4998A62E" w14:textId="2AFAE4DD" w:rsidR="00B734A0" w:rsidRPr="000C7459" w:rsidRDefault="00B734A0" w:rsidP="00B168AC">
      <w:pPr>
        <w:keepNext/>
        <w:keepLines/>
        <w:pBdr>
          <w:top w:val="nil"/>
          <w:left w:val="nil"/>
          <w:bottom w:val="nil"/>
          <w:right w:val="nil"/>
          <w:between w:val="nil"/>
        </w:pBdr>
        <w:spacing w:before="240" w:after="120"/>
        <w:ind w:right="113"/>
        <w:contextualSpacing/>
        <w:jc w:val="both"/>
        <w:rPr>
          <w:rFonts w:asciiTheme="minorHAnsi" w:hAnsiTheme="minorHAnsi" w:cstheme="minorHAnsi"/>
          <w:color w:val="000000"/>
        </w:rPr>
      </w:pPr>
    </w:p>
    <w:p w14:paraId="051F8D60" w14:textId="77777777" w:rsidR="005427CD" w:rsidRDefault="00E872A9" w:rsidP="005427CD">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E872A9">
        <w:rPr>
          <w:rFonts w:asciiTheme="minorHAnsi" w:hAnsiTheme="minorHAnsi" w:cstheme="minorHAnsi"/>
          <w:color w:val="000000"/>
        </w:rPr>
        <w:t>Le Comité de Pilotage sera composé d</w:t>
      </w:r>
      <w:r w:rsidR="00E26AC6">
        <w:rPr>
          <w:rFonts w:asciiTheme="minorHAnsi" w:hAnsiTheme="minorHAnsi" w:cstheme="minorHAnsi"/>
          <w:color w:val="000000"/>
        </w:rPr>
        <w:t>es représentants d</w:t>
      </w:r>
      <w:r w:rsidRPr="00E872A9">
        <w:rPr>
          <w:rFonts w:asciiTheme="minorHAnsi" w:hAnsiTheme="minorHAnsi" w:cstheme="minorHAnsi"/>
          <w:color w:val="000000"/>
        </w:rPr>
        <w:t xml:space="preserve">u Ministère des finances, du PNUD, </w:t>
      </w:r>
      <w:r w:rsidR="00E26AC6">
        <w:rPr>
          <w:rFonts w:asciiTheme="minorHAnsi" w:hAnsiTheme="minorHAnsi" w:cstheme="minorHAnsi"/>
          <w:color w:val="000000"/>
        </w:rPr>
        <w:t xml:space="preserve">du </w:t>
      </w:r>
      <w:r w:rsidR="00E62A7B">
        <w:rPr>
          <w:rFonts w:asciiTheme="minorHAnsi" w:hAnsiTheme="minorHAnsi" w:cstheme="minorHAnsi"/>
          <w:color w:val="000000"/>
        </w:rPr>
        <w:t>Se</w:t>
      </w:r>
      <w:r w:rsidR="00E26AC6">
        <w:rPr>
          <w:rFonts w:asciiTheme="minorHAnsi" w:hAnsiTheme="minorHAnsi" w:cstheme="minorHAnsi"/>
          <w:color w:val="000000"/>
        </w:rPr>
        <w:t>cré</w:t>
      </w:r>
      <w:r w:rsidR="00E62A7B">
        <w:rPr>
          <w:rFonts w:asciiTheme="minorHAnsi" w:hAnsiTheme="minorHAnsi" w:cstheme="minorHAnsi"/>
          <w:color w:val="000000"/>
        </w:rPr>
        <w:t>tariat de CAFI</w:t>
      </w:r>
      <w:r w:rsidR="00B53ED3">
        <w:rPr>
          <w:rFonts w:asciiTheme="minorHAnsi" w:hAnsiTheme="minorHAnsi" w:cstheme="minorHAnsi"/>
          <w:color w:val="000000"/>
        </w:rPr>
        <w:t xml:space="preserve"> ou </w:t>
      </w:r>
      <w:r w:rsidR="00B53ED3" w:rsidRPr="00C565DE">
        <w:rPr>
          <w:rFonts w:asciiTheme="minorHAnsi" w:hAnsiTheme="minorHAnsi" w:cstheme="minorHAnsi"/>
          <w:color w:val="000000"/>
        </w:rPr>
        <w:t xml:space="preserve">d’un </w:t>
      </w:r>
      <w:r w:rsidR="00B53ED3">
        <w:rPr>
          <w:rFonts w:asciiTheme="minorHAnsi" w:hAnsiTheme="minorHAnsi" w:cstheme="minorHAnsi"/>
          <w:color w:val="000000"/>
        </w:rPr>
        <w:t xml:space="preserve">de ses </w:t>
      </w:r>
      <w:r w:rsidR="00B53ED3" w:rsidRPr="00C565DE">
        <w:rPr>
          <w:rFonts w:asciiTheme="minorHAnsi" w:hAnsiTheme="minorHAnsi" w:cstheme="minorHAnsi"/>
          <w:color w:val="000000"/>
        </w:rPr>
        <w:t>bailleur</w:t>
      </w:r>
      <w:r w:rsidR="00B53ED3">
        <w:rPr>
          <w:rFonts w:asciiTheme="minorHAnsi" w:hAnsiTheme="minorHAnsi" w:cstheme="minorHAnsi"/>
          <w:color w:val="000000"/>
        </w:rPr>
        <w:t>s</w:t>
      </w:r>
      <w:r w:rsidR="00E62A7B">
        <w:rPr>
          <w:rFonts w:asciiTheme="minorHAnsi" w:hAnsiTheme="minorHAnsi" w:cstheme="minorHAnsi"/>
          <w:color w:val="000000"/>
        </w:rPr>
        <w:t xml:space="preserve">, </w:t>
      </w:r>
      <w:r w:rsidRPr="00E872A9">
        <w:rPr>
          <w:rFonts w:asciiTheme="minorHAnsi" w:hAnsiTheme="minorHAnsi" w:cstheme="minorHAnsi"/>
          <w:color w:val="000000"/>
        </w:rPr>
        <w:t>du S</w:t>
      </w:r>
      <w:r w:rsidR="00E26AC6">
        <w:rPr>
          <w:rFonts w:asciiTheme="minorHAnsi" w:hAnsiTheme="minorHAnsi" w:cstheme="minorHAnsi"/>
          <w:color w:val="000000"/>
        </w:rPr>
        <w:t xml:space="preserve">ecrétariat Exécutif du </w:t>
      </w:r>
      <w:r w:rsidRPr="00E872A9">
        <w:rPr>
          <w:rFonts w:asciiTheme="minorHAnsi" w:hAnsiTheme="minorHAnsi" w:cstheme="minorHAnsi"/>
          <w:color w:val="000000"/>
        </w:rPr>
        <w:t>FONAREDD</w:t>
      </w:r>
      <w:r w:rsidR="00E26AC6">
        <w:rPr>
          <w:rFonts w:asciiTheme="minorHAnsi" w:hAnsiTheme="minorHAnsi" w:cstheme="minorHAnsi"/>
          <w:color w:val="000000"/>
        </w:rPr>
        <w:t xml:space="preserve">, du </w:t>
      </w:r>
      <w:r w:rsidRPr="00E872A9">
        <w:rPr>
          <w:rFonts w:asciiTheme="minorHAnsi" w:hAnsiTheme="minorHAnsi" w:cstheme="minorHAnsi"/>
          <w:color w:val="000000"/>
        </w:rPr>
        <w:t>CTR et d</w:t>
      </w:r>
      <w:r w:rsidR="00136377">
        <w:rPr>
          <w:rFonts w:asciiTheme="minorHAnsi" w:hAnsiTheme="minorHAnsi" w:cstheme="minorHAnsi"/>
          <w:color w:val="000000"/>
        </w:rPr>
        <w:t>e la Société civile</w:t>
      </w:r>
      <w:r w:rsidRPr="00E872A9">
        <w:rPr>
          <w:rFonts w:asciiTheme="minorHAnsi" w:hAnsiTheme="minorHAnsi" w:cstheme="minorHAnsi"/>
          <w:color w:val="000000"/>
        </w:rPr>
        <w:t xml:space="preserve">. </w:t>
      </w:r>
    </w:p>
    <w:p w14:paraId="7F24E991" w14:textId="77777777" w:rsidR="005427CD" w:rsidRDefault="005427CD" w:rsidP="005427CD">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07D23128" w14:textId="267F5D24" w:rsidR="003D175A" w:rsidRPr="005427CD" w:rsidRDefault="00C565DE" w:rsidP="005427CD">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5427CD">
        <w:rPr>
          <w:rFonts w:asciiTheme="minorHAnsi" w:hAnsiTheme="minorHAnsi" w:cstheme="minorHAnsi"/>
          <w:color w:val="000000"/>
        </w:rPr>
        <w:t>Le</w:t>
      </w:r>
      <w:r w:rsidR="00B53ED3" w:rsidRPr="005427CD">
        <w:rPr>
          <w:rFonts w:asciiTheme="minorHAnsi" w:hAnsiTheme="minorHAnsi" w:cstheme="minorHAnsi"/>
          <w:color w:val="000000"/>
        </w:rPr>
        <w:t xml:space="preserve">s </w:t>
      </w:r>
      <w:r w:rsidRPr="005427CD">
        <w:rPr>
          <w:rFonts w:asciiTheme="minorHAnsi" w:hAnsiTheme="minorHAnsi" w:cstheme="minorHAnsi"/>
          <w:color w:val="000000"/>
        </w:rPr>
        <w:t>Secrétariat</w:t>
      </w:r>
      <w:r w:rsidR="009E45D7" w:rsidRPr="005427CD">
        <w:rPr>
          <w:rFonts w:asciiTheme="minorHAnsi" w:hAnsiTheme="minorHAnsi" w:cstheme="minorHAnsi"/>
          <w:color w:val="000000"/>
        </w:rPr>
        <w:t xml:space="preserve"> </w:t>
      </w:r>
      <w:r w:rsidR="00B53ED3" w:rsidRPr="005427CD">
        <w:rPr>
          <w:rFonts w:asciiTheme="minorHAnsi" w:hAnsiTheme="minorHAnsi" w:cstheme="minorHAnsi"/>
          <w:color w:val="000000"/>
        </w:rPr>
        <w:t xml:space="preserve">Exécutif du </w:t>
      </w:r>
      <w:r w:rsidRPr="005427CD">
        <w:rPr>
          <w:rFonts w:asciiTheme="minorHAnsi" w:hAnsiTheme="minorHAnsi" w:cstheme="minorHAnsi"/>
          <w:color w:val="000000"/>
        </w:rPr>
        <w:t xml:space="preserve">FONAREDD et </w:t>
      </w:r>
      <w:r w:rsidR="009E45D7" w:rsidRPr="005427CD">
        <w:rPr>
          <w:rFonts w:asciiTheme="minorHAnsi" w:hAnsiTheme="minorHAnsi" w:cstheme="minorHAnsi"/>
          <w:color w:val="000000"/>
        </w:rPr>
        <w:t xml:space="preserve">le Secrétariat de </w:t>
      </w:r>
      <w:r w:rsidRPr="005427CD">
        <w:rPr>
          <w:rFonts w:asciiTheme="minorHAnsi" w:hAnsiTheme="minorHAnsi" w:cstheme="minorHAnsi"/>
          <w:color w:val="000000"/>
        </w:rPr>
        <w:t xml:space="preserve">CAFI doivent être systématiquement invités à participer aux réunions du COPIL des projets financés par le FONAREDD, en qualité de membre pour le SE FONAREDD (avec voix délibérative) et de membre ex </w:t>
      </w:r>
      <w:proofErr w:type="spellStart"/>
      <w:r w:rsidRPr="005427CD">
        <w:rPr>
          <w:rFonts w:asciiTheme="minorHAnsi" w:hAnsiTheme="minorHAnsi" w:cstheme="minorHAnsi"/>
          <w:color w:val="000000"/>
        </w:rPr>
        <w:t>officio</w:t>
      </w:r>
      <w:proofErr w:type="spellEnd"/>
      <w:r w:rsidRPr="005427CD">
        <w:rPr>
          <w:rFonts w:asciiTheme="minorHAnsi" w:hAnsiTheme="minorHAnsi" w:cstheme="minorHAnsi"/>
          <w:color w:val="000000"/>
        </w:rPr>
        <w:t xml:space="preserve"> pour le Secrétariat CAFI (sans voix délibérative). </w:t>
      </w:r>
      <w:r w:rsidR="008E3C2F" w:rsidRPr="005427CD">
        <w:rPr>
          <w:rFonts w:asciiTheme="minorHAnsi" w:hAnsiTheme="minorHAnsi" w:cstheme="minorHAnsi"/>
          <w:color w:val="000000"/>
        </w:rPr>
        <w:t>I</w:t>
      </w:r>
      <w:r w:rsidR="009E45D7" w:rsidRPr="005427CD">
        <w:rPr>
          <w:rFonts w:asciiTheme="minorHAnsi" w:hAnsiTheme="minorHAnsi" w:cstheme="minorHAnsi"/>
          <w:color w:val="000000"/>
        </w:rPr>
        <w:t xml:space="preserve">ls sont </w:t>
      </w:r>
      <w:r w:rsidR="008E3C2F" w:rsidRPr="005427CD">
        <w:rPr>
          <w:rFonts w:asciiTheme="minorHAnsi" w:hAnsiTheme="minorHAnsi" w:cstheme="minorHAnsi"/>
          <w:color w:val="000000"/>
        </w:rPr>
        <w:t xml:space="preserve">par conséquent </w:t>
      </w:r>
      <w:r w:rsidRPr="005427CD">
        <w:rPr>
          <w:rFonts w:asciiTheme="minorHAnsi" w:hAnsiTheme="minorHAnsi" w:cstheme="minorHAnsi"/>
          <w:color w:val="000000"/>
        </w:rPr>
        <w:t xml:space="preserve">parties prenantes du quorum du COPIL. </w:t>
      </w:r>
      <w:r w:rsidR="00175B4F" w:rsidRPr="005427CD">
        <w:rPr>
          <w:rFonts w:asciiTheme="minorHAnsi" w:hAnsiTheme="minorHAnsi" w:cstheme="minorHAnsi"/>
          <w:color w:val="000000"/>
        </w:rPr>
        <w:t xml:space="preserve">Leur </w:t>
      </w:r>
      <w:r w:rsidR="00410103" w:rsidRPr="005427CD">
        <w:rPr>
          <w:rFonts w:asciiTheme="minorHAnsi" w:hAnsiTheme="minorHAnsi" w:cstheme="minorHAnsi"/>
          <w:color w:val="000000"/>
        </w:rPr>
        <w:t xml:space="preserve">participation devra se conformer aux lignes directrices du FONAREDD en la matière. </w:t>
      </w:r>
    </w:p>
    <w:p w14:paraId="33F0B6E4" w14:textId="564B8A88" w:rsidR="007F1189" w:rsidRPr="005427CD" w:rsidRDefault="007F1189" w:rsidP="005427CD">
      <w:pPr>
        <w:keepNext/>
        <w:keepLines/>
        <w:pBdr>
          <w:top w:val="nil"/>
          <w:left w:val="nil"/>
          <w:bottom w:val="nil"/>
          <w:right w:val="nil"/>
          <w:between w:val="nil"/>
        </w:pBdr>
        <w:autoSpaceDE w:val="0"/>
        <w:autoSpaceDN w:val="0"/>
        <w:adjustRightInd w:val="0"/>
        <w:spacing w:before="240" w:after="0"/>
        <w:ind w:right="113"/>
        <w:contextualSpacing/>
        <w:jc w:val="both"/>
        <w:rPr>
          <w:rFonts w:eastAsiaTheme="minorHAnsi" w:cs="Calibri"/>
          <w:color w:val="000000"/>
          <w:sz w:val="24"/>
          <w:szCs w:val="24"/>
          <w:lang w:val="fr-CD"/>
        </w:rPr>
      </w:pPr>
    </w:p>
    <w:p w14:paraId="731CC143" w14:textId="6B1F89A7" w:rsidR="00E0303B" w:rsidRPr="000C7459" w:rsidRDefault="00643357"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0C7459">
        <w:rPr>
          <w:rFonts w:asciiTheme="minorHAnsi" w:hAnsiTheme="minorHAnsi" w:cstheme="minorHAnsi"/>
          <w:color w:val="000000"/>
        </w:rPr>
        <w:t xml:space="preserve">Globalement, le </w:t>
      </w:r>
      <w:r w:rsidR="00E0303B" w:rsidRPr="000C7459">
        <w:rPr>
          <w:rFonts w:asciiTheme="minorHAnsi" w:hAnsiTheme="minorHAnsi" w:cstheme="minorHAnsi"/>
          <w:color w:val="000000"/>
        </w:rPr>
        <w:t>COPIL</w:t>
      </w:r>
      <w:r w:rsidR="00B734A0" w:rsidRPr="000C7459">
        <w:rPr>
          <w:rFonts w:asciiTheme="minorHAnsi" w:hAnsiTheme="minorHAnsi" w:cstheme="minorHAnsi"/>
          <w:color w:val="000000"/>
        </w:rPr>
        <w:t xml:space="preserve"> </w:t>
      </w:r>
      <w:r w:rsidR="00745D94" w:rsidRPr="000C7459">
        <w:rPr>
          <w:rFonts w:asciiTheme="minorHAnsi" w:hAnsiTheme="minorHAnsi" w:cstheme="minorHAnsi"/>
          <w:color w:val="000000"/>
        </w:rPr>
        <w:t>est chargé de prendre les mesures correctives</w:t>
      </w:r>
      <w:r w:rsidR="00E0303B" w:rsidRPr="000C7459">
        <w:rPr>
          <w:rFonts w:asciiTheme="minorHAnsi" w:hAnsiTheme="minorHAnsi" w:cstheme="minorHAnsi"/>
          <w:color w:val="000000"/>
        </w:rPr>
        <w:t xml:space="preserve"> </w:t>
      </w:r>
      <w:r w:rsidR="00745D94" w:rsidRPr="000C7459">
        <w:rPr>
          <w:rFonts w:asciiTheme="minorHAnsi" w:hAnsiTheme="minorHAnsi" w:cstheme="minorHAnsi"/>
          <w:color w:val="000000"/>
        </w:rPr>
        <w:t>nécessaires pour s'assurer que le projet atteint les résultats souhaités. Afin d'assurer la responsabilité ultime du PNUD, les</w:t>
      </w:r>
      <w:r w:rsidR="00E0303B" w:rsidRPr="000C7459">
        <w:rPr>
          <w:rFonts w:asciiTheme="minorHAnsi" w:hAnsiTheme="minorHAnsi" w:cstheme="minorHAnsi"/>
          <w:color w:val="000000"/>
        </w:rPr>
        <w:t xml:space="preserve"> </w:t>
      </w:r>
      <w:r w:rsidR="00745D94" w:rsidRPr="000C7459">
        <w:rPr>
          <w:rFonts w:asciiTheme="minorHAnsi" w:hAnsiTheme="minorHAnsi" w:cstheme="minorHAnsi"/>
          <w:color w:val="000000"/>
        </w:rPr>
        <w:t xml:space="preserve">décisions du </w:t>
      </w:r>
      <w:r w:rsidR="00FB346C" w:rsidRPr="000C7459">
        <w:rPr>
          <w:rFonts w:asciiTheme="minorHAnsi" w:hAnsiTheme="minorHAnsi" w:cstheme="minorHAnsi"/>
          <w:color w:val="000000"/>
        </w:rPr>
        <w:t xml:space="preserve">COPIL </w:t>
      </w:r>
      <w:r w:rsidR="00745D94" w:rsidRPr="000C7459">
        <w:rPr>
          <w:rFonts w:asciiTheme="minorHAnsi" w:hAnsiTheme="minorHAnsi" w:cstheme="minorHAnsi"/>
          <w:color w:val="000000"/>
        </w:rPr>
        <w:t xml:space="preserve">doivent être prises conformément aux normes qui doivent garantir la gestion des résultats, le meilleur rapport qualité-prix, l'équité, l'intégrité, la transparence et </w:t>
      </w:r>
      <w:r w:rsidR="00B431ED" w:rsidRPr="000C7459">
        <w:rPr>
          <w:rFonts w:asciiTheme="minorHAnsi" w:hAnsiTheme="minorHAnsi" w:cstheme="minorHAnsi"/>
          <w:color w:val="000000"/>
        </w:rPr>
        <w:t xml:space="preserve">la </w:t>
      </w:r>
      <w:r w:rsidR="00745D94" w:rsidRPr="000C7459">
        <w:rPr>
          <w:rFonts w:asciiTheme="minorHAnsi" w:hAnsiTheme="minorHAnsi" w:cstheme="minorHAnsi"/>
          <w:color w:val="000000"/>
        </w:rPr>
        <w:t>concurrence internationale</w:t>
      </w:r>
      <w:r w:rsidR="00E0303B" w:rsidRPr="000C7459">
        <w:rPr>
          <w:rFonts w:asciiTheme="minorHAnsi" w:hAnsiTheme="minorHAnsi" w:cstheme="minorHAnsi"/>
          <w:color w:val="000000"/>
        </w:rPr>
        <w:t xml:space="preserve"> </w:t>
      </w:r>
      <w:r w:rsidR="00745D94" w:rsidRPr="000C7459">
        <w:rPr>
          <w:rFonts w:asciiTheme="minorHAnsi" w:hAnsiTheme="minorHAnsi" w:cstheme="minorHAnsi"/>
          <w:color w:val="000000"/>
        </w:rPr>
        <w:t xml:space="preserve">efficace. </w:t>
      </w:r>
    </w:p>
    <w:p w14:paraId="24805A61" w14:textId="77777777" w:rsidR="00677A89" w:rsidRPr="000C7459" w:rsidRDefault="00677A89" w:rsidP="00677A89">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3B69E25C" w14:textId="49371864" w:rsidR="00E11556" w:rsidRPr="000C7459" w:rsidRDefault="00715773"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Pr>
          <w:rFonts w:asciiTheme="minorHAnsi" w:hAnsiTheme="minorHAnsi" w:cstheme="minorHAnsi"/>
          <w:color w:val="000000"/>
        </w:rPr>
        <w:t xml:space="preserve">De manière spécifique, </w:t>
      </w:r>
      <w:r w:rsidR="00D1362A">
        <w:rPr>
          <w:rFonts w:asciiTheme="minorHAnsi" w:hAnsiTheme="minorHAnsi" w:cstheme="minorHAnsi"/>
          <w:color w:val="000000"/>
        </w:rPr>
        <w:t xml:space="preserve">ses attributions </w:t>
      </w:r>
      <w:r>
        <w:rPr>
          <w:rFonts w:asciiTheme="minorHAnsi" w:hAnsiTheme="minorHAnsi" w:cstheme="minorHAnsi"/>
          <w:color w:val="000000"/>
        </w:rPr>
        <w:t>consiste</w:t>
      </w:r>
      <w:r w:rsidR="00D1362A">
        <w:rPr>
          <w:rFonts w:asciiTheme="minorHAnsi" w:hAnsiTheme="minorHAnsi" w:cstheme="minorHAnsi"/>
          <w:color w:val="000000"/>
        </w:rPr>
        <w:t xml:space="preserve">nt </w:t>
      </w:r>
      <w:r>
        <w:rPr>
          <w:rFonts w:asciiTheme="minorHAnsi" w:hAnsiTheme="minorHAnsi" w:cstheme="minorHAnsi"/>
          <w:color w:val="000000"/>
        </w:rPr>
        <w:t xml:space="preserve"> </w:t>
      </w:r>
      <w:r w:rsidR="004B3A3C">
        <w:rPr>
          <w:rFonts w:asciiTheme="minorHAnsi" w:hAnsiTheme="minorHAnsi" w:cstheme="minorHAnsi"/>
          <w:color w:val="000000"/>
        </w:rPr>
        <w:t xml:space="preserve">à </w:t>
      </w:r>
      <w:r w:rsidR="00E11556" w:rsidRPr="000C7459">
        <w:rPr>
          <w:rFonts w:asciiTheme="minorHAnsi" w:hAnsiTheme="minorHAnsi" w:cstheme="minorHAnsi"/>
          <w:color w:val="000000"/>
        </w:rPr>
        <w:t xml:space="preserve"> </w:t>
      </w:r>
      <w:r w:rsidR="009575F6">
        <w:rPr>
          <w:rFonts w:asciiTheme="minorHAnsi" w:hAnsiTheme="minorHAnsi" w:cstheme="minorHAnsi"/>
          <w:color w:val="000000"/>
        </w:rPr>
        <w:t xml:space="preserve">assumer les </w:t>
      </w:r>
      <w:r w:rsidR="00D1362A">
        <w:rPr>
          <w:rFonts w:asciiTheme="minorHAnsi" w:hAnsiTheme="minorHAnsi" w:cstheme="minorHAnsi"/>
          <w:color w:val="000000"/>
        </w:rPr>
        <w:t>tâches suivantes</w:t>
      </w:r>
      <w:r w:rsidR="0044628F">
        <w:rPr>
          <w:rFonts w:asciiTheme="minorHAnsi" w:hAnsiTheme="minorHAnsi" w:cstheme="minorHAnsi"/>
          <w:color w:val="000000"/>
        </w:rPr>
        <w:t xml:space="preserve"> </w:t>
      </w:r>
      <w:r w:rsidR="00E11556" w:rsidRPr="000C7459">
        <w:rPr>
          <w:rFonts w:asciiTheme="minorHAnsi" w:hAnsiTheme="minorHAnsi" w:cstheme="minorHAnsi"/>
          <w:color w:val="000000"/>
        </w:rPr>
        <w:t>:</w:t>
      </w:r>
    </w:p>
    <w:p w14:paraId="79BAAD38" w14:textId="0BD58F50" w:rsidR="00FE4101" w:rsidRPr="000C7459" w:rsidRDefault="00E11556"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Fournir </w:t>
      </w:r>
      <w:r w:rsidR="00764AC2" w:rsidRPr="000C7459">
        <w:rPr>
          <w:rFonts w:asciiTheme="minorHAnsi" w:hAnsiTheme="minorHAnsi" w:cstheme="minorHAnsi"/>
          <w:color w:val="000000"/>
        </w:rPr>
        <w:t>des orientations stratégiques</w:t>
      </w:r>
      <w:r w:rsidR="00FE4101" w:rsidRPr="000C7459">
        <w:rPr>
          <w:rFonts w:asciiTheme="minorHAnsi" w:hAnsiTheme="minorHAnsi" w:cstheme="minorHAnsi"/>
          <w:color w:val="000000"/>
        </w:rPr>
        <w:t xml:space="preserve"> </w:t>
      </w:r>
      <w:r w:rsidR="00D213A1" w:rsidRPr="000C7459">
        <w:rPr>
          <w:rFonts w:asciiTheme="minorHAnsi" w:hAnsiTheme="minorHAnsi" w:cstheme="minorHAnsi"/>
          <w:color w:val="000000"/>
        </w:rPr>
        <w:t xml:space="preserve">sur la gestion et la mise en œuvre du </w:t>
      </w:r>
      <w:r w:rsidR="00FE4101" w:rsidRPr="000C7459">
        <w:rPr>
          <w:rFonts w:asciiTheme="minorHAnsi" w:hAnsiTheme="minorHAnsi" w:cstheme="minorHAnsi"/>
          <w:bCs/>
          <w:color w:val="000000"/>
        </w:rPr>
        <w:t>projet ;</w:t>
      </w:r>
    </w:p>
    <w:p w14:paraId="6BF5311F" w14:textId="1171761E" w:rsidR="00E11556" w:rsidRPr="000C7459" w:rsidRDefault="00E11556"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Assurer la coordination entre les différents projets et programmes financés par </w:t>
      </w:r>
      <w:r w:rsidR="00D213A1" w:rsidRPr="000C7459">
        <w:rPr>
          <w:rFonts w:asciiTheme="minorHAnsi" w:hAnsiTheme="minorHAnsi" w:cstheme="minorHAnsi"/>
          <w:bCs/>
          <w:color w:val="000000"/>
        </w:rPr>
        <w:t xml:space="preserve">CAFI et les autres </w:t>
      </w:r>
      <w:r w:rsidRPr="000C7459">
        <w:rPr>
          <w:rFonts w:asciiTheme="minorHAnsi" w:hAnsiTheme="minorHAnsi" w:cstheme="minorHAnsi"/>
          <w:bCs/>
          <w:color w:val="000000"/>
        </w:rPr>
        <w:t>donateurs et le gouvernement</w:t>
      </w:r>
      <w:r w:rsidR="00E131F1" w:rsidRPr="000C7459">
        <w:rPr>
          <w:rFonts w:asciiTheme="minorHAnsi" w:hAnsiTheme="minorHAnsi" w:cstheme="minorHAnsi"/>
          <w:bCs/>
          <w:color w:val="000000"/>
        </w:rPr>
        <w:t> ;</w:t>
      </w:r>
    </w:p>
    <w:p w14:paraId="70598860" w14:textId="550F2DA6" w:rsidR="00E11556" w:rsidRPr="000C7459" w:rsidRDefault="00E11556"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Examiner l'état d'avancement du projet, évaluer les performances et apprécier le plan de travail annuel pour</w:t>
      </w:r>
      <w:r w:rsidR="00D213A1" w:rsidRPr="000C7459">
        <w:rPr>
          <w:rFonts w:asciiTheme="minorHAnsi" w:hAnsiTheme="minorHAnsi" w:cstheme="minorHAnsi"/>
          <w:bCs/>
          <w:color w:val="000000"/>
        </w:rPr>
        <w:t xml:space="preserve"> </w:t>
      </w:r>
      <w:r w:rsidRPr="000C7459">
        <w:rPr>
          <w:rFonts w:asciiTheme="minorHAnsi" w:hAnsiTheme="minorHAnsi" w:cstheme="minorHAnsi"/>
          <w:bCs/>
          <w:color w:val="000000"/>
        </w:rPr>
        <w:t>l'année suivante ;</w:t>
      </w:r>
    </w:p>
    <w:p w14:paraId="35D1AF0E" w14:textId="427CCC3E" w:rsidR="00E11556" w:rsidRPr="000C7459" w:rsidRDefault="00E11556"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Évaluer </w:t>
      </w:r>
      <w:r w:rsidR="00F9621B" w:rsidRPr="000C7459">
        <w:rPr>
          <w:rFonts w:asciiTheme="minorHAnsi" w:hAnsiTheme="minorHAnsi" w:cstheme="minorHAnsi"/>
          <w:bCs/>
          <w:color w:val="000000"/>
        </w:rPr>
        <w:t xml:space="preserve">et </w:t>
      </w:r>
      <w:r w:rsidR="006B5366" w:rsidRPr="000C7459">
        <w:rPr>
          <w:rFonts w:asciiTheme="minorHAnsi" w:hAnsiTheme="minorHAnsi" w:cstheme="minorHAnsi"/>
          <w:bCs/>
          <w:color w:val="000000"/>
        </w:rPr>
        <w:t xml:space="preserve">approuver </w:t>
      </w:r>
      <w:r w:rsidR="0068453A" w:rsidRPr="000C7459">
        <w:rPr>
          <w:rFonts w:asciiTheme="minorHAnsi" w:hAnsiTheme="minorHAnsi" w:cstheme="minorHAnsi"/>
          <w:bCs/>
          <w:color w:val="000000"/>
        </w:rPr>
        <w:t xml:space="preserve"> </w:t>
      </w:r>
      <w:r w:rsidR="00CF35B6" w:rsidRPr="000C7459">
        <w:rPr>
          <w:rFonts w:asciiTheme="minorHAnsi" w:hAnsiTheme="minorHAnsi" w:cstheme="minorHAnsi"/>
          <w:bCs/>
          <w:color w:val="000000"/>
        </w:rPr>
        <w:t xml:space="preserve">les </w:t>
      </w:r>
      <w:r w:rsidR="0068453A" w:rsidRPr="000C7459">
        <w:rPr>
          <w:rFonts w:asciiTheme="minorHAnsi" w:hAnsiTheme="minorHAnsi" w:cstheme="minorHAnsi"/>
          <w:bCs/>
          <w:color w:val="000000"/>
        </w:rPr>
        <w:t xml:space="preserve">rapports d’évaluation </w:t>
      </w:r>
      <w:r w:rsidR="004867D0" w:rsidRPr="000C7459">
        <w:rPr>
          <w:rFonts w:asciiTheme="minorHAnsi" w:hAnsiTheme="minorHAnsi" w:cstheme="minorHAnsi"/>
          <w:bCs/>
          <w:color w:val="000000"/>
        </w:rPr>
        <w:t>(mi-parcours et final</w:t>
      </w:r>
      <w:r w:rsidR="003C23BD">
        <w:rPr>
          <w:rFonts w:asciiTheme="minorHAnsi" w:hAnsiTheme="minorHAnsi" w:cstheme="minorHAnsi"/>
          <w:bCs/>
          <w:color w:val="000000"/>
        </w:rPr>
        <w:t>e</w:t>
      </w:r>
      <w:r w:rsidR="004867D0" w:rsidRPr="000C7459">
        <w:rPr>
          <w:rFonts w:asciiTheme="minorHAnsi" w:hAnsiTheme="minorHAnsi" w:cstheme="minorHAnsi"/>
          <w:bCs/>
          <w:color w:val="000000"/>
        </w:rPr>
        <w:t>) du projet ;</w:t>
      </w:r>
    </w:p>
    <w:p w14:paraId="496382F3" w14:textId="60F09512" w:rsidR="006B6BE8" w:rsidRPr="006B6BE8" w:rsidRDefault="006B6BE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Pr>
          <w:rFonts w:eastAsiaTheme="minorHAnsi" w:cs="Calibri"/>
          <w:color w:val="000000"/>
          <w:lang w:val="fr-CD"/>
        </w:rPr>
        <w:t xml:space="preserve">Approuver les </w:t>
      </w:r>
      <w:r w:rsidR="0076540A" w:rsidRPr="007F1189">
        <w:rPr>
          <w:rFonts w:eastAsiaTheme="minorHAnsi" w:cs="Calibri"/>
          <w:color w:val="000000"/>
          <w:lang w:val="fr-CD"/>
        </w:rPr>
        <w:t>plans de travail et budgets annuels (</w:t>
      </w:r>
      <w:r w:rsidR="0076540A">
        <w:rPr>
          <w:rFonts w:eastAsiaTheme="minorHAnsi" w:cs="Calibri"/>
          <w:color w:val="000000"/>
          <w:lang w:val="fr-CD"/>
        </w:rPr>
        <w:t xml:space="preserve">PTA ou </w:t>
      </w:r>
      <w:r w:rsidR="0076540A" w:rsidRPr="007F1189">
        <w:rPr>
          <w:rFonts w:eastAsiaTheme="minorHAnsi" w:cs="Calibri"/>
          <w:color w:val="000000"/>
          <w:lang w:val="fr-CD"/>
        </w:rPr>
        <w:t>PTBA)</w:t>
      </w:r>
      <w:r>
        <w:rPr>
          <w:rFonts w:eastAsiaTheme="minorHAnsi" w:cs="Calibri"/>
          <w:color w:val="000000"/>
          <w:lang w:val="fr-CD"/>
        </w:rPr>
        <w:t> ;</w:t>
      </w:r>
    </w:p>
    <w:p w14:paraId="581CAA4E" w14:textId="34365C50" w:rsidR="00992515" w:rsidRPr="008637C9" w:rsidRDefault="00992515" w:rsidP="008637C9">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8637C9">
        <w:rPr>
          <w:rFonts w:asciiTheme="minorHAnsi" w:hAnsiTheme="minorHAnsi" w:cstheme="minorHAnsi"/>
          <w:bCs/>
          <w:color w:val="000000"/>
        </w:rPr>
        <w:t>Exam</w:t>
      </w:r>
      <w:r w:rsidR="003C23BD" w:rsidRPr="008637C9">
        <w:rPr>
          <w:rFonts w:asciiTheme="minorHAnsi" w:hAnsiTheme="minorHAnsi" w:cstheme="minorHAnsi"/>
          <w:bCs/>
          <w:color w:val="000000"/>
        </w:rPr>
        <w:t xml:space="preserve">iner </w:t>
      </w:r>
      <w:r w:rsidRPr="008637C9">
        <w:rPr>
          <w:rFonts w:asciiTheme="minorHAnsi" w:hAnsiTheme="minorHAnsi" w:cstheme="minorHAnsi"/>
          <w:bCs/>
          <w:color w:val="000000"/>
        </w:rPr>
        <w:t>et adopt</w:t>
      </w:r>
      <w:r w:rsidR="003C23BD" w:rsidRPr="008637C9">
        <w:rPr>
          <w:rFonts w:asciiTheme="minorHAnsi" w:hAnsiTheme="minorHAnsi" w:cstheme="minorHAnsi"/>
          <w:bCs/>
          <w:color w:val="000000"/>
        </w:rPr>
        <w:t xml:space="preserve">er </w:t>
      </w:r>
      <w:r w:rsidR="00B13A5E" w:rsidRPr="008637C9">
        <w:rPr>
          <w:rFonts w:asciiTheme="minorHAnsi" w:hAnsiTheme="minorHAnsi" w:cstheme="minorHAnsi"/>
          <w:bCs/>
          <w:color w:val="000000"/>
        </w:rPr>
        <w:t>l</w:t>
      </w:r>
      <w:r w:rsidRPr="008637C9">
        <w:rPr>
          <w:rFonts w:asciiTheme="minorHAnsi" w:hAnsiTheme="minorHAnsi" w:cstheme="minorHAnsi"/>
          <w:bCs/>
          <w:color w:val="000000"/>
        </w:rPr>
        <w:t xml:space="preserve">es rapports semestriels et annuels techniques et financiers ; </w:t>
      </w:r>
    </w:p>
    <w:p w14:paraId="5EBE6234" w14:textId="7C40B268" w:rsidR="00992515" w:rsidRPr="008637C9" w:rsidRDefault="00992515" w:rsidP="008637C9">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8637C9">
        <w:rPr>
          <w:rFonts w:asciiTheme="minorHAnsi" w:hAnsiTheme="minorHAnsi" w:cstheme="minorHAnsi"/>
          <w:bCs/>
          <w:color w:val="000000"/>
        </w:rPr>
        <w:t>Exam</w:t>
      </w:r>
      <w:r w:rsidR="00B13A5E" w:rsidRPr="008637C9">
        <w:rPr>
          <w:rFonts w:asciiTheme="minorHAnsi" w:hAnsiTheme="minorHAnsi" w:cstheme="minorHAnsi"/>
          <w:bCs/>
          <w:color w:val="000000"/>
        </w:rPr>
        <w:t xml:space="preserve">iner </w:t>
      </w:r>
      <w:r w:rsidRPr="008637C9">
        <w:rPr>
          <w:rFonts w:asciiTheme="minorHAnsi" w:hAnsiTheme="minorHAnsi" w:cstheme="minorHAnsi"/>
          <w:bCs/>
          <w:color w:val="000000"/>
        </w:rPr>
        <w:t xml:space="preserve">la prise en compte des recommandations du COPIL du projet et des résolutions/décisions des organes de gouvernance du FONAREDD (i.e. Comité de Revue des Projets (CRP) et COPIL du FONAREDD), en ce compris les conditions suspensives à l’octroi de financement ; </w:t>
      </w:r>
    </w:p>
    <w:p w14:paraId="48CA45FF" w14:textId="00DC7D16" w:rsidR="00992515" w:rsidRPr="008637C9" w:rsidRDefault="00992515" w:rsidP="008637C9">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8637C9">
        <w:rPr>
          <w:rFonts w:asciiTheme="minorHAnsi" w:hAnsiTheme="minorHAnsi" w:cstheme="minorHAnsi"/>
          <w:bCs/>
          <w:color w:val="000000"/>
        </w:rPr>
        <w:t>Exam</w:t>
      </w:r>
      <w:r w:rsidR="00B13A5E" w:rsidRPr="008637C9">
        <w:rPr>
          <w:rFonts w:asciiTheme="minorHAnsi" w:hAnsiTheme="minorHAnsi" w:cstheme="minorHAnsi"/>
          <w:bCs/>
          <w:color w:val="000000"/>
        </w:rPr>
        <w:t>iner l</w:t>
      </w:r>
      <w:r w:rsidRPr="008637C9">
        <w:rPr>
          <w:rFonts w:asciiTheme="minorHAnsi" w:hAnsiTheme="minorHAnsi" w:cstheme="minorHAnsi"/>
          <w:bCs/>
          <w:color w:val="000000"/>
        </w:rPr>
        <w:t>es problèmes (éventuels) dans la mise en oeuvre du projet et adopt</w:t>
      </w:r>
      <w:r w:rsidR="006753DC" w:rsidRPr="008637C9">
        <w:rPr>
          <w:rFonts w:asciiTheme="minorHAnsi" w:hAnsiTheme="minorHAnsi" w:cstheme="minorHAnsi"/>
          <w:bCs/>
          <w:color w:val="000000"/>
        </w:rPr>
        <w:t xml:space="preserve">er les </w:t>
      </w:r>
      <w:r w:rsidRPr="008637C9">
        <w:rPr>
          <w:rFonts w:asciiTheme="minorHAnsi" w:hAnsiTheme="minorHAnsi" w:cstheme="minorHAnsi"/>
          <w:bCs/>
          <w:color w:val="000000"/>
        </w:rPr>
        <w:t xml:space="preserve">accords/décisions pour améliorer la mise en oeuvre et l’impact du projet ; </w:t>
      </w:r>
    </w:p>
    <w:p w14:paraId="12EC3110" w14:textId="76E85D57" w:rsidR="00992515" w:rsidRPr="008637C9" w:rsidRDefault="00992515" w:rsidP="008637C9">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8637C9">
        <w:rPr>
          <w:rFonts w:asciiTheme="minorHAnsi" w:hAnsiTheme="minorHAnsi" w:cstheme="minorHAnsi"/>
          <w:bCs/>
          <w:color w:val="000000"/>
        </w:rPr>
        <w:lastRenderedPageBreak/>
        <w:t>Analyse</w:t>
      </w:r>
      <w:r w:rsidR="006753DC" w:rsidRPr="008637C9">
        <w:rPr>
          <w:rFonts w:asciiTheme="minorHAnsi" w:hAnsiTheme="minorHAnsi" w:cstheme="minorHAnsi"/>
          <w:bCs/>
          <w:color w:val="000000"/>
        </w:rPr>
        <w:t>r</w:t>
      </w:r>
      <w:r w:rsidRPr="008637C9">
        <w:rPr>
          <w:rFonts w:asciiTheme="minorHAnsi" w:hAnsiTheme="minorHAnsi" w:cstheme="minorHAnsi"/>
          <w:bCs/>
          <w:color w:val="000000"/>
        </w:rPr>
        <w:t xml:space="preserve"> </w:t>
      </w:r>
      <w:r w:rsidR="005F5C6E" w:rsidRPr="008637C9">
        <w:rPr>
          <w:rFonts w:asciiTheme="minorHAnsi" w:hAnsiTheme="minorHAnsi" w:cstheme="minorHAnsi"/>
          <w:bCs/>
          <w:color w:val="000000"/>
        </w:rPr>
        <w:t xml:space="preserve">et réviser si nécessaire, </w:t>
      </w:r>
      <w:r w:rsidR="006753DC" w:rsidRPr="008637C9">
        <w:rPr>
          <w:rFonts w:asciiTheme="minorHAnsi" w:hAnsiTheme="minorHAnsi" w:cstheme="minorHAnsi"/>
          <w:bCs/>
          <w:color w:val="000000"/>
        </w:rPr>
        <w:t>l</w:t>
      </w:r>
      <w:r w:rsidRPr="008637C9">
        <w:rPr>
          <w:rFonts w:asciiTheme="minorHAnsi" w:hAnsiTheme="minorHAnsi" w:cstheme="minorHAnsi"/>
          <w:bCs/>
          <w:color w:val="000000"/>
        </w:rPr>
        <w:t xml:space="preserve">es arrangements institutionnels et opérationnels de mise en oeuvre </w:t>
      </w:r>
      <w:r w:rsidR="005F5C6E" w:rsidRPr="008637C9">
        <w:rPr>
          <w:rFonts w:asciiTheme="minorHAnsi" w:hAnsiTheme="minorHAnsi" w:cstheme="minorHAnsi"/>
          <w:bCs/>
          <w:color w:val="000000"/>
        </w:rPr>
        <w:t xml:space="preserve">du projet </w:t>
      </w:r>
      <w:r w:rsidRPr="008637C9">
        <w:rPr>
          <w:rFonts w:asciiTheme="minorHAnsi" w:hAnsiTheme="minorHAnsi" w:cstheme="minorHAnsi"/>
          <w:bCs/>
          <w:color w:val="000000"/>
        </w:rPr>
        <w:t>(e.g. demande d'extension du projet, révision des cibles et des budgets (selon les cas de figure décrits5), etc.) en conformité avec les Manuels d’opérations du FONAREDD</w:t>
      </w:r>
      <w:r w:rsidR="005F5C6E" w:rsidRPr="008637C9">
        <w:rPr>
          <w:rFonts w:asciiTheme="minorHAnsi" w:hAnsiTheme="minorHAnsi" w:cstheme="minorHAnsi"/>
          <w:bCs/>
          <w:color w:val="000000"/>
        </w:rPr>
        <w:t xml:space="preserve">, de </w:t>
      </w:r>
      <w:r w:rsidRPr="008637C9">
        <w:rPr>
          <w:rFonts w:asciiTheme="minorHAnsi" w:hAnsiTheme="minorHAnsi" w:cstheme="minorHAnsi"/>
          <w:bCs/>
          <w:color w:val="000000"/>
        </w:rPr>
        <w:t xml:space="preserve">de CAFI </w:t>
      </w:r>
      <w:r w:rsidR="005F5C6E" w:rsidRPr="008637C9">
        <w:rPr>
          <w:rFonts w:asciiTheme="minorHAnsi" w:hAnsiTheme="minorHAnsi" w:cstheme="minorHAnsi"/>
          <w:bCs/>
          <w:color w:val="000000"/>
        </w:rPr>
        <w:t xml:space="preserve">et du PNUD </w:t>
      </w:r>
      <w:r w:rsidRPr="008637C9">
        <w:rPr>
          <w:rFonts w:asciiTheme="minorHAnsi" w:hAnsiTheme="minorHAnsi" w:cstheme="minorHAnsi"/>
          <w:bCs/>
          <w:color w:val="000000"/>
        </w:rPr>
        <w:t xml:space="preserve">; </w:t>
      </w:r>
    </w:p>
    <w:p w14:paraId="2926612B" w14:textId="775E6519" w:rsidR="00992515" w:rsidRPr="008A3187" w:rsidRDefault="00992515" w:rsidP="008A3187">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8637C9">
        <w:rPr>
          <w:rFonts w:asciiTheme="minorHAnsi" w:hAnsiTheme="minorHAnsi" w:cstheme="minorHAnsi"/>
          <w:bCs/>
          <w:color w:val="000000"/>
        </w:rPr>
        <w:t>Assur</w:t>
      </w:r>
      <w:r w:rsidR="00472E10" w:rsidRPr="008637C9">
        <w:rPr>
          <w:rFonts w:asciiTheme="minorHAnsi" w:hAnsiTheme="minorHAnsi" w:cstheme="minorHAnsi"/>
          <w:bCs/>
          <w:color w:val="000000"/>
        </w:rPr>
        <w:t>er l</w:t>
      </w:r>
      <w:r w:rsidRPr="008637C9">
        <w:rPr>
          <w:rFonts w:asciiTheme="minorHAnsi" w:hAnsiTheme="minorHAnsi" w:cstheme="minorHAnsi"/>
          <w:bCs/>
          <w:color w:val="000000"/>
        </w:rPr>
        <w:t xml:space="preserve">’harmonisation du projet avec les priorités nationales de la RDC et les jalons de la </w:t>
      </w:r>
      <w:r w:rsidR="00472E10" w:rsidRPr="008637C9">
        <w:rPr>
          <w:rFonts w:asciiTheme="minorHAnsi" w:hAnsiTheme="minorHAnsi" w:cstheme="minorHAnsi"/>
          <w:bCs/>
          <w:color w:val="000000"/>
        </w:rPr>
        <w:t xml:space="preserve">2ème </w:t>
      </w:r>
      <w:r w:rsidRPr="008637C9">
        <w:rPr>
          <w:rFonts w:asciiTheme="minorHAnsi" w:hAnsiTheme="minorHAnsi" w:cstheme="minorHAnsi"/>
          <w:bCs/>
          <w:color w:val="000000"/>
        </w:rPr>
        <w:t>L</w:t>
      </w:r>
      <w:r w:rsidR="00472E10" w:rsidRPr="008637C9">
        <w:rPr>
          <w:rFonts w:asciiTheme="minorHAnsi" w:hAnsiTheme="minorHAnsi" w:cstheme="minorHAnsi"/>
          <w:bCs/>
          <w:color w:val="000000"/>
        </w:rPr>
        <w:t xml:space="preserve">oI </w:t>
      </w:r>
      <w:r w:rsidRPr="008637C9">
        <w:rPr>
          <w:rFonts w:asciiTheme="minorHAnsi" w:hAnsiTheme="minorHAnsi" w:cstheme="minorHAnsi"/>
          <w:bCs/>
          <w:color w:val="000000"/>
        </w:rPr>
        <w:t>renouvelant le partenariat entre la RDC et CAFI</w:t>
      </w:r>
      <w:r w:rsidR="00472E10" w:rsidRPr="008637C9">
        <w:rPr>
          <w:rFonts w:asciiTheme="minorHAnsi" w:hAnsiTheme="minorHAnsi" w:cstheme="minorHAnsi"/>
          <w:bCs/>
          <w:color w:val="000000"/>
        </w:rPr>
        <w:t xml:space="preserve">. </w:t>
      </w:r>
    </w:p>
    <w:p w14:paraId="517B05EE" w14:textId="77777777" w:rsidR="001E2E2D" w:rsidRPr="000C7459" w:rsidRDefault="001E2E2D" w:rsidP="001E2E2D">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0EF1AFC4" w14:textId="0F491930" w:rsidR="005F57D6" w:rsidRDefault="00A77831" w:rsidP="009D1208">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A2763F">
        <w:rPr>
          <w:rFonts w:asciiTheme="minorHAnsi" w:hAnsiTheme="minorHAnsi" w:cstheme="minorHAnsi"/>
          <w:color w:val="000000"/>
          <w:lang w:val="fr-CD"/>
        </w:rPr>
        <w:t xml:space="preserve">Le COPIL doit se réunir en </w:t>
      </w:r>
      <w:r w:rsidRPr="00613DCF">
        <w:rPr>
          <w:rFonts w:asciiTheme="minorHAnsi" w:hAnsiTheme="minorHAnsi" w:cstheme="minorHAnsi"/>
          <w:b/>
          <w:bCs/>
          <w:color w:val="000000"/>
          <w:lang w:val="fr-CD"/>
        </w:rPr>
        <w:t>session ordinaire</w:t>
      </w:r>
      <w:r w:rsidRPr="00A2763F">
        <w:rPr>
          <w:rFonts w:asciiTheme="minorHAnsi" w:hAnsiTheme="minorHAnsi" w:cstheme="minorHAnsi"/>
          <w:color w:val="000000"/>
          <w:lang w:val="fr-CD"/>
        </w:rPr>
        <w:t xml:space="preserve"> </w:t>
      </w:r>
      <w:r w:rsidRPr="00A2763F">
        <w:rPr>
          <w:rFonts w:asciiTheme="minorHAnsi" w:hAnsiTheme="minorHAnsi" w:cstheme="minorHAnsi"/>
          <w:b/>
          <w:bCs/>
          <w:color w:val="000000"/>
          <w:lang w:val="fr-CD"/>
        </w:rPr>
        <w:t xml:space="preserve">au moins deux fois par an </w:t>
      </w:r>
      <w:r w:rsidRPr="00A2763F">
        <w:rPr>
          <w:rFonts w:asciiTheme="minorHAnsi" w:hAnsiTheme="minorHAnsi" w:cstheme="minorHAnsi"/>
          <w:color w:val="000000"/>
          <w:lang w:val="fr-CD"/>
        </w:rPr>
        <w:t>pour approuver (i) les rapports semestriels et/ou annuels et (ii) les plans de travail et les budgets annuels, ainsi qu’autant de fois que nécessaire. Les réunions du COPIL sont convoquées par le Président.</w:t>
      </w:r>
      <w:r w:rsidR="00D676FD" w:rsidRPr="00A2763F">
        <w:rPr>
          <w:rFonts w:asciiTheme="minorHAnsi" w:hAnsiTheme="minorHAnsi" w:cstheme="minorHAnsi"/>
          <w:color w:val="000000"/>
          <w:lang w:val="fr-CD"/>
        </w:rPr>
        <w:t xml:space="preserve"> </w:t>
      </w:r>
      <w:r w:rsidR="005F57D6" w:rsidRPr="00A2763F">
        <w:rPr>
          <w:rFonts w:asciiTheme="minorHAnsi" w:hAnsiTheme="minorHAnsi" w:cstheme="minorHAnsi"/>
          <w:color w:val="000000"/>
        </w:rPr>
        <w:t xml:space="preserve">Il </w:t>
      </w:r>
      <w:r w:rsidR="00D676FD" w:rsidRPr="00A2763F">
        <w:rPr>
          <w:rFonts w:asciiTheme="minorHAnsi" w:hAnsiTheme="minorHAnsi" w:cstheme="minorHAnsi"/>
          <w:color w:val="000000"/>
        </w:rPr>
        <w:t xml:space="preserve">se </w:t>
      </w:r>
      <w:r w:rsidR="00A2763F">
        <w:rPr>
          <w:rFonts w:asciiTheme="minorHAnsi" w:hAnsiTheme="minorHAnsi" w:cstheme="minorHAnsi"/>
          <w:color w:val="000000"/>
        </w:rPr>
        <w:t xml:space="preserve">tiendra </w:t>
      </w:r>
      <w:r w:rsidR="00D676FD" w:rsidRPr="00A2763F">
        <w:rPr>
          <w:rFonts w:asciiTheme="minorHAnsi" w:hAnsiTheme="minorHAnsi" w:cstheme="minorHAnsi"/>
          <w:color w:val="000000"/>
        </w:rPr>
        <w:t xml:space="preserve">en </w:t>
      </w:r>
      <w:r w:rsidR="00D676FD" w:rsidRPr="00613DCF">
        <w:rPr>
          <w:rFonts w:asciiTheme="minorHAnsi" w:hAnsiTheme="minorHAnsi" w:cstheme="minorHAnsi"/>
          <w:b/>
          <w:bCs/>
          <w:color w:val="000000"/>
        </w:rPr>
        <w:t>session extraordinaire</w:t>
      </w:r>
      <w:r w:rsidR="00D676FD" w:rsidRPr="00A2763F">
        <w:rPr>
          <w:rFonts w:asciiTheme="minorHAnsi" w:hAnsiTheme="minorHAnsi" w:cstheme="minorHAnsi"/>
          <w:color w:val="000000"/>
        </w:rPr>
        <w:t xml:space="preserve"> chaque fois que cela est nécessaire</w:t>
      </w:r>
      <w:r w:rsidR="00573882">
        <w:rPr>
          <w:rFonts w:asciiTheme="minorHAnsi" w:hAnsiTheme="minorHAnsi" w:cstheme="minorHAnsi"/>
          <w:color w:val="000000"/>
        </w:rPr>
        <w:t>.</w:t>
      </w:r>
    </w:p>
    <w:p w14:paraId="1B8B8864" w14:textId="77777777" w:rsidR="00573882" w:rsidRDefault="00573882" w:rsidP="00573882">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7AFB3BA1" w14:textId="3AA96A45" w:rsidR="00573882" w:rsidRPr="00A2763F" w:rsidRDefault="00A66CBB" w:rsidP="009D1208">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Pr>
          <w:rFonts w:asciiTheme="minorHAnsi" w:hAnsiTheme="minorHAnsi" w:cstheme="minorHAnsi"/>
          <w:color w:val="000000"/>
        </w:rPr>
        <w:t xml:space="preserve">Pour les </w:t>
      </w:r>
      <w:r w:rsidR="00573882">
        <w:rPr>
          <w:rFonts w:asciiTheme="minorHAnsi" w:hAnsiTheme="minorHAnsi" w:cstheme="minorHAnsi"/>
          <w:color w:val="000000"/>
        </w:rPr>
        <w:t xml:space="preserve">modalités pratiques </w:t>
      </w:r>
      <w:r w:rsidR="00135EC3">
        <w:rPr>
          <w:rFonts w:asciiTheme="minorHAnsi" w:hAnsiTheme="minorHAnsi" w:cstheme="minorHAnsi"/>
          <w:color w:val="000000"/>
        </w:rPr>
        <w:t>d</w:t>
      </w:r>
      <w:r>
        <w:rPr>
          <w:rFonts w:asciiTheme="minorHAnsi" w:hAnsiTheme="minorHAnsi" w:cstheme="minorHAnsi"/>
          <w:color w:val="000000"/>
        </w:rPr>
        <w:t xml:space="preserve">’organisation des réunions du </w:t>
      </w:r>
      <w:r w:rsidR="00135EC3">
        <w:rPr>
          <w:rFonts w:asciiTheme="minorHAnsi" w:hAnsiTheme="minorHAnsi" w:cstheme="minorHAnsi"/>
          <w:color w:val="000000"/>
        </w:rPr>
        <w:t xml:space="preserve"> COPIL</w:t>
      </w:r>
      <w:r>
        <w:rPr>
          <w:rFonts w:asciiTheme="minorHAnsi" w:hAnsiTheme="minorHAnsi" w:cstheme="minorHAnsi"/>
          <w:color w:val="000000"/>
        </w:rPr>
        <w:t xml:space="preserve">, l’agence </w:t>
      </w:r>
      <w:r w:rsidR="0008620B">
        <w:rPr>
          <w:rFonts w:asciiTheme="minorHAnsi" w:hAnsiTheme="minorHAnsi" w:cstheme="minorHAnsi"/>
          <w:color w:val="000000"/>
        </w:rPr>
        <w:t xml:space="preserve">se conformera aux </w:t>
      </w:r>
      <w:r w:rsidR="00135EC3">
        <w:rPr>
          <w:rFonts w:asciiTheme="minorHAnsi" w:hAnsiTheme="minorHAnsi" w:cstheme="minorHAnsi"/>
          <w:color w:val="000000"/>
        </w:rPr>
        <w:t xml:space="preserve">lignes directrices </w:t>
      </w:r>
      <w:r>
        <w:rPr>
          <w:rFonts w:asciiTheme="minorHAnsi" w:hAnsiTheme="minorHAnsi" w:cstheme="minorHAnsi"/>
          <w:color w:val="000000"/>
        </w:rPr>
        <w:t>du FONAREDD en la matière</w:t>
      </w:r>
      <w:r w:rsidR="0008620B">
        <w:rPr>
          <w:rFonts w:asciiTheme="minorHAnsi" w:hAnsiTheme="minorHAnsi" w:cstheme="minorHAnsi"/>
          <w:color w:val="000000"/>
        </w:rPr>
        <w:t xml:space="preserve">. </w:t>
      </w:r>
    </w:p>
    <w:p w14:paraId="4702CE57" w14:textId="77777777" w:rsidR="000A39B7" w:rsidRPr="001E2E2D" w:rsidRDefault="000A39B7" w:rsidP="000A39B7">
      <w:pPr>
        <w:keepNext/>
        <w:keepLines/>
        <w:pBdr>
          <w:top w:val="nil"/>
          <w:left w:val="nil"/>
          <w:bottom w:val="nil"/>
          <w:right w:val="nil"/>
          <w:between w:val="nil"/>
        </w:pBdr>
        <w:spacing w:before="240" w:after="120"/>
        <w:ind w:right="113"/>
        <w:contextualSpacing/>
        <w:jc w:val="both"/>
        <w:rPr>
          <w:rFonts w:ascii="Avenir Next LT Pro" w:hAnsi="Avenir Next LT Pro"/>
          <w:color w:val="000000"/>
          <w:sz w:val="20"/>
          <w:szCs w:val="20"/>
        </w:rPr>
      </w:pPr>
    </w:p>
    <w:p w14:paraId="3931D29D" w14:textId="05DD9677" w:rsidR="00797E51" w:rsidRPr="00AF6679" w:rsidRDefault="00AF6679" w:rsidP="00AF6679">
      <w:pPr>
        <w:autoSpaceDE w:val="0"/>
        <w:autoSpaceDN w:val="0"/>
        <w:adjustRightInd w:val="0"/>
        <w:spacing w:before="240" w:after="0"/>
        <w:rPr>
          <w:rFonts w:ascii="Avenir Next LT Pro" w:eastAsiaTheme="minorHAnsi" w:hAnsi="Avenir Next LT Pro" w:cs="Calibri"/>
          <w:b/>
          <w:bCs/>
          <w:color w:val="000000"/>
          <w:sz w:val="20"/>
          <w:szCs w:val="20"/>
          <w:lang w:val="fr-CD"/>
        </w:rPr>
      </w:pPr>
      <w:r w:rsidRPr="00AF6679">
        <w:rPr>
          <w:rFonts w:ascii="Avenir Next LT Pro" w:eastAsiaTheme="minorHAnsi" w:hAnsi="Avenir Next LT Pro" w:cs="Calibri"/>
          <w:b/>
          <w:bCs/>
          <w:color w:val="000000"/>
          <w:sz w:val="20"/>
          <w:szCs w:val="20"/>
          <w:lang w:val="fr-CD"/>
        </w:rPr>
        <w:t xml:space="preserve">8.1. </w:t>
      </w:r>
      <w:r w:rsidR="00797E51">
        <w:rPr>
          <w:rFonts w:ascii="Avenir Next LT Pro" w:eastAsiaTheme="minorHAnsi" w:hAnsi="Avenir Next LT Pro" w:cs="Calibri"/>
          <w:b/>
          <w:bCs/>
          <w:color w:val="000000"/>
          <w:sz w:val="20"/>
          <w:szCs w:val="20"/>
          <w:lang w:val="fr-CD"/>
        </w:rPr>
        <w:t xml:space="preserve"> Agence d’exécution (PNUD)</w:t>
      </w:r>
      <w:r>
        <w:rPr>
          <w:rFonts w:ascii="Avenir Next LT Pro" w:eastAsiaTheme="minorHAnsi" w:hAnsi="Avenir Next LT Pro" w:cs="Calibri"/>
          <w:b/>
          <w:bCs/>
          <w:color w:val="000000"/>
          <w:sz w:val="20"/>
          <w:szCs w:val="20"/>
          <w:lang w:val="fr-CD"/>
        </w:rPr>
        <w:t xml:space="preserve"> </w:t>
      </w:r>
    </w:p>
    <w:p w14:paraId="07E54233" w14:textId="77777777" w:rsidR="00797E51" w:rsidRDefault="00797E51" w:rsidP="00797E51">
      <w:pPr>
        <w:keepNext/>
        <w:keepLines/>
        <w:pBdr>
          <w:top w:val="nil"/>
          <w:left w:val="nil"/>
          <w:bottom w:val="nil"/>
          <w:right w:val="nil"/>
          <w:between w:val="nil"/>
        </w:pBdr>
        <w:spacing w:before="240" w:after="120"/>
        <w:ind w:left="360" w:right="113"/>
        <w:contextualSpacing/>
        <w:jc w:val="both"/>
        <w:rPr>
          <w:rFonts w:ascii="Avenir Next LT Pro" w:hAnsi="Avenir Next LT Pro"/>
          <w:color w:val="000000"/>
          <w:sz w:val="20"/>
          <w:szCs w:val="20"/>
        </w:rPr>
      </w:pPr>
    </w:p>
    <w:p w14:paraId="1DEA79C4" w14:textId="4AAB7E3F" w:rsidR="008554CF" w:rsidRPr="000C7459" w:rsidRDefault="005B0A67"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0C7459">
        <w:rPr>
          <w:rFonts w:asciiTheme="minorHAnsi" w:hAnsiTheme="minorHAnsi" w:cstheme="minorHAnsi"/>
          <w:color w:val="000000"/>
        </w:rPr>
        <w:t>Le PNUD en tant qu’agence d’</w:t>
      </w:r>
      <w:r w:rsidR="00827997" w:rsidRPr="000C7459">
        <w:rPr>
          <w:rFonts w:asciiTheme="minorHAnsi" w:hAnsiTheme="minorHAnsi" w:cstheme="minorHAnsi"/>
          <w:color w:val="000000"/>
        </w:rPr>
        <w:t>exécution</w:t>
      </w:r>
      <w:r w:rsidRPr="000C7459">
        <w:rPr>
          <w:rFonts w:asciiTheme="minorHAnsi" w:hAnsiTheme="minorHAnsi" w:cstheme="minorHAnsi"/>
          <w:color w:val="000000"/>
        </w:rPr>
        <w:t xml:space="preserve"> du projet est responsable devant </w:t>
      </w:r>
      <w:r w:rsidR="009D432A" w:rsidRPr="000C7459">
        <w:rPr>
          <w:rFonts w:asciiTheme="minorHAnsi" w:hAnsiTheme="minorHAnsi" w:cstheme="minorHAnsi"/>
          <w:color w:val="000000"/>
        </w:rPr>
        <w:t>le bailleur (</w:t>
      </w:r>
      <w:r w:rsidR="00D1564A">
        <w:rPr>
          <w:rFonts w:asciiTheme="minorHAnsi" w:hAnsiTheme="minorHAnsi" w:cstheme="minorHAnsi"/>
          <w:color w:val="000000"/>
        </w:rPr>
        <w:t xml:space="preserve">le CA de </w:t>
      </w:r>
      <w:r w:rsidR="009D432A" w:rsidRPr="000C7459">
        <w:rPr>
          <w:rFonts w:asciiTheme="minorHAnsi" w:hAnsiTheme="minorHAnsi" w:cstheme="minorHAnsi"/>
          <w:color w:val="000000"/>
        </w:rPr>
        <w:t xml:space="preserve">CAFI et </w:t>
      </w:r>
      <w:r w:rsidR="00D1564A">
        <w:rPr>
          <w:rFonts w:asciiTheme="minorHAnsi" w:hAnsiTheme="minorHAnsi" w:cstheme="minorHAnsi"/>
          <w:color w:val="000000"/>
        </w:rPr>
        <w:t xml:space="preserve">le COPIL du </w:t>
      </w:r>
      <w:r w:rsidR="009D432A" w:rsidRPr="000C7459">
        <w:rPr>
          <w:rFonts w:asciiTheme="minorHAnsi" w:hAnsiTheme="minorHAnsi" w:cstheme="minorHAnsi"/>
          <w:color w:val="000000"/>
        </w:rPr>
        <w:t xml:space="preserve">FONAREDD) </w:t>
      </w:r>
      <w:r w:rsidRPr="000C7459">
        <w:rPr>
          <w:rFonts w:asciiTheme="minorHAnsi" w:hAnsiTheme="minorHAnsi" w:cstheme="minorHAnsi"/>
          <w:color w:val="000000"/>
        </w:rPr>
        <w:t xml:space="preserve">de la mise en </w:t>
      </w:r>
      <w:r w:rsidR="00110B4A" w:rsidRPr="000C7459">
        <w:rPr>
          <w:rFonts w:asciiTheme="minorHAnsi" w:hAnsiTheme="minorHAnsi" w:cstheme="minorHAnsi"/>
          <w:color w:val="000000"/>
        </w:rPr>
        <w:t>œuvre</w:t>
      </w:r>
      <w:r w:rsidRPr="000C7459">
        <w:rPr>
          <w:rFonts w:asciiTheme="minorHAnsi" w:hAnsiTheme="minorHAnsi" w:cstheme="minorHAnsi"/>
          <w:color w:val="000000"/>
        </w:rPr>
        <w:t xml:space="preserve"> de ce projet. </w:t>
      </w:r>
      <w:r w:rsidR="009F0043" w:rsidRPr="000C7459">
        <w:rPr>
          <w:rFonts w:asciiTheme="minorHAnsi" w:hAnsiTheme="minorHAnsi" w:cstheme="minorHAnsi"/>
          <w:color w:val="000000"/>
        </w:rPr>
        <w:t>A ce</w:t>
      </w:r>
      <w:r w:rsidR="007B505C" w:rsidRPr="000C7459">
        <w:rPr>
          <w:rFonts w:asciiTheme="minorHAnsi" w:hAnsiTheme="minorHAnsi" w:cstheme="minorHAnsi"/>
          <w:color w:val="000000"/>
        </w:rPr>
        <w:t>t</w:t>
      </w:r>
      <w:r w:rsidR="009F0043" w:rsidRPr="000C7459">
        <w:rPr>
          <w:rFonts w:asciiTheme="minorHAnsi" w:hAnsiTheme="minorHAnsi" w:cstheme="minorHAnsi"/>
          <w:color w:val="000000"/>
        </w:rPr>
        <w:t xml:space="preserve"> effet, </w:t>
      </w:r>
      <w:r w:rsidR="007B505C" w:rsidRPr="000C7459">
        <w:rPr>
          <w:rFonts w:asciiTheme="minorHAnsi" w:hAnsiTheme="minorHAnsi" w:cstheme="minorHAnsi"/>
          <w:color w:val="000000"/>
        </w:rPr>
        <w:t>s</w:t>
      </w:r>
      <w:r w:rsidR="008554CF" w:rsidRPr="000C7459">
        <w:rPr>
          <w:rFonts w:asciiTheme="minorHAnsi" w:hAnsiTheme="minorHAnsi" w:cstheme="minorHAnsi"/>
          <w:color w:val="000000"/>
        </w:rPr>
        <w:t xml:space="preserve">a </w:t>
      </w:r>
      <w:r w:rsidR="007B505C" w:rsidRPr="000C7459">
        <w:rPr>
          <w:rFonts w:asciiTheme="minorHAnsi" w:hAnsiTheme="minorHAnsi" w:cstheme="minorHAnsi"/>
          <w:color w:val="000000"/>
        </w:rPr>
        <w:t>responsabilité</w:t>
      </w:r>
      <w:r w:rsidR="008554CF" w:rsidRPr="000C7459">
        <w:rPr>
          <w:rFonts w:asciiTheme="minorHAnsi" w:hAnsiTheme="minorHAnsi" w:cstheme="minorHAnsi"/>
          <w:color w:val="000000"/>
        </w:rPr>
        <w:t xml:space="preserve"> générale </w:t>
      </w:r>
      <w:r w:rsidR="008F020B" w:rsidRPr="000C7459">
        <w:rPr>
          <w:rFonts w:asciiTheme="minorHAnsi" w:hAnsiTheme="minorHAnsi" w:cstheme="minorHAnsi"/>
          <w:color w:val="000000"/>
        </w:rPr>
        <w:t xml:space="preserve">consiste </w:t>
      </w:r>
      <w:r w:rsidR="008554CF" w:rsidRPr="000C7459">
        <w:rPr>
          <w:rFonts w:asciiTheme="minorHAnsi" w:hAnsiTheme="minorHAnsi" w:cstheme="minorHAnsi"/>
          <w:color w:val="000000"/>
        </w:rPr>
        <w:t>à a</w:t>
      </w:r>
      <w:r w:rsidR="007C33A5" w:rsidRPr="000C7459">
        <w:rPr>
          <w:rFonts w:asciiTheme="minorHAnsi" w:hAnsiTheme="minorHAnsi" w:cstheme="minorHAnsi"/>
          <w:bCs/>
          <w:color w:val="000000"/>
        </w:rPr>
        <w:t xml:space="preserve">ssurer le </w:t>
      </w:r>
      <w:r w:rsidR="00834E5F" w:rsidRPr="000C7459">
        <w:rPr>
          <w:rFonts w:asciiTheme="minorHAnsi" w:hAnsiTheme="minorHAnsi" w:cstheme="minorHAnsi"/>
          <w:bCs/>
          <w:color w:val="000000"/>
        </w:rPr>
        <w:t>démarrage, l</w:t>
      </w:r>
      <w:r w:rsidR="007C33A5" w:rsidRPr="000C7459">
        <w:rPr>
          <w:rFonts w:asciiTheme="minorHAnsi" w:hAnsiTheme="minorHAnsi" w:cstheme="minorHAnsi"/>
          <w:bCs/>
          <w:color w:val="000000"/>
        </w:rPr>
        <w:t>’</w:t>
      </w:r>
      <w:r w:rsidRPr="000C7459">
        <w:rPr>
          <w:rFonts w:asciiTheme="minorHAnsi" w:hAnsiTheme="minorHAnsi" w:cstheme="minorHAnsi"/>
          <w:bCs/>
          <w:color w:val="000000"/>
        </w:rPr>
        <w:t>exécution</w:t>
      </w:r>
      <w:r w:rsidR="007C33A5" w:rsidRPr="000C7459">
        <w:rPr>
          <w:rFonts w:asciiTheme="minorHAnsi" w:hAnsiTheme="minorHAnsi" w:cstheme="minorHAnsi"/>
          <w:bCs/>
          <w:color w:val="000000"/>
        </w:rPr>
        <w:t xml:space="preserve">, </w:t>
      </w:r>
      <w:r w:rsidR="001E7C4D" w:rsidRPr="000C7459">
        <w:rPr>
          <w:rFonts w:asciiTheme="minorHAnsi" w:hAnsiTheme="minorHAnsi" w:cstheme="minorHAnsi"/>
          <w:bCs/>
          <w:color w:val="000000"/>
        </w:rPr>
        <w:t xml:space="preserve">le suivi-évaluation, </w:t>
      </w:r>
      <w:r w:rsidR="00113A96" w:rsidRPr="000C7459">
        <w:rPr>
          <w:rFonts w:asciiTheme="minorHAnsi" w:hAnsiTheme="minorHAnsi" w:cstheme="minorHAnsi"/>
          <w:bCs/>
          <w:color w:val="000000"/>
        </w:rPr>
        <w:t xml:space="preserve">l’assurance-qualité, </w:t>
      </w:r>
      <w:r w:rsidR="001E7C4D" w:rsidRPr="000C7459">
        <w:rPr>
          <w:rFonts w:asciiTheme="minorHAnsi" w:hAnsiTheme="minorHAnsi" w:cstheme="minorHAnsi"/>
          <w:bCs/>
          <w:color w:val="000000"/>
        </w:rPr>
        <w:t xml:space="preserve">la clôture et le rapportage </w:t>
      </w:r>
      <w:r w:rsidR="008F020B" w:rsidRPr="000C7459">
        <w:rPr>
          <w:rFonts w:asciiTheme="minorHAnsi" w:hAnsiTheme="minorHAnsi" w:cstheme="minorHAnsi"/>
          <w:bCs/>
          <w:color w:val="000000"/>
        </w:rPr>
        <w:t>du projet</w:t>
      </w:r>
      <w:r w:rsidR="00F16945" w:rsidRPr="000C7459">
        <w:rPr>
          <w:rFonts w:asciiTheme="minorHAnsi" w:hAnsiTheme="minorHAnsi" w:cstheme="minorHAnsi"/>
          <w:bCs/>
          <w:color w:val="000000"/>
        </w:rPr>
        <w:t xml:space="preserve"> </w:t>
      </w:r>
      <w:r w:rsidRPr="000C7459">
        <w:rPr>
          <w:rFonts w:asciiTheme="minorHAnsi" w:hAnsiTheme="minorHAnsi" w:cstheme="minorHAnsi"/>
          <w:bCs/>
          <w:color w:val="000000"/>
        </w:rPr>
        <w:t>conformément aux normes et dispositions convenues</w:t>
      </w:r>
      <w:r w:rsidR="008554CF" w:rsidRPr="000C7459">
        <w:rPr>
          <w:rFonts w:asciiTheme="minorHAnsi" w:hAnsiTheme="minorHAnsi" w:cstheme="minorHAnsi"/>
          <w:bCs/>
          <w:color w:val="000000"/>
        </w:rPr>
        <w:t>.</w:t>
      </w:r>
    </w:p>
    <w:p w14:paraId="3585C869" w14:textId="77777777" w:rsidR="008554CF" w:rsidRPr="000C7459" w:rsidRDefault="008554CF" w:rsidP="008554CF">
      <w:pPr>
        <w:keepNext/>
        <w:keepLines/>
        <w:pBdr>
          <w:top w:val="nil"/>
          <w:left w:val="nil"/>
          <w:bottom w:val="nil"/>
          <w:right w:val="nil"/>
          <w:between w:val="nil"/>
        </w:pBdr>
        <w:spacing w:before="240" w:after="120"/>
        <w:ind w:left="360" w:right="113"/>
        <w:contextualSpacing/>
        <w:jc w:val="both"/>
        <w:rPr>
          <w:rFonts w:asciiTheme="minorHAnsi" w:hAnsiTheme="minorHAnsi" w:cstheme="minorHAnsi"/>
          <w:color w:val="000000"/>
        </w:rPr>
      </w:pPr>
    </w:p>
    <w:p w14:paraId="36864B23" w14:textId="4C0286C2" w:rsidR="00F16945" w:rsidRPr="000C7459" w:rsidRDefault="00F16945"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color w:val="000000"/>
        </w:rPr>
      </w:pPr>
      <w:r w:rsidRPr="000C7459">
        <w:rPr>
          <w:rFonts w:asciiTheme="minorHAnsi" w:hAnsiTheme="minorHAnsi" w:cstheme="minorHAnsi"/>
          <w:bCs/>
          <w:color w:val="000000"/>
        </w:rPr>
        <w:t> </w:t>
      </w:r>
      <w:r w:rsidR="00B850A8" w:rsidRPr="000C7459">
        <w:rPr>
          <w:rFonts w:asciiTheme="minorHAnsi" w:hAnsiTheme="minorHAnsi" w:cstheme="minorHAnsi"/>
          <w:bCs/>
          <w:color w:val="000000"/>
        </w:rPr>
        <w:t xml:space="preserve">De façon spécifique, ses attributions </w:t>
      </w:r>
      <w:r w:rsidR="006C0A3A" w:rsidRPr="000C7459">
        <w:rPr>
          <w:rFonts w:asciiTheme="minorHAnsi" w:hAnsiTheme="minorHAnsi" w:cstheme="minorHAnsi"/>
          <w:bCs/>
          <w:color w:val="000000"/>
        </w:rPr>
        <w:t xml:space="preserve">consistent à </w:t>
      </w:r>
      <w:r w:rsidR="00B850A8" w:rsidRPr="000C7459">
        <w:rPr>
          <w:rFonts w:asciiTheme="minorHAnsi" w:hAnsiTheme="minorHAnsi" w:cstheme="minorHAnsi"/>
          <w:bCs/>
          <w:color w:val="000000"/>
        </w:rPr>
        <w:t xml:space="preserve">: </w:t>
      </w:r>
    </w:p>
    <w:p w14:paraId="5DD2FD1E" w14:textId="3F5B4855"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Assurer que les fonds sont mis à la disposition du projet</w:t>
      </w:r>
      <w:r w:rsidR="00653B0A" w:rsidRPr="000C7459">
        <w:rPr>
          <w:rFonts w:asciiTheme="minorHAnsi" w:hAnsiTheme="minorHAnsi" w:cstheme="minorHAnsi"/>
          <w:bCs/>
          <w:color w:val="000000"/>
        </w:rPr>
        <w:t xml:space="preserve"> dans le respect des plans et échéance de décaissements convenus ;</w:t>
      </w:r>
    </w:p>
    <w:p w14:paraId="02453FF1" w14:textId="76B96519" w:rsidR="00B850A8" w:rsidRPr="000C7459" w:rsidRDefault="00653B0A"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Veiller à </w:t>
      </w:r>
      <w:r w:rsidR="00B850A8" w:rsidRPr="000C7459">
        <w:rPr>
          <w:rFonts w:asciiTheme="minorHAnsi" w:hAnsiTheme="minorHAnsi" w:cstheme="minorHAnsi"/>
          <w:bCs/>
          <w:color w:val="000000"/>
        </w:rPr>
        <w:t xml:space="preserve">l'appropriation nationale, </w:t>
      </w:r>
      <w:r w:rsidRPr="000C7459">
        <w:rPr>
          <w:rFonts w:asciiTheme="minorHAnsi" w:hAnsiTheme="minorHAnsi" w:cstheme="minorHAnsi"/>
          <w:bCs/>
          <w:color w:val="000000"/>
        </w:rPr>
        <w:t xml:space="preserve">à </w:t>
      </w:r>
      <w:r w:rsidR="00B850A8" w:rsidRPr="000C7459">
        <w:rPr>
          <w:rFonts w:asciiTheme="minorHAnsi" w:hAnsiTheme="minorHAnsi" w:cstheme="minorHAnsi"/>
          <w:bCs/>
          <w:color w:val="000000"/>
        </w:rPr>
        <w:t xml:space="preserve">l'engagement continu des parties prenantes et </w:t>
      </w:r>
      <w:r w:rsidRPr="000C7459">
        <w:rPr>
          <w:rFonts w:asciiTheme="minorHAnsi" w:hAnsiTheme="minorHAnsi" w:cstheme="minorHAnsi"/>
          <w:bCs/>
          <w:color w:val="000000"/>
        </w:rPr>
        <w:t xml:space="preserve">à </w:t>
      </w:r>
      <w:r w:rsidR="00B850A8" w:rsidRPr="000C7459">
        <w:rPr>
          <w:rFonts w:asciiTheme="minorHAnsi" w:hAnsiTheme="minorHAnsi" w:cstheme="minorHAnsi"/>
          <w:bCs/>
          <w:color w:val="000000"/>
        </w:rPr>
        <w:t>la durabilité</w:t>
      </w:r>
      <w:r w:rsidRPr="000C7459">
        <w:rPr>
          <w:rFonts w:asciiTheme="minorHAnsi" w:hAnsiTheme="minorHAnsi" w:cstheme="minorHAnsi"/>
          <w:bCs/>
          <w:color w:val="000000"/>
        </w:rPr>
        <w:t xml:space="preserve"> d</w:t>
      </w:r>
      <w:r w:rsidR="00EF0BE2" w:rsidRPr="000C7459">
        <w:rPr>
          <w:rFonts w:asciiTheme="minorHAnsi" w:hAnsiTheme="minorHAnsi" w:cstheme="minorHAnsi"/>
          <w:bCs/>
          <w:color w:val="000000"/>
        </w:rPr>
        <w:t>u projet ;</w:t>
      </w:r>
    </w:p>
    <w:p w14:paraId="35B2C470" w14:textId="189AE970" w:rsidR="00B850A8" w:rsidRPr="000C7459" w:rsidRDefault="00EF0BE2"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Suivre les </w:t>
      </w:r>
      <w:r w:rsidR="00B850A8" w:rsidRPr="000C7459">
        <w:rPr>
          <w:rFonts w:asciiTheme="minorHAnsi" w:hAnsiTheme="minorHAnsi" w:cstheme="minorHAnsi"/>
          <w:bCs/>
          <w:color w:val="000000"/>
        </w:rPr>
        <w:t>progrès du projet vers les résultats escomptés</w:t>
      </w:r>
      <w:r w:rsidRPr="000C7459">
        <w:rPr>
          <w:rFonts w:asciiTheme="minorHAnsi" w:hAnsiTheme="minorHAnsi" w:cstheme="minorHAnsi"/>
          <w:bCs/>
          <w:color w:val="000000"/>
        </w:rPr>
        <w:t> ;</w:t>
      </w:r>
    </w:p>
    <w:p w14:paraId="2626C5E6" w14:textId="77777777"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Surveiller les contributions des extrants aux résultats escomptés du programme de pays.</w:t>
      </w:r>
    </w:p>
    <w:p w14:paraId="3882BE6E" w14:textId="3C72E773"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Assurer la qualité du projet à la fréquence requise </w:t>
      </w:r>
      <w:r w:rsidR="00EF0BE2" w:rsidRPr="000C7459">
        <w:rPr>
          <w:rFonts w:asciiTheme="minorHAnsi" w:hAnsiTheme="minorHAnsi" w:cstheme="minorHAnsi"/>
          <w:bCs/>
          <w:color w:val="000000"/>
        </w:rPr>
        <w:t xml:space="preserve">et </w:t>
      </w:r>
      <w:r w:rsidRPr="000C7459">
        <w:rPr>
          <w:rFonts w:asciiTheme="minorHAnsi" w:hAnsiTheme="minorHAnsi" w:cstheme="minorHAnsi"/>
          <w:bCs/>
          <w:color w:val="000000"/>
        </w:rPr>
        <w:t>à l'aide de l'outil d'évaluation de l'assurance qualité du projet</w:t>
      </w:r>
      <w:r w:rsidR="00EF0BE2" w:rsidRPr="000C7459">
        <w:rPr>
          <w:rFonts w:asciiTheme="minorHAnsi" w:hAnsiTheme="minorHAnsi" w:cstheme="minorHAnsi"/>
          <w:bCs/>
          <w:color w:val="000000"/>
        </w:rPr>
        <w:t> ;</w:t>
      </w:r>
    </w:p>
    <w:p w14:paraId="0AD04C71" w14:textId="247CD6EE" w:rsidR="00B850A8" w:rsidRPr="000C7459" w:rsidRDefault="00571FF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Assurer le suivi-évaluation des activités à travers des </w:t>
      </w:r>
      <w:r w:rsidR="00B850A8" w:rsidRPr="000C7459">
        <w:rPr>
          <w:rFonts w:asciiTheme="minorHAnsi" w:hAnsiTheme="minorHAnsi" w:cstheme="minorHAnsi"/>
          <w:bCs/>
          <w:color w:val="000000"/>
        </w:rPr>
        <w:t xml:space="preserve">visites périodiques, </w:t>
      </w:r>
      <w:r w:rsidR="00264F9B" w:rsidRPr="000C7459">
        <w:rPr>
          <w:rFonts w:asciiTheme="minorHAnsi" w:hAnsiTheme="minorHAnsi" w:cstheme="minorHAnsi"/>
          <w:bCs/>
          <w:color w:val="000000"/>
        </w:rPr>
        <w:t>de</w:t>
      </w:r>
      <w:r w:rsidR="00B850A8" w:rsidRPr="000C7459">
        <w:rPr>
          <w:rFonts w:asciiTheme="minorHAnsi" w:hAnsiTheme="minorHAnsi" w:cstheme="minorHAnsi"/>
          <w:bCs/>
          <w:color w:val="000000"/>
        </w:rPr>
        <w:t xml:space="preserve">s vérifications ponctuelles et </w:t>
      </w:r>
      <w:r w:rsidR="00264F9B" w:rsidRPr="000C7459">
        <w:rPr>
          <w:rFonts w:asciiTheme="minorHAnsi" w:hAnsiTheme="minorHAnsi" w:cstheme="minorHAnsi"/>
          <w:bCs/>
          <w:color w:val="000000"/>
        </w:rPr>
        <w:t>de</w:t>
      </w:r>
      <w:r w:rsidR="00B850A8" w:rsidRPr="000C7459">
        <w:rPr>
          <w:rFonts w:asciiTheme="minorHAnsi" w:hAnsiTheme="minorHAnsi" w:cstheme="minorHAnsi"/>
          <w:bCs/>
          <w:color w:val="000000"/>
        </w:rPr>
        <w:t xml:space="preserve"> audits programmés</w:t>
      </w:r>
      <w:r w:rsidR="00DD065B" w:rsidRPr="000C7459">
        <w:rPr>
          <w:rFonts w:asciiTheme="minorHAnsi" w:hAnsiTheme="minorHAnsi" w:cstheme="minorHAnsi"/>
          <w:bCs/>
          <w:color w:val="000000"/>
        </w:rPr>
        <w:t> ;</w:t>
      </w:r>
    </w:p>
    <w:p w14:paraId="741153A7" w14:textId="1CF1E2B7" w:rsidR="00B850A8" w:rsidRPr="000C7459" w:rsidRDefault="00DC315F"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Veiller à l</w:t>
      </w:r>
      <w:r w:rsidR="00B850A8" w:rsidRPr="000C7459">
        <w:rPr>
          <w:rFonts w:asciiTheme="minorHAnsi" w:hAnsiTheme="minorHAnsi" w:cstheme="minorHAnsi"/>
          <w:bCs/>
          <w:color w:val="000000"/>
        </w:rPr>
        <w:t xml:space="preserve">'utilisation appropriée </w:t>
      </w:r>
      <w:r w:rsidRPr="000C7459">
        <w:rPr>
          <w:rFonts w:asciiTheme="minorHAnsi" w:hAnsiTheme="minorHAnsi" w:cstheme="minorHAnsi"/>
          <w:bCs/>
          <w:color w:val="000000"/>
        </w:rPr>
        <w:t xml:space="preserve">et transparente </w:t>
      </w:r>
      <w:r w:rsidR="00B850A8" w:rsidRPr="000C7459">
        <w:rPr>
          <w:rFonts w:asciiTheme="minorHAnsi" w:hAnsiTheme="minorHAnsi" w:cstheme="minorHAnsi"/>
          <w:bCs/>
          <w:color w:val="000000"/>
        </w:rPr>
        <w:t xml:space="preserve">des ressources confiées au PNUD, au CTR et aux </w:t>
      </w:r>
      <w:r w:rsidR="00110B4A">
        <w:rPr>
          <w:rFonts w:asciiTheme="minorHAnsi" w:hAnsiTheme="minorHAnsi" w:cstheme="minorHAnsi"/>
          <w:bCs/>
          <w:color w:val="000000"/>
        </w:rPr>
        <w:t>ONG</w:t>
      </w:r>
      <w:r w:rsidR="00B850A8" w:rsidRPr="000C7459">
        <w:rPr>
          <w:rFonts w:asciiTheme="minorHAnsi" w:hAnsiTheme="minorHAnsi" w:cstheme="minorHAnsi"/>
          <w:bCs/>
          <w:color w:val="000000"/>
        </w:rPr>
        <w:t>N partenaires</w:t>
      </w:r>
      <w:r w:rsidR="00DD065B" w:rsidRPr="000C7459">
        <w:rPr>
          <w:rFonts w:asciiTheme="minorHAnsi" w:hAnsiTheme="minorHAnsi" w:cstheme="minorHAnsi"/>
          <w:bCs/>
          <w:color w:val="000000"/>
        </w:rPr>
        <w:t> ;</w:t>
      </w:r>
    </w:p>
    <w:p w14:paraId="57C32E3E" w14:textId="0914158D"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S'assurer que les risques sont correctement gérés et que le journal des risques est régulièrement mis à jour</w:t>
      </w:r>
      <w:r w:rsidR="00DD065B" w:rsidRPr="000C7459">
        <w:rPr>
          <w:rFonts w:asciiTheme="minorHAnsi" w:hAnsiTheme="minorHAnsi" w:cstheme="minorHAnsi"/>
          <w:bCs/>
          <w:color w:val="000000"/>
        </w:rPr>
        <w:t> ;</w:t>
      </w:r>
    </w:p>
    <w:p w14:paraId="75D1F509" w14:textId="6964A142"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Lorsque le PNUD est identifié comme partie responsable, effectuer les tâches associées à ce rôle, y compris, sur demande et accord, fournir des services de soutien à la mise en œuvre</w:t>
      </w:r>
      <w:r w:rsidR="00DD065B" w:rsidRPr="000C7459">
        <w:rPr>
          <w:rFonts w:asciiTheme="minorHAnsi" w:hAnsiTheme="minorHAnsi" w:cstheme="minorHAnsi"/>
          <w:bCs/>
          <w:color w:val="000000"/>
        </w:rPr>
        <w:t> ;</w:t>
      </w:r>
    </w:p>
    <w:p w14:paraId="12B2456C" w14:textId="50C55C4D"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Veiller à ce que les informations critiques du projet soient surveillées et mises à jour dans quantum et le système de planification d'entreprise, y compris les données d'avancement dans le cadre des résultats</w:t>
      </w:r>
      <w:r w:rsidR="00DD065B" w:rsidRPr="000C7459">
        <w:rPr>
          <w:rFonts w:asciiTheme="minorHAnsi" w:hAnsiTheme="minorHAnsi" w:cstheme="minorHAnsi"/>
          <w:bCs/>
          <w:color w:val="000000"/>
        </w:rPr>
        <w:t> ;</w:t>
      </w:r>
    </w:p>
    <w:p w14:paraId="5C1DEA1E" w14:textId="6D08B971"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Veiller à ce que les rapports financiers soient soumis au PNUD à temps et que les CDR (rapports de livraison combinés) soient préparés et soumis au comité de projet</w:t>
      </w:r>
      <w:r w:rsidR="00DD065B" w:rsidRPr="000C7459">
        <w:rPr>
          <w:rFonts w:asciiTheme="minorHAnsi" w:hAnsiTheme="minorHAnsi" w:cstheme="minorHAnsi"/>
          <w:bCs/>
          <w:color w:val="000000"/>
        </w:rPr>
        <w:t xml:space="preserve"> dans le d</w:t>
      </w:r>
      <w:r w:rsidR="00B7647E" w:rsidRPr="000C7459">
        <w:rPr>
          <w:rFonts w:asciiTheme="minorHAnsi" w:hAnsiTheme="minorHAnsi" w:cstheme="minorHAnsi"/>
          <w:bCs/>
          <w:color w:val="000000"/>
        </w:rPr>
        <w:t>é</w:t>
      </w:r>
      <w:r w:rsidR="00DD065B" w:rsidRPr="000C7459">
        <w:rPr>
          <w:rFonts w:asciiTheme="minorHAnsi" w:hAnsiTheme="minorHAnsi" w:cstheme="minorHAnsi"/>
          <w:bCs/>
          <w:color w:val="000000"/>
        </w:rPr>
        <w:t>lai</w:t>
      </w:r>
      <w:r w:rsidR="00B7647E" w:rsidRPr="000C7459">
        <w:rPr>
          <w:rFonts w:asciiTheme="minorHAnsi" w:hAnsiTheme="minorHAnsi" w:cstheme="minorHAnsi"/>
          <w:bCs/>
          <w:color w:val="000000"/>
        </w:rPr>
        <w:t xml:space="preserve"> requis ;</w:t>
      </w:r>
    </w:p>
    <w:p w14:paraId="02AB6F59" w14:textId="3A1B78B4" w:rsidR="00B850A8"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t xml:space="preserve">Rendre compte des progrès aux donateurs </w:t>
      </w:r>
      <w:r w:rsidR="00AE1FDA" w:rsidRPr="000C7459">
        <w:rPr>
          <w:rFonts w:asciiTheme="minorHAnsi" w:hAnsiTheme="minorHAnsi" w:cstheme="minorHAnsi"/>
          <w:bCs/>
          <w:color w:val="000000"/>
        </w:rPr>
        <w:t>à travers des rapports et autres appropriés ;</w:t>
      </w:r>
    </w:p>
    <w:p w14:paraId="7718F13C" w14:textId="6F6EBC56" w:rsidR="000E311F" w:rsidRPr="000C7459" w:rsidRDefault="00B850A8" w:rsidP="00917B44">
      <w:pPr>
        <w:numPr>
          <w:ilvl w:val="1"/>
          <w:numId w:val="15"/>
        </w:numPr>
        <w:pBdr>
          <w:top w:val="nil"/>
          <w:left w:val="nil"/>
          <w:bottom w:val="nil"/>
          <w:right w:val="nil"/>
          <w:between w:val="nil"/>
        </w:pBdr>
        <w:spacing w:after="0"/>
        <w:jc w:val="both"/>
        <w:rPr>
          <w:rFonts w:asciiTheme="minorHAnsi" w:hAnsiTheme="minorHAnsi" w:cstheme="minorHAnsi"/>
          <w:bCs/>
          <w:color w:val="000000"/>
        </w:rPr>
      </w:pPr>
      <w:r w:rsidRPr="000C7459">
        <w:rPr>
          <w:rFonts w:asciiTheme="minorHAnsi" w:hAnsiTheme="minorHAnsi" w:cstheme="minorHAnsi"/>
          <w:bCs/>
          <w:color w:val="000000"/>
        </w:rPr>
        <w:lastRenderedPageBreak/>
        <w:t>Effectuer des tâches supplémentaires de surveillance et d'assurance qualité comme spécifié dans les politiques de fonds verticaux, les accords d'honoraires et d'autres accords.</w:t>
      </w:r>
    </w:p>
    <w:p w14:paraId="1093A9FC" w14:textId="77777777" w:rsidR="00FE7666" w:rsidRPr="000C7459" w:rsidRDefault="00FE7666" w:rsidP="00FE7666">
      <w:pPr>
        <w:pBdr>
          <w:top w:val="nil"/>
          <w:left w:val="nil"/>
          <w:bottom w:val="nil"/>
          <w:right w:val="nil"/>
          <w:between w:val="nil"/>
        </w:pBdr>
        <w:spacing w:after="0"/>
        <w:ind w:left="1080"/>
        <w:jc w:val="both"/>
        <w:rPr>
          <w:rFonts w:asciiTheme="minorHAnsi" w:hAnsiTheme="minorHAnsi" w:cstheme="minorHAnsi"/>
          <w:bCs/>
          <w:color w:val="000000"/>
        </w:rPr>
      </w:pPr>
    </w:p>
    <w:p w14:paraId="2FA80FBC" w14:textId="05350B02" w:rsidR="00F72690" w:rsidRPr="000C7459" w:rsidRDefault="00294DE9"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bCs/>
          <w:color w:val="000000"/>
        </w:rPr>
      </w:pPr>
      <w:r w:rsidRPr="000C7459">
        <w:rPr>
          <w:rFonts w:asciiTheme="minorHAnsi" w:hAnsiTheme="minorHAnsi" w:cstheme="minorHAnsi"/>
          <w:bCs/>
          <w:color w:val="000000"/>
        </w:rPr>
        <w:t xml:space="preserve">Pour </w:t>
      </w:r>
      <w:r w:rsidR="00F72690" w:rsidRPr="000C7459">
        <w:rPr>
          <w:rFonts w:asciiTheme="minorHAnsi" w:hAnsiTheme="minorHAnsi" w:cstheme="minorHAnsi"/>
          <w:bCs/>
          <w:color w:val="000000"/>
        </w:rPr>
        <w:t xml:space="preserve">accomplir </w:t>
      </w:r>
      <w:r w:rsidR="00093B0F" w:rsidRPr="000C7459">
        <w:rPr>
          <w:rFonts w:asciiTheme="minorHAnsi" w:hAnsiTheme="minorHAnsi" w:cstheme="minorHAnsi"/>
          <w:bCs/>
          <w:color w:val="000000"/>
        </w:rPr>
        <w:t xml:space="preserve">ces tâches, le </w:t>
      </w:r>
      <w:r w:rsidRPr="000C7459">
        <w:rPr>
          <w:rFonts w:asciiTheme="minorHAnsi" w:hAnsiTheme="minorHAnsi" w:cstheme="minorHAnsi"/>
          <w:bCs/>
          <w:color w:val="000000"/>
        </w:rPr>
        <w:t xml:space="preserve">bureau du </w:t>
      </w:r>
      <w:r w:rsidR="00093B0F" w:rsidRPr="000C7459">
        <w:rPr>
          <w:rFonts w:asciiTheme="minorHAnsi" w:hAnsiTheme="minorHAnsi" w:cstheme="minorHAnsi"/>
          <w:bCs/>
          <w:color w:val="000000"/>
        </w:rPr>
        <w:t xml:space="preserve">PNUD </w:t>
      </w:r>
      <w:r w:rsidR="00D1564A">
        <w:rPr>
          <w:rFonts w:asciiTheme="minorHAnsi" w:hAnsiTheme="minorHAnsi" w:cstheme="minorHAnsi"/>
          <w:bCs/>
          <w:color w:val="000000"/>
        </w:rPr>
        <w:t xml:space="preserve">s’appuiera sur les capacités présentes au bureau pays en vue de la supervision des activités. Interviendront dans la mise en </w:t>
      </w:r>
      <w:r w:rsidR="00634C82">
        <w:rPr>
          <w:rFonts w:asciiTheme="minorHAnsi" w:hAnsiTheme="minorHAnsi" w:cstheme="minorHAnsi"/>
          <w:bCs/>
          <w:color w:val="000000"/>
        </w:rPr>
        <w:t>oeuvre</w:t>
      </w:r>
      <w:r w:rsidR="00D1564A">
        <w:rPr>
          <w:rFonts w:asciiTheme="minorHAnsi" w:hAnsiTheme="minorHAnsi" w:cstheme="minorHAnsi"/>
          <w:bCs/>
          <w:color w:val="000000"/>
        </w:rPr>
        <w:t xml:space="preserve"> du Projet un Chef de projet ainsi qu’un assistant financier.  Ils seront </w:t>
      </w:r>
      <w:r w:rsidR="00634C82">
        <w:rPr>
          <w:rFonts w:asciiTheme="minorHAnsi" w:hAnsiTheme="minorHAnsi" w:cstheme="minorHAnsi"/>
          <w:bCs/>
          <w:color w:val="000000"/>
        </w:rPr>
        <w:t>rémunérés</w:t>
      </w:r>
      <w:r w:rsidR="00D1564A">
        <w:rPr>
          <w:rFonts w:asciiTheme="minorHAnsi" w:hAnsiTheme="minorHAnsi" w:cstheme="minorHAnsi"/>
          <w:bCs/>
          <w:color w:val="000000"/>
        </w:rPr>
        <w:t xml:space="preserve">  à temps partiel pour ce faire. </w:t>
      </w:r>
      <w:r w:rsidR="000C4D3A" w:rsidRPr="000C7459">
        <w:rPr>
          <w:rFonts w:asciiTheme="minorHAnsi" w:hAnsiTheme="minorHAnsi" w:cstheme="minorHAnsi"/>
          <w:bCs/>
          <w:color w:val="000000"/>
        </w:rPr>
        <w:t xml:space="preserve">Ces derniers </w:t>
      </w:r>
      <w:r w:rsidR="00232D16" w:rsidRPr="000C7459">
        <w:rPr>
          <w:rFonts w:asciiTheme="minorHAnsi" w:hAnsiTheme="minorHAnsi" w:cstheme="minorHAnsi"/>
          <w:bCs/>
          <w:color w:val="000000"/>
        </w:rPr>
        <w:t>travailleront</w:t>
      </w:r>
      <w:r w:rsidR="000C4D3A" w:rsidRPr="000C7459">
        <w:rPr>
          <w:rFonts w:asciiTheme="minorHAnsi" w:hAnsiTheme="minorHAnsi" w:cstheme="minorHAnsi"/>
          <w:bCs/>
          <w:color w:val="000000"/>
        </w:rPr>
        <w:t xml:space="preserve"> sur le projet en temps partiel. </w:t>
      </w:r>
    </w:p>
    <w:p w14:paraId="4A820E1E" w14:textId="77777777" w:rsidR="00AA7793" w:rsidRPr="000C7459" w:rsidRDefault="00AA7793" w:rsidP="00AA7793">
      <w:pPr>
        <w:keepNext/>
        <w:keepLines/>
        <w:pBdr>
          <w:top w:val="nil"/>
          <w:left w:val="nil"/>
          <w:bottom w:val="nil"/>
          <w:right w:val="nil"/>
          <w:between w:val="nil"/>
        </w:pBdr>
        <w:spacing w:before="240" w:after="120"/>
        <w:ind w:left="360" w:right="113"/>
        <w:contextualSpacing/>
        <w:jc w:val="both"/>
        <w:rPr>
          <w:rFonts w:asciiTheme="minorHAnsi" w:hAnsiTheme="minorHAnsi" w:cstheme="minorHAnsi"/>
          <w:bCs/>
          <w:color w:val="000000"/>
        </w:rPr>
      </w:pPr>
    </w:p>
    <w:p w14:paraId="02E535A0" w14:textId="30A95ADF" w:rsidR="00FE7666" w:rsidRPr="000C7459" w:rsidRDefault="00F572F4"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bCs/>
          <w:color w:val="000000"/>
        </w:rPr>
      </w:pPr>
      <w:r w:rsidRPr="000C7459">
        <w:rPr>
          <w:rFonts w:asciiTheme="minorHAnsi" w:hAnsiTheme="minorHAnsi" w:cstheme="minorHAnsi"/>
          <w:bCs/>
          <w:color w:val="000000"/>
        </w:rPr>
        <w:t>Notons que l</w:t>
      </w:r>
      <w:r w:rsidR="00D22C07" w:rsidRPr="000C7459">
        <w:rPr>
          <w:rFonts w:asciiTheme="minorHAnsi" w:hAnsiTheme="minorHAnsi" w:cstheme="minorHAnsi"/>
          <w:bCs/>
          <w:color w:val="000000"/>
        </w:rPr>
        <w:t xml:space="preserve">e PNUD a été retenu comme Agence du SNU porteuse de la modalité d’accès indirecte au Fonds FONAREDD à </w:t>
      </w:r>
      <w:r w:rsidR="00FE7666" w:rsidRPr="000C7459">
        <w:rPr>
          <w:rFonts w:asciiTheme="minorHAnsi" w:hAnsiTheme="minorHAnsi" w:cstheme="minorHAnsi"/>
          <w:bCs/>
          <w:color w:val="000000"/>
        </w:rPr>
        <w:t>la suite de l’AMI lancé par le CAFI et la RDC</w:t>
      </w:r>
      <w:r w:rsidR="00D22C07" w:rsidRPr="000C7459">
        <w:rPr>
          <w:rFonts w:asciiTheme="minorHAnsi" w:hAnsiTheme="minorHAnsi" w:cstheme="minorHAnsi"/>
          <w:bCs/>
          <w:color w:val="000000"/>
        </w:rPr>
        <w:t xml:space="preserve">. </w:t>
      </w:r>
    </w:p>
    <w:p w14:paraId="54E4D72D" w14:textId="77777777" w:rsidR="00462E27" w:rsidRPr="000C7459" w:rsidRDefault="00462E27" w:rsidP="00462E27">
      <w:pPr>
        <w:keepNext/>
        <w:keepLines/>
        <w:pBdr>
          <w:top w:val="nil"/>
          <w:left w:val="nil"/>
          <w:bottom w:val="nil"/>
          <w:right w:val="nil"/>
          <w:between w:val="nil"/>
        </w:pBdr>
        <w:spacing w:before="240" w:after="120"/>
        <w:ind w:left="360" w:right="113"/>
        <w:contextualSpacing/>
        <w:jc w:val="both"/>
        <w:rPr>
          <w:rFonts w:asciiTheme="minorHAnsi" w:hAnsiTheme="minorHAnsi" w:cstheme="minorHAnsi"/>
          <w:bCs/>
          <w:color w:val="000000"/>
        </w:rPr>
      </w:pPr>
    </w:p>
    <w:p w14:paraId="5CF527B2" w14:textId="1520DFA8" w:rsidR="00FE7666" w:rsidRDefault="00FE7666" w:rsidP="00917B44">
      <w:pPr>
        <w:keepNext/>
        <w:keepLines/>
        <w:numPr>
          <w:ilvl w:val="0"/>
          <w:numId w:val="13"/>
        </w:numPr>
        <w:pBdr>
          <w:top w:val="nil"/>
          <w:left w:val="nil"/>
          <w:bottom w:val="nil"/>
          <w:right w:val="nil"/>
          <w:between w:val="nil"/>
        </w:pBdr>
        <w:spacing w:before="240" w:after="120"/>
        <w:ind w:left="360" w:right="113"/>
        <w:contextualSpacing/>
        <w:jc w:val="both"/>
        <w:rPr>
          <w:rFonts w:asciiTheme="minorHAnsi" w:hAnsiTheme="minorHAnsi" w:cstheme="minorHAnsi"/>
          <w:bCs/>
          <w:color w:val="000000"/>
        </w:rPr>
      </w:pPr>
      <w:r w:rsidRPr="000C7459">
        <w:rPr>
          <w:rFonts w:asciiTheme="minorHAnsi" w:hAnsiTheme="minorHAnsi" w:cstheme="minorHAnsi"/>
          <w:bCs/>
          <w:color w:val="000000"/>
        </w:rPr>
        <w:t xml:space="preserve">A cet effet, elle </w:t>
      </w:r>
      <w:r w:rsidR="006077C3" w:rsidRPr="000C7459">
        <w:rPr>
          <w:rFonts w:asciiTheme="minorHAnsi" w:hAnsiTheme="minorHAnsi" w:cstheme="minorHAnsi"/>
          <w:bCs/>
          <w:color w:val="000000"/>
        </w:rPr>
        <w:t xml:space="preserve">(agence) </w:t>
      </w:r>
      <w:r w:rsidRPr="000C7459">
        <w:rPr>
          <w:rFonts w:asciiTheme="minorHAnsi" w:hAnsiTheme="minorHAnsi" w:cstheme="minorHAnsi"/>
          <w:bCs/>
          <w:color w:val="000000"/>
        </w:rPr>
        <w:t xml:space="preserve">sera </w:t>
      </w:r>
      <w:r w:rsidR="009F27C3" w:rsidRPr="000C7459">
        <w:rPr>
          <w:rFonts w:asciiTheme="minorHAnsi" w:hAnsiTheme="minorHAnsi" w:cstheme="minorHAnsi"/>
          <w:bCs/>
          <w:color w:val="000000"/>
        </w:rPr>
        <w:t xml:space="preserve">chargée de conduire </w:t>
      </w:r>
      <w:r w:rsidRPr="000C7459">
        <w:rPr>
          <w:rFonts w:asciiTheme="minorHAnsi" w:hAnsiTheme="minorHAnsi" w:cstheme="minorHAnsi"/>
          <w:bCs/>
          <w:color w:val="000000"/>
        </w:rPr>
        <w:t>le processus d’évaluation des capacités (</w:t>
      </w:r>
      <w:proofErr w:type="spellStart"/>
      <w:r w:rsidRPr="000C7459">
        <w:rPr>
          <w:rFonts w:asciiTheme="minorHAnsi" w:hAnsiTheme="minorHAnsi" w:cstheme="minorHAnsi"/>
          <w:bCs/>
          <w:color w:val="000000"/>
        </w:rPr>
        <w:t>Hact</w:t>
      </w:r>
      <w:proofErr w:type="spellEnd"/>
      <w:r w:rsidRPr="000C7459">
        <w:rPr>
          <w:rFonts w:asciiTheme="minorHAnsi" w:hAnsiTheme="minorHAnsi" w:cstheme="minorHAnsi"/>
          <w:bCs/>
          <w:color w:val="000000"/>
        </w:rPr>
        <w:t xml:space="preserve"> </w:t>
      </w:r>
      <w:proofErr w:type="spellStart"/>
      <w:r w:rsidRPr="000C7459">
        <w:rPr>
          <w:rFonts w:asciiTheme="minorHAnsi" w:hAnsiTheme="minorHAnsi" w:cstheme="minorHAnsi"/>
          <w:bCs/>
          <w:color w:val="000000"/>
        </w:rPr>
        <w:t>Assessement</w:t>
      </w:r>
      <w:proofErr w:type="spellEnd"/>
      <w:r w:rsidRPr="000C7459">
        <w:rPr>
          <w:rFonts w:asciiTheme="minorHAnsi" w:hAnsiTheme="minorHAnsi" w:cstheme="minorHAnsi"/>
          <w:bCs/>
          <w:color w:val="000000"/>
        </w:rPr>
        <w:t xml:space="preserve">) afin de s’assurer que les résultats des évaluations sont intègres et peuvent être utilisés pour donner accès au financement. </w:t>
      </w:r>
      <w:r w:rsidR="007A326A" w:rsidRPr="000C7459">
        <w:rPr>
          <w:rFonts w:asciiTheme="minorHAnsi" w:hAnsiTheme="minorHAnsi" w:cstheme="minorHAnsi"/>
          <w:bCs/>
          <w:color w:val="000000"/>
        </w:rPr>
        <w:t>E</w:t>
      </w:r>
      <w:r w:rsidR="00772875" w:rsidRPr="000C7459">
        <w:rPr>
          <w:rFonts w:asciiTheme="minorHAnsi" w:hAnsiTheme="minorHAnsi" w:cstheme="minorHAnsi"/>
          <w:bCs/>
          <w:color w:val="000000"/>
        </w:rPr>
        <w:t>lle sera e</w:t>
      </w:r>
      <w:r w:rsidR="007A326A" w:rsidRPr="000C7459">
        <w:rPr>
          <w:rFonts w:asciiTheme="minorHAnsi" w:hAnsiTheme="minorHAnsi" w:cstheme="minorHAnsi"/>
          <w:bCs/>
          <w:color w:val="000000"/>
        </w:rPr>
        <w:t>n outre</w:t>
      </w:r>
      <w:r w:rsidR="00772875" w:rsidRPr="000C7459">
        <w:rPr>
          <w:rFonts w:asciiTheme="minorHAnsi" w:hAnsiTheme="minorHAnsi" w:cstheme="minorHAnsi"/>
          <w:bCs/>
          <w:color w:val="000000"/>
        </w:rPr>
        <w:t xml:space="preserve"> </w:t>
      </w:r>
      <w:r w:rsidR="00E72431" w:rsidRPr="000C7459">
        <w:rPr>
          <w:rFonts w:asciiTheme="minorHAnsi" w:hAnsiTheme="minorHAnsi" w:cstheme="minorHAnsi"/>
          <w:bCs/>
          <w:color w:val="000000"/>
        </w:rPr>
        <w:t xml:space="preserve">consultée </w:t>
      </w:r>
      <w:r w:rsidR="00FB2C28" w:rsidRPr="000C7459">
        <w:rPr>
          <w:rFonts w:asciiTheme="minorHAnsi" w:hAnsiTheme="minorHAnsi" w:cstheme="minorHAnsi"/>
          <w:bCs/>
          <w:color w:val="000000"/>
        </w:rPr>
        <w:t xml:space="preserve">et impliquée </w:t>
      </w:r>
      <w:r w:rsidR="00E72431" w:rsidRPr="000C7459">
        <w:rPr>
          <w:rFonts w:asciiTheme="minorHAnsi" w:hAnsiTheme="minorHAnsi" w:cstheme="minorHAnsi"/>
          <w:bCs/>
          <w:color w:val="000000"/>
        </w:rPr>
        <w:t xml:space="preserve">dans </w:t>
      </w:r>
      <w:r w:rsidRPr="000C7459">
        <w:rPr>
          <w:rFonts w:asciiTheme="minorHAnsi" w:hAnsiTheme="minorHAnsi" w:cstheme="minorHAnsi"/>
          <w:bCs/>
          <w:color w:val="000000"/>
        </w:rPr>
        <w:t>le processus de renforcement des capacités</w:t>
      </w:r>
      <w:r w:rsidR="00E72431" w:rsidRPr="000C7459">
        <w:rPr>
          <w:rFonts w:asciiTheme="minorHAnsi" w:hAnsiTheme="minorHAnsi" w:cstheme="minorHAnsi"/>
          <w:bCs/>
          <w:color w:val="000000"/>
        </w:rPr>
        <w:t xml:space="preserve"> en charge de l’</w:t>
      </w:r>
      <w:r w:rsidR="00110B4A">
        <w:rPr>
          <w:rFonts w:asciiTheme="minorHAnsi" w:hAnsiTheme="minorHAnsi" w:cstheme="minorHAnsi"/>
          <w:bCs/>
          <w:color w:val="000000"/>
        </w:rPr>
        <w:t>ONG</w:t>
      </w:r>
      <w:r w:rsidR="00E72431" w:rsidRPr="000C7459">
        <w:rPr>
          <w:rFonts w:asciiTheme="minorHAnsi" w:hAnsiTheme="minorHAnsi" w:cstheme="minorHAnsi"/>
          <w:bCs/>
          <w:color w:val="000000"/>
        </w:rPr>
        <w:t xml:space="preserve"> Well Grounded</w:t>
      </w:r>
      <w:r w:rsidRPr="000C7459">
        <w:rPr>
          <w:rFonts w:asciiTheme="minorHAnsi" w:hAnsiTheme="minorHAnsi" w:cstheme="minorHAnsi"/>
          <w:bCs/>
          <w:color w:val="000000"/>
        </w:rPr>
        <w:t>, afin que les outils de gestion développés puissent être conformes au minimum requis par elle dans le cadre de la mise en œuvre des projets.</w:t>
      </w:r>
    </w:p>
    <w:p w14:paraId="3C764246" w14:textId="77777777" w:rsidR="00C82B20" w:rsidRPr="000C7459" w:rsidRDefault="00C82B20" w:rsidP="00C82B20">
      <w:pPr>
        <w:keepNext/>
        <w:keepLines/>
        <w:pBdr>
          <w:top w:val="nil"/>
          <w:left w:val="nil"/>
          <w:bottom w:val="nil"/>
          <w:right w:val="nil"/>
          <w:between w:val="nil"/>
        </w:pBdr>
        <w:spacing w:before="240" w:after="120"/>
        <w:ind w:right="113"/>
        <w:contextualSpacing/>
        <w:jc w:val="both"/>
        <w:rPr>
          <w:rFonts w:asciiTheme="minorHAnsi" w:hAnsiTheme="minorHAnsi" w:cstheme="minorHAnsi"/>
          <w:bCs/>
          <w:color w:val="000000"/>
        </w:rPr>
      </w:pPr>
    </w:p>
    <w:p w14:paraId="7956C173" w14:textId="42FF6B89" w:rsidR="00797E51" w:rsidRPr="004116C0" w:rsidRDefault="00797E51" w:rsidP="004116C0">
      <w:pPr>
        <w:autoSpaceDE w:val="0"/>
        <w:autoSpaceDN w:val="0"/>
        <w:adjustRightInd w:val="0"/>
        <w:spacing w:before="240" w:after="0"/>
        <w:rPr>
          <w:rFonts w:ascii="Avenir Next LT Pro" w:eastAsiaTheme="minorHAnsi" w:hAnsi="Avenir Next LT Pro" w:cs="Calibri"/>
          <w:b/>
          <w:bCs/>
          <w:color w:val="000000"/>
          <w:sz w:val="20"/>
          <w:szCs w:val="20"/>
          <w:lang w:val="fr-CD"/>
        </w:rPr>
      </w:pPr>
      <w:r w:rsidRPr="00AF6679">
        <w:rPr>
          <w:rFonts w:ascii="Avenir Next LT Pro" w:eastAsiaTheme="minorHAnsi" w:hAnsi="Avenir Next LT Pro" w:cs="Calibri"/>
          <w:b/>
          <w:bCs/>
          <w:color w:val="000000"/>
          <w:sz w:val="20"/>
          <w:szCs w:val="20"/>
          <w:lang w:val="fr-CD"/>
        </w:rPr>
        <w:t>8.</w:t>
      </w:r>
      <w:r>
        <w:rPr>
          <w:rFonts w:ascii="Avenir Next LT Pro" w:eastAsiaTheme="minorHAnsi" w:hAnsi="Avenir Next LT Pro" w:cs="Calibri"/>
          <w:b/>
          <w:bCs/>
          <w:color w:val="000000"/>
          <w:sz w:val="20"/>
          <w:szCs w:val="20"/>
          <w:lang w:val="fr-CD"/>
        </w:rPr>
        <w:t>3</w:t>
      </w:r>
      <w:r w:rsidRPr="00AF6679">
        <w:rPr>
          <w:rFonts w:ascii="Avenir Next LT Pro" w:eastAsiaTheme="minorHAnsi" w:hAnsi="Avenir Next LT Pro" w:cs="Calibri"/>
          <w:b/>
          <w:bCs/>
          <w:color w:val="000000"/>
          <w:sz w:val="20"/>
          <w:szCs w:val="20"/>
          <w:lang w:val="fr-CD"/>
        </w:rPr>
        <w:t xml:space="preserve">. </w:t>
      </w:r>
      <w:r>
        <w:rPr>
          <w:rFonts w:ascii="Avenir Next LT Pro" w:eastAsiaTheme="minorHAnsi" w:hAnsi="Avenir Next LT Pro" w:cs="Calibri"/>
          <w:b/>
          <w:bCs/>
          <w:color w:val="000000"/>
          <w:sz w:val="20"/>
          <w:szCs w:val="20"/>
          <w:lang w:val="fr-CD"/>
        </w:rPr>
        <w:t xml:space="preserve"> Partenaire de mise en œuvre </w:t>
      </w:r>
      <w:r w:rsidR="00ED03E5">
        <w:rPr>
          <w:rFonts w:ascii="Avenir Next LT Pro" w:eastAsiaTheme="minorHAnsi" w:hAnsi="Avenir Next LT Pro" w:cs="Calibri"/>
          <w:b/>
          <w:bCs/>
          <w:color w:val="000000"/>
          <w:sz w:val="20"/>
          <w:szCs w:val="20"/>
          <w:lang w:val="fr-CD"/>
        </w:rPr>
        <w:t>(CTR/</w:t>
      </w:r>
      <w:r w:rsidR="001C675E">
        <w:rPr>
          <w:rFonts w:ascii="Avenir Next LT Pro" w:eastAsiaTheme="minorHAnsi" w:hAnsi="Avenir Next LT Pro" w:cs="Calibri"/>
          <w:b/>
          <w:bCs/>
          <w:color w:val="000000"/>
          <w:sz w:val="20"/>
          <w:szCs w:val="20"/>
          <w:lang w:val="fr-CD"/>
        </w:rPr>
        <w:t xml:space="preserve">SE </w:t>
      </w:r>
      <w:r w:rsidR="00ED03E5">
        <w:rPr>
          <w:rFonts w:ascii="Avenir Next LT Pro" w:eastAsiaTheme="minorHAnsi" w:hAnsi="Avenir Next LT Pro" w:cs="Calibri"/>
          <w:b/>
          <w:bCs/>
          <w:color w:val="000000"/>
          <w:sz w:val="20"/>
          <w:szCs w:val="20"/>
          <w:lang w:val="fr-CD"/>
        </w:rPr>
        <w:t>FONAREDD)</w:t>
      </w:r>
    </w:p>
    <w:p w14:paraId="1D8A1EBC" w14:textId="77777777" w:rsidR="008E7144" w:rsidRPr="008E7144" w:rsidRDefault="008E7144" w:rsidP="00525A43">
      <w:pPr>
        <w:pBdr>
          <w:top w:val="nil"/>
          <w:left w:val="nil"/>
          <w:bottom w:val="nil"/>
          <w:right w:val="nil"/>
          <w:between w:val="nil"/>
        </w:pBdr>
        <w:spacing w:after="0"/>
        <w:jc w:val="both"/>
        <w:rPr>
          <w:rFonts w:ascii="Avenir Next LT Pro" w:hAnsi="Avenir Next LT Pro"/>
          <w:color w:val="000000"/>
          <w:sz w:val="20"/>
          <w:szCs w:val="20"/>
        </w:rPr>
      </w:pPr>
    </w:p>
    <w:p w14:paraId="21C06095" w14:textId="348650B5" w:rsidR="0015511D" w:rsidRPr="000C7459" w:rsidRDefault="008E7144" w:rsidP="00917B44">
      <w:pPr>
        <w:numPr>
          <w:ilvl w:val="0"/>
          <w:numId w:val="13"/>
        </w:numPr>
        <w:pBdr>
          <w:top w:val="nil"/>
          <w:left w:val="nil"/>
          <w:bottom w:val="nil"/>
          <w:right w:val="nil"/>
          <w:between w:val="nil"/>
        </w:pBdr>
        <w:spacing w:after="0"/>
        <w:ind w:left="360"/>
        <w:jc w:val="both"/>
        <w:rPr>
          <w:rFonts w:asciiTheme="minorHAnsi" w:hAnsiTheme="minorHAnsi" w:cstheme="minorHAnsi"/>
          <w:color w:val="000000"/>
        </w:rPr>
      </w:pPr>
      <w:r w:rsidRPr="000C7459">
        <w:rPr>
          <w:rFonts w:asciiTheme="minorHAnsi" w:hAnsiTheme="minorHAnsi" w:cstheme="minorHAnsi"/>
          <w:color w:val="000000"/>
        </w:rPr>
        <w:t xml:space="preserve">Le </w:t>
      </w:r>
      <w:r w:rsidR="00B52A92" w:rsidRPr="000C7459">
        <w:rPr>
          <w:rFonts w:asciiTheme="minorHAnsi" w:hAnsiTheme="minorHAnsi" w:cstheme="minorHAnsi"/>
          <w:color w:val="000000"/>
        </w:rPr>
        <w:t xml:space="preserve">partenaire de mise en œuvre </w:t>
      </w:r>
      <w:r w:rsidR="0015511D" w:rsidRPr="000C7459">
        <w:rPr>
          <w:rFonts w:asciiTheme="minorHAnsi" w:hAnsiTheme="minorHAnsi" w:cstheme="minorHAnsi"/>
          <w:color w:val="000000"/>
        </w:rPr>
        <w:t xml:space="preserve">ou d’implémentation </w:t>
      </w:r>
      <w:r w:rsidR="005F2C1C" w:rsidRPr="000C7459">
        <w:rPr>
          <w:rFonts w:asciiTheme="minorHAnsi" w:hAnsiTheme="minorHAnsi" w:cstheme="minorHAnsi"/>
          <w:color w:val="000000"/>
        </w:rPr>
        <w:t xml:space="preserve">(PI) </w:t>
      </w:r>
      <w:r w:rsidR="00B52A92" w:rsidRPr="000C7459">
        <w:rPr>
          <w:rFonts w:asciiTheme="minorHAnsi" w:hAnsiTheme="minorHAnsi" w:cstheme="minorHAnsi"/>
          <w:color w:val="000000"/>
        </w:rPr>
        <w:t xml:space="preserve">du </w:t>
      </w:r>
      <w:r w:rsidRPr="000C7459">
        <w:rPr>
          <w:rFonts w:asciiTheme="minorHAnsi" w:hAnsiTheme="minorHAnsi" w:cstheme="minorHAnsi"/>
          <w:color w:val="000000"/>
        </w:rPr>
        <w:t xml:space="preserve">projet </w:t>
      </w:r>
      <w:r w:rsidR="00B52A92" w:rsidRPr="000C7459">
        <w:rPr>
          <w:rFonts w:asciiTheme="minorHAnsi" w:hAnsiTheme="minorHAnsi" w:cstheme="minorHAnsi"/>
          <w:color w:val="000000"/>
        </w:rPr>
        <w:t xml:space="preserve">est le </w:t>
      </w:r>
      <w:r w:rsidR="0015511D" w:rsidRPr="000C7459">
        <w:rPr>
          <w:rFonts w:asciiTheme="minorHAnsi" w:hAnsiTheme="minorHAnsi" w:cstheme="minorHAnsi"/>
          <w:color w:val="000000"/>
        </w:rPr>
        <w:t>Comité Technique de suivi et évaluation des Réformes (CTR) du Ministère des Finances</w:t>
      </w:r>
      <w:r w:rsidR="00482600" w:rsidRPr="000C7459">
        <w:rPr>
          <w:rFonts w:asciiTheme="minorHAnsi" w:hAnsiTheme="minorHAnsi" w:cstheme="minorHAnsi"/>
          <w:color w:val="000000"/>
        </w:rPr>
        <w:t xml:space="preserve">. </w:t>
      </w:r>
      <w:r w:rsidR="000A4FC4" w:rsidRPr="000C7459">
        <w:rPr>
          <w:rFonts w:asciiTheme="minorHAnsi" w:hAnsiTheme="minorHAnsi" w:cstheme="minorHAnsi"/>
          <w:color w:val="000000"/>
        </w:rPr>
        <w:t xml:space="preserve">Il </w:t>
      </w:r>
      <w:r w:rsidR="00482600" w:rsidRPr="000C7459">
        <w:rPr>
          <w:rFonts w:asciiTheme="minorHAnsi" w:hAnsiTheme="minorHAnsi" w:cstheme="minorHAnsi"/>
          <w:color w:val="000000"/>
        </w:rPr>
        <w:t xml:space="preserve">travaillera pour le </w:t>
      </w:r>
      <w:r w:rsidR="0015511D" w:rsidRPr="000C7459">
        <w:rPr>
          <w:rFonts w:asciiTheme="minorHAnsi" w:hAnsiTheme="minorHAnsi" w:cstheme="minorHAnsi"/>
          <w:color w:val="000000"/>
        </w:rPr>
        <w:t xml:space="preserve"> </w:t>
      </w:r>
      <w:r w:rsidR="00482600" w:rsidRPr="000C7459">
        <w:rPr>
          <w:rFonts w:asciiTheme="minorHAnsi" w:hAnsiTheme="minorHAnsi" w:cstheme="minorHAnsi"/>
          <w:color w:val="000000"/>
        </w:rPr>
        <w:t>c</w:t>
      </w:r>
      <w:r w:rsidR="0015511D" w:rsidRPr="000C7459">
        <w:rPr>
          <w:rFonts w:asciiTheme="minorHAnsi" w:hAnsiTheme="minorHAnsi" w:cstheme="minorHAnsi"/>
          <w:color w:val="000000"/>
        </w:rPr>
        <w:t xml:space="preserve">ompte du SE-FONAREDD qui assurera le déploiement et la mise en œuvre dans les activités de renforcement des capacités des </w:t>
      </w:r>
      <w:r w:rsidR="00110B4A">
        <w:rPr>
          <w:rFonts w:asciiTheme="minorHAnsi" w:hAnsiTheme="minorHAnsi" w:cstheme="minorHAnsi"/>
          <w:color w:val="000000"/>
        </w:rPr>
        <w:t>ONG</w:t>
      </w:r>
      <w:r w:rsidR="0015511D" w:rsidRPr="000C7459">
        <w:rPr>
          <w:rFonts w:asciiTheme="minorHAnsi" w:hAnsiTheme="minorHAnsi" w:cstheme="minorHAnsi"/>
          <w:color w:val="000000"/>
        </w:rPr>
        <w:t xml:space="preserve"> bénéficiaires du Projet.  </w:t>
      </w:r>
    </w:p>
    <w:p w14:paraId="648812A0" w14:textId="77777777" w:rsidR="0015511D" w:rsidRPr="000C7459" w:rsidRDefault="0015511D" w:rsidP="0015511D">
      <w:pPr>
        <w:pBdr>
          <w:top w:val="nil"/>
          <w:left w:val="nil"/>
          <w:bottom w:val="nil"/>
          <w:right w:val="nil"/>
          <w:between w:val="nil"/>
        </w:pBdr>
        <w:spacing w:after="0"/>
        <w:ind w:left="360"/>
        <w:jc w:val="both"/>
        <w:rPr>
          <w:rFonts w:asciiTheme="minorHAnsi" w:hAnsiTheme="minorHAnsi" w:cstheme="minorHAnsi"/>
          <w:color w:val="000000"/>
          <w:highlight w:val="yellow"/>
        </w:rPr>
      </w:pPr>
    </w:p>
    <w:p w14:paraId="7FED3269" w14:textId="173FBAD1" w:rsidR="008E7144" w:rsidRPr="000C7459" w:rsidRDefault="00A2064F" w:rsidP="00917B44">
      <w:pPr>
        <w:numPr>
          <w:ilvl w:val="0"/>
          <w:numId w:val="13"/>
        </w:numPr>
        <w:pBdr>
          <w:top w:val="nil"/>
          <w:left w:val="nil"/>
          <w:bottom w:val="nil"/>
          <w:right w:val="nil"/>
          <w:between w:val="nil"/>
        </w:pBdr>
        <w:spacing w:after="0"/>
        <w:ind w:left="360"/>
        <w:jc w:val="both"/>
        <w:rPr>
          <w:rFonts w:asciiTheme="minorHAnsi" w:hAnsiTheme="minorHAnsi" w:cstheme="minorHAnsi"/>
          <w:color w:val="000000"/>
        </w:rPr>
      </w:pPr>
      <w:r w:rsidRPr="00932C2A">
        <w:rPr>
          <w:rFonts w:asciiTheme="minorHAnsi" w:hAnsiTheme="minorHAnsi" w:cstheme="minorHAnsi"/>
          <w:color w:val="000000"/>
        </w:rPr>
        <w:t xml:space="preserve">Les </w:t>
      </w:r>
      <w:r w:rsidR="008E7144" w:rsidRPr="00932C2A">
        <w:rPr>
          <w:rFonts w:asciiTheme="minorHAnsi" w:hAnsiTheme="minorHAnsi" w:cstheme="minorHAnsi"/>
          <w:color w:val="000000"/>
        </w:rPr>
        <w:t>attributions</w:t>
      </w:r>
      <w:r w:rsidR="008E7144" w:rsidRPr="000C7459">
        <w:rPr>
          <w:rFonts w:asciiTheme="minorHAnsi" w:hAnsiTheme="minorHAnsi" w:cstheme="minorHAnsi"/>
          <w:color w:val="000000"/>
        </w:rPr>
        <w:t xml:space="preserve"> du </w:t>
      </w:r>
      <w:r w:rsidR="00C74A9D" w:rsidRPr="000C7459">
        <w:rPr>
          <w:rFonts w:asciiTheme="minorHAnsi" w:hAnsiTheme="minorHAnsi" w:cstheme="minorHAnsi"/>
          <w:color w:val="000000"/>
        </w:rPr>
        <w:t>CTR/</w:t>
      </w:r>
      <w:r w:rsidR="008E7144" w:rsidRPr="000C7459">
        <w:rPr>
          <w:rFonts w:asciiTheme="minorHAnsi" w:hAnsiTheme="minorHAnsi" w:cstheme="minorHAnsi"/>
          <w:color w:val="000000"/>
        </w:rPr>
        <w:t>SE – FONAREDD se déclinent comme ci-après :</w:t>
      </w:r>
    </w:p>
    <w:p w14:paraId="49B3DF14" w14:textId="02EEA39E" w:rsidR="008E7144" w:rsidRPr="000C7459" w:rsidRDefault="00C74A9D"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Assurer la c</w:t>
      </w:r>
      <w:r w:rsidR="008E7144" w:rsidRPr="000C7459">
        <w:rPr>
          <w:rFonts w:asciiTheme="minorHAnsi" w:hAnsiTheme="minorHAnsi" w:cstheme="minorHAnsi"/>
        </w:rPr>
        <w:t xml:space="preserve">oordination, </w:t>
      </w:r>
      <w:r w:rsidRPr="000C7459">
        <w:rPr>
          <w:rFonts w:asciiTheme="minorHAnsi" w:hAnsiTheme="minorHAnsi" w:cstheme="minorHAnsi"/>
        </w:rPr>
        <w:t xml:space="preserve">la </w:t>
      </w:r>
      <w:r w:rsidR="008E7144" w:rsidRPr="000C7459">
        <w:rPr>
          <w:rFonts w:asciiTheme="minorHAnsi" w:hAnsiTheme="minorHAnsi" w:cstheme="minorHAnsi"/>
        </w:rPr>
        <w:t xml:space="preserve">gestion, </w:t>
      </w:r>
      <w:r w:rsidRPr="000C7459">
        <w:rPr>
          <w:rFonts w:asciiTheme="minorHAnsi" w:hAnsiTheme="minorHAnsi" w:cstheme="minorHAnsi"/>
        </w:rPr>
        <w:t xml:space="preserve">la </w:t>
      </w:r>
      <w:r w:rsidR="008E7144" w:rsidRPr="000C7459">
        <w:rPr>
          <w:rFonts w:asciiTheme="minorHAnsi" w:hAnsiTheme="minorHAnsi" w:cstheme="minorHAnsi"/>
        </w:rPr>
        <w:t xml:space="preserve">mise en œuvre globale et </w:t>
      </w:r>
      <w:r w:rsidRPr="000C7459">
        <w:rPr>
          <w:rFonts w:asciiTheme="minorHAnsi" w:hAnsiTheme="minorHAnsi" w:cstheme="minorHAnsi"/>
        </w:rPr>
        <w:t xml:space="preserve">le </w:t>
      </w:r>
      <w:r w:rsidR="008E7144" w:rsidRPr="000C7459">
        <w:rPr>
          <w:rFonts w:asciiTheme="minorHAnsi" w:hAnsiTheme="minorHAnsi" w:cstheme="minorHAnsi"/>
        </w:rPr>
        <w:t>fonctionnement du programme ;</w:t>
      </w:r>
    </w:p>
    <w:p w14:paraId="1481E2B4" w14:textId="789EE3EC" w:rsidR="008E7144" w:rsidRPr="000C7459" w:rsidRDefault="00C74A9D"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Assurer la m</w:t>
      </w:r>
      <w:r w:rsidR="008E7144" w:rsidRPr="000C7459">
        <w:rPr>
          <w:rFonts w:asciiTheme="minorHAnsi" w:hAnsiTheme="minorHAnsi" w:cstheme="minorHAnsi"/>
        </w:rPr>
        <w:t>ise en œuvre globale et fonctionnement du programme</w:t>
      </w:r>
      <w:r w:rsidR="002E02EB" w:rsidRPr="000C7459">
        <w:rPr>
          <w:rFonts w:asciiTheme="minorHAnsi" w:hAnsiTheme="minorHAnsi" w:cstheme="minorHAnsi"/>
        </w:rPr>
        <w:t> ;</w:t>
      </w:r>
    </w:p>
    <w:p w14:paraId="55E2BE19" w14:textId="0843F462" w:rsidR="008E7144" w:rsidRPr="000C7459" w:rsidRDefault="00C74A9D"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Assurer la c</w:t>
      </w:r>
      <w:r w:rsidR="008E7144" w:rsidRPr="000C7459">
        <w:rPr>
          <w:rFonts w:asciiTheme="minorHAnsi" w:hAnsiTheme="minorHAnsi" w:cstheme="minorHAnsi"/>
        </w:rPr>
        <w:t>oordination de l'élaboration de la stratégie du programme</w:t>
      </w:r>
      <w:r w:rsidR="002E02EB" w:rsidRPr="000C7459">
        <w:rPr>
          <w:rFonts w:asciiTheme="minorHAnsi" w:hAnsiTheme="minorHAnsi" w:cstheme="minorHAnsi"/>
        </w:rPr>
        <w:t> ;</w:t>
      </w:r>
    </w:p>
    <w:p w14:paraId="76A3B373" w14:textId="331CB675"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Fourni</w:t>
      </w:r>
      <w:r w:rsidR="00C74A9D" w:rsidRPr="000C7459">
        <w:rPr>
          <w:rFonts w:asciiTheme="minorHAnsi" w:hAnsiTheme="minorHAnsi" w:cstheme="minorHAnsi"/>
        </w:rPr>
        <w:t>r</w:t>
      </w:r>
      <w:r w:rsidRPr="000C7459">
        <w:rPr>
          <w:rFonts w:asciiTheme="minorHAnsi" w:hAnsiTheme="minorHAnsi" w:cstheme="minorHAnsi"/>
        </w:rPr>
        <w:t xml:space="preserve"> des conseils aux </w:t>
      </w:r>
      <w:r w:rsidR="00110B4A">
        <w:rPr>
          <w:rFonts w:asciiTheme="minorHAnsi" w:hAnsiTheme="minorHAnsi" w:cstheme="minorHAnsi"/>
        </w:rPr>
        <w:t>ONG</w:t>
      </w:r>
      <w:r w:rsidRPr="000C7459">
        <w:rPr>
          <w:rFonts w:asciiTheme="minorHAnsi" w:hAnsiTheme="minorHAnsi" w:cstheme="minorHAnsi"/>
        </w:rPr>
        <w:t>N promoteurs de projets</w:t>
      </w:r>
      <w:r w:rsidR="002E02EB" w:rsidRPr="000C7459">
        <w:rPr>
          <w:rFonts w:asciiTheme="minorHAnsi" w:hAnsiTheme="minorHAnsi" w:cstheme="minorHAnsi"/>
        </w:rPr>
        <w:t> ;</w:t>
      </w:r>
    </w:p>
    <w:p w14:paraId="012831FA" w14:textId="32A37F55"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Examine</w:t>
      </w:r>
      <w:r w:rsidR="00C74A9D" w:rsidRPr="000C7459">
        <w:rPr>
          <w:rFonts w:asciiTheme="minorHAnsi" w:hAnsiTheme="minorHAnsi" w:cstheme="minorHAnsi"/>
        </w:rPr>
        <w:t>r</w:t>
      </w:r>
      <w:r w:rsidRPr="000C7459">
        <w:rPr>
          <w:rFonts w:asciiTheme="minorHAnsi" w:hAnsiTheme="minorHAnsi" w:cstheme="minorHAnsi"/>
        </w:rPr>
        <w:t xml:space="preserve"> les concepts de projet et recommande le développement ultérieur des propositions</w:t>
      </w:r>
      <w:r w:rsidR="002E02EB" w:rsidRPr="000C7459">
        <w:rPr>
          <w:rFonts w:asciiTheme="minorHAnsi" w:hAnsiTheme="minorHAnsi" w:cstheme="minorHAnsi"/>
        </w:rPr>
        <w:t> ;</w:t>
      </w:r>
    </w:p>
    <w:p w14:paraId="7E11E635" w14:textId="3EB8C59E" w:rsidR="008E7144" w:rsidRPr="000C7459" w:rsidRDefault="00C74A9D"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Plan</w:t>
      </w:r>
      <w:r w:rsidR="00155F4C" w:rsidRPr="000C7459">
        <w:rPr>
          <w:rFonts w:asciiTheme="minorHAnsi" w:hAnsiTheme="minorHAnsi" w:cstheme="minorHAnsi"/>
        </w:rPr>
        <w:t>ifier et c</w:t>
      </w:r>
      <w:r w:rsidR="008E7144" w:rsidRPr="000C7459">
        <w:rPr>
          <w:rFonts w:asciiTheme="minorHAnsi" w:hAnsiTheme="minorHAnsi" w:cstheme="minorHAnsi"/>
        </w:rPr>
        <w:t>oordonne</w:t>
      </w:r>
      <w:r w:rsidRPr="000C7459">
        <w:rPr>
          <w:rFonts w:asciiTheme="minorHAnsi" w:hAnsiTheme="minorHAnsi" w:cstheme="minorHAnsi"/>
        </w:rPr>
        <w:t>r</w:t>
      </w:r>
      <w:r w:rsidR="008E7144" w:rsidRPr="000C7459">
        <w:rPr>
          <w:rFonts w:asciiTheme="minorHAnsi" w:hAnsiTheme="minorHAnsi" w:cstheme="minorHAnsi"/>
        </w:rPr>
        <w:t xml:space="preserve"> les visites </w:t>
      </w:r>
      <w:r w:rsidR="00155F4C" w:rsidRPr="000C7459">
        <w:rPr>
          <w:rFonts w:asciiTheme="minorHAnsi" w:hAnsiTheme="minorHAnsi" w:cstheme="minorHAnsi"/>
        </w:rPr>
        <w:t xml:space="preserve">programmatiques et les activités de S&amp;E </w:t>
      </w:r>
      <w:r w:rsidR="00686E8B" w:rsidRPr="000C7459">
        <w:rPr>
          <w:rFonts w:asciiTheme="minorHAnsi" w:hAnsiTheme="minorHAnsi" w:cstheme="minorHAnsi"/>
        </w:rPr>
        <w:t xml:space="preserve">du </w:t>
      </w:r>
      <w:r w:rsidR="008E7144" w:rsidRPr="000C7459">
        <w:rPr>
          <w:rFonts w:asciiTheme="minorHAnsi" w:hAnsiTheme="minorHAnsi" w:cstheme="minorHAnsi"/>
        </w:rPr>
        <w:t>projet</w:t>
      </w:r>
      <w:r w:rsidR="002E02EB" w:rsidRPr="000C7459">
        <w:rPr>
          <w:rFonts w:asciiTheme="minorHAnsi" w:hAnsiTheme="minorHAnsi" w:cstheme="minorHAnsi"/>
        </w:rPr>
        <w:t> ;</w:t>
      </w:r>
      <w:r w:rsidR="00686E8B" w:rsidRPr="000C7459">
        <w:rPr>
          <w:rFonts w:asciiTheme="minorHAnsi" w:hAnsiTheme="minorHAnsi" w:cstheme="minorHAnsi"/>
        </w:rPr>
        <w:t xml:space="preserve"> </w:t>
      </w:r>
    </w:p>
    <w:p w14:paraId="0FB98DC6" w14:textId="5182062E"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Convoque le Comité de pilotage et appuie son fonctionnement et ses réunions</w:t>
      </w:r>
      <w:r w:rsidR="002E02EB" w:rsidRPr="000C7459">
        <w:rPr>
          <w:rFonts w:asciiTheme="minorHAnsi" w:hAnsiTheme="minorHAnsi" w:cstheme="minorHAnsi"/>
        </w:rPr>
        <w:t> ;</w:t>
      </w:r>
    </w:p>
    <w:p w14:paraId="5C809003" w14:textId="0433ED01"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Compile</w:t>
      </w:r>
      <w:r w:rsidR="00617857" w:rsidRPr="000C7459">
        <w:rPr>
          <w:rFonts w:asciiTheme="minorHAnsi" w:hAnsiTheme="minorHAnsi" w:cstheme="minorHAnsi"/>
        </w:rPr>
        <w:t>r</w:t>
      </w:r>
      <w:r w:rsidRPr="000C7459">
        <w:rPr>
          <w:rFonts w:asciiTheme="minorHAnsi" w:hAnsiTheme="minorHAnsi" w:cstheme="minorHAnsi"/>
        </w:rPr>
        <w:t xml:space="preserve"> et diffuse</w:t>
      </w:r>
      <w:r w:rsidR="00617857" w:rsidRPr="000C7459">
        <w:rPr>
          <w:rFonts w:asciiTheme="minorHAnsi" w:hAnsiTheme="minorHAnsi" w:cstheme="minorHAnsi"/>
        </w:rPr>
        <w:t>r</w:t>
      </w:r>
      <w:r w:rsidRPr="000C7459">
        <w:rPr>
          <w:rFonts w:asciiTheme="minorHAnsi" w:hAnsiTheme="minorHAnsi" w:cstheme="minorHAnsi"/>
        </w:rPr>
        <w:t xml:space="preserve"> les enseignements tirés et d'autres rapports pertinents</w:t>
      </w:r>
      <w:r w:rsidR="002E02EB" w:rsidRPr="000C7459">
        <w:rPr>
          <w:rFonts w:asciiTheme="minorHAnsi" w:hAnsiTheme="minorHAnsi" w:cstheme="minorHAnsi"/>
        </w:rPr>
        <w:t> ;</w:t>
      </w:r>
    </w:p>
    <w:p w14:paraId="4B21ADF0" w14:textId="5717EE1E"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Organise</w:t>
      </w:r>
      <w:r w:rsidR="00617857" w:rsidRPr="000C7459">
        <w:rPr>
          <w:rFonts w:asciiTheme="minorHAnsi" w:hAnsiTheme="minorHAnsi" w:cstheme="minorHAnsi"/>
        </w:rPr>
        <w:t>r</w:t>
      </w:r>
      <w:r w:rsidRPr="000C7459">
        <w:rPr>
          <w:rFonts w:asciiTheme="minorHAnsi" w:hAnsiTheme="minorHAnsi" w:cstheme="minorHAnsi"/>
        </w:rPr>
        <w:t xml:space="preserve"> des événements d'échange de connaissances</w:t>
      </w:r>
      <w:r w:rsidR="002E02EB" w:rsidRPr="000C7459">
        <w:rPr>
          <w:rFonts w:asciiTheme="minorHAnsi" w:hAnsiTheme="minorHAnsi" w:cstheme="minorHAnsi"/>
        </w:rPr>
        <w:t> ;</w:t>
      </w:r>
    </w:p>
    <w:p w14:paraId="661AAAC6" w14:textId="23FFE393"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Mobilise</w:t>
      </w:r>
      <w:r w:rsidR="00DB6444" w:rsidRPr="000C7459">
        <w:rPr>
          <w:rFonts w:asciiTheme="minorHAnsi" w:hAnsiTheme="minorHAnsi" w:cstheme="minorHAnsi"/>
        </w:rPr>
        <w:t>r</w:t>
      </w:r>
      <w:r w:rsidRPr="000C7459">
        <w:rPr>
          <w:rFonts w:asciiTheme="minorHAnsi" w:hAnsiTheme="minorHAnsi" w:cstheme="minorHAnsi"/>
        </w:rPr>
        <w:t xml:space="preserve"> des ressources pour le pro</w:t>
      </w:r>
      <w:r w:rsidR="00DB6444" w:rsidRPr="000C7459">
        <w:rPr>
          <w:rFonts w:asciiTheme="minorHAnsi" w:hAnsiTheme="minorHAnsi" w:cstheme="minorHAnsi"/>
        </w:rPr>
        <w:t xml:space="preserve">jet </w:t>
      </w:r>
      <w:r w:rsidR="002E02EB" w:rsidRPr="000C7459">
        <w:rPr>
          <w:rFonts w:asciiTheme="minorHAnsi" w:hAnsiTheme="minorHAnsi" w:cstheme="minorHAnsi"/>
        </w:rPr>
        <w:t>;</w:t>
      </w:r>
    </w:p>
    <w:p w14:paraId="28165EEC" w14:textId="2ACA3507"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Facilite</w:t>
      </w:r>
      <w:r w:rsidR="00617857" w:rsidRPr="000C7459">
        <w:rPr>
          <w:rFonts w:asciiTheme="minorHAnsi" w:hAnsiTheme="minorHAnsi" w:cstheme="minorHAnsi"/>
        </w:rPr>
        <w:t>r</w:t>
      </w:r>
      <w:r w:rsidRPr="000C7459">
        <w:rPr>
          <w:rFonts w:asciiTheme="minorHAnsi" w:hAnsiTheme="minorHAnsi" w:cstheme="minorHAnsi"/>
        </w:rPr>
        <w:t xml:space="preserve"> le réseautage avec les partenaires et les bénéficiaires</w:t>
      </w:r>
      <w:r w:rsidR="002E02EB" w:rsidRPr="000C7459">
        <w:rPr>
          <w:rFonts w:asciiTheme="minorHAnsi" w:hAnsiTheme="minorHAnsi" w:cstheme="minorHAnsi"/>
        </w:rPr>
        <w:t> ;</w:t>
      </w:r>
    </w:p>
    <w:p w14:paraId="7D445A46" w14:textId="68D532F1" w:rsidR="008E7144" w:rsidRPr="000C7459" w:rsidRDefault="008E7144"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Sout</w:t>
      </w:r>
      <w:r w:rsidR="00617857" w:rsidRPr="000C7459">
        <w:rPr>
          <w:rFonts w:asciiTheme="minorHAnsi" w:hAnsiTheme="minorHAnsi" w:cstheme="minorHAnsi"/>
        </w:rPr>
        <w:t xml:space="preserve">enir </w:t>
      </w:r>
      <w:r w:rsidRPr="000C7459">
        <w:rPr>
          <w:rFonts w:asciiTheme="minorHAnsi" w:hAnsiTheme="minorHAnsi" w:cstheme="minorHAnsi"/>
        </w:rPr>
        <w:t>les dialogues politiques et les efforts de plaidoyer</w:t>
      </w:r>
      <w:r w:rsidR="002E02EB" w:rsidRPr="000C7459">
        <w:rPr>
          <w:rFonts w:asciiTheme="minorHAnsi" w:hAnsiTheme="minorHAnsi" w:cstheme="minorHAnsi"/>
        </w:rPr>
        <w:t> ;</w:t>
      </w:r>
    </w:p>
    <w:p w14:paraId="2ED4D9BD" w14:textId="77777777" w:rsidR="00AE1FDA" w:rsidRPr="000C7459" w:rsidRDefault="00A2064F"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 xml:space="preserve">Convoquer les </w:t>
      </w:r>
      <w:r w:rsidR="002E02EB" w:rsidRPr="000C7459">
        <w:rPr>
          <w:rFonts w:asciiTheme="minorHAnsi" w:hAnsiTheme="minorHAnsi" w:cstheme="minorHAnsi"/>
        </w:rPr>
        <w:t>réunions du COPIL et en assurer le secrétariat technique ;</w:t>
      </w:r>
    </w:p>
    <w:p w14:paraId="5473B5D8" w14:textId="7B0B067A" w:rsidR="00E95870" w:rsidRPr="000C7459" w:rsidRDefault="009D2775"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rPr>
        <w:t xml:space="preserve">Rédiger et transmettre </w:t>
      </w:r>
      <w:r w:rsidR="00E95870" w:rsidRPr="000C7459">
        <w:rPr>
          <w:rFonts w:asciiTheme="minorHAnsi" w:hAnsiTheme="minorHAnsi" w:cstheme="minorHAnsi"/>
        </w:rPr>
        <w:t xml:space="preserve">au PNUD, </w:t>
      </w:r>
      <w:r w:rsidRPr="000C7459">
        <w:rPr>
          <w:rFonts w:asciiTheme="minorHAnsi" w:hAnsiTheme="minorHAnsi" w:cstheme="minorHAnsi"/>
        </w:rPr>
        <w:t>les rapports</w:t>
      </w:r>
      <w:r w:rsidRPr="000C7459">
        <w:rPr>
          <w:rFonts w:asciiTheme="minorHAnsi" w:hAnsiTheme="minorHAnsi" w:cstheme="minorHAnsi"/>
          <w:bCs/>
          <w:color w:val="000000"/>
        </w:rPr>
        <w:t xml:space="preserve"> narratifs et financiers semestriels et annuels ainsi que </w:t>
      </w:r>
      <w:r w:rsidRPr="000C7459">
        <w:rPr>
          <w:rFonts w:asciiTheme="minorHAnsi" w:hAnsiTheme="minorHAnsi" w:cstheme="minorHAnsi"/>
        </w:rPr>
        <w:t>sur l’</w:t>
      </w:r>
      <w:r w:rsidR="00AE1FDA" w:rsidRPr="000C7459">
        <w:rPr>
          <w:rFonts w:asciiTheme="minorHAnsi" w:hAnsiTheme="minorHAnsi" w:cstheme="minorHAnsi"/>
          <w:bCs/>
          <w:color w:val="000000"/>
        </w:rPr>
        <w:t xml:space="preserve">état d'avancement </w:t>
      </w:r>
      <w:r w:rsidR="00214D9F" w:rsidRPr="000C7459">
        <w:rPr>
          <w:rFonts w:asciiTheme="minorHAnsi" w:hAnsiTheme="minorHAnsi" w:cstheme="minorHAnsi"/>
          <w:bCs/>
          <w:color w:val="000000"/>
        </w:rPr>
        <w:t xml:space="preserve">et les progrès </w:t>
      </w:r>
      <w:r w:rsidR="00AE1FDA" w:rsidRPr="000C7459">
        <w:rPr>
          <w:rFonts w:asciiTheme="minorHAnsi" w:hAnsiTheme="minorHAnsi" w:cstheme="minorHAnsi"/>
          <w:bCs/>
          <w:color w:val="000000"/>
        </w:rPr>
        <w:t>du projet</w:t>
      </w:r>
      <w:r w:rsidR="00214D9F" w:rsidRPr="000C7459">
        <w:rPr>
          <w:rFonts w:asciiTheme="minorHAnsi" w:hAnsiTheme="minorHAnsi" w:cstheme="minorHAnsi"/>
          <w:bCs/>
          <w:color w:val="000000"/>
        </w:rPr>
        <w:t xml:space="preserve"> pour </w:t>
      </w:r>
      <w:r w:rsidR="00E95870" w:rsidRPr="000C7459">
        <w:rPr>
          <w:rFonts w:asciiTheme="minorHAnsi" w:hAnsiTheme="minorHAnsi" w:cstheme="minorHAnsi"/>
          <w:bCs/>
          <w:color w:val="000000"/>
        </w:rPr>
        <w:t>analyse et consolidation</w:t>
      </w:r>
      <w:r w:rsidR="005016FF">
        <w:rPr>
          <w:rFonts w:asciiTheme="minorHAnsi" w:hAnsiTheme="minorHAnsi" w:cstheme="minorHAnsi"/>
          <w:bCs/>
          <w:color w:val="000000"/>
        </w:rPr>
        <w:t xml:space="preserve"> </w:t>
      </w:r>
      <w:r w:rsidR="00E95870" w:rsidRPr="000C7459">
        <w:rPr>
          <w:rFonts w:asciiTheme="minorHAnsi" w:hAnsiTheme="minorHAnsi" w:cstheme="minorHAnsi"/>
          <w:bCs/>
          <w:color w:val="000000"/>
        </w:rPr>
        <w:t>;</w:t>
      </w:r>
    </w:p>
    <w:p w14:paraId="283E21CB" w14:textId="77777777" w:rsidR="00E95870" w:rsidRPr="000C7459" w:rsidRDefault="00E95870" w:rsidP="00917B44">
      <w:pPr>
        <w:pStyle w:val="Paragraphedeliste"/>
        <w:numPr>
          <w:ilvl w:val="0"/>
          <w:numId w:val="19"/>
        </w:numPr>
        <w:pBdr>
          <w:top w:val="nil"/>
          <w:left w:val="nil"/>
          <w:bottom w:val="nil"/>
          <w:right w:val="nil"/>
          <w:between w:val="nil"/>
        </w:pBdr>
        <w:spacing w:after="0" w:line="240" w:lineRule="auto"/>
        <w:jc w:val="both"/>
        <w:rPr>
          <w:rFonts w:asciiTheme="minorHAnsi" w:hAnsiTheme="minorHAnsi" w:cstheme="minorHAnsi"/>
        </w:rPr>
      </w:pPr>
      <w:r w:rsidRPr="000C7459">
        <w:rPr>
          <w:rFonts w:asciiTheme="minorHAnsi" w:hAnsiTheme="minorHAnsi" w:cstheme="minorHAnsi"/>
          <w:bCs/>
          <w:color w:val="000000"/>
        </w:rPr>
        <w:t>Préparer les P</w:t>
      </w:r>
      <w:r w:rsidR="00AE1FDA" w:rsidRPr="000C7459">
        <w:rPr>
          <w:rFonts w:asciiTheme="minorHAnsi" w:hAnsiTheme="minorHAnsi" w:cstheme="minorHAnsi"/>
          <w:bCs/>
          <w:color w:val="000000"/>
        </w:rPr>
        <w:t>lan</w:t>
      </w:r>
      <w:r w:rsidRPr="000C7459">
        <w:rPr>
          <w:rFonts w:asciiTheme="minorHAnsi" w:hAnsiTheme="minorHAnsi" w:cstheme="minorHAnsi"/>
          <w:bCs/>
          <w:color w:val="000000"/>
        </w:rPr>
        <w:t>s</w:t>
      </w:r>
      <w:r w:rsidR="00AE1FDA" w:rsidRPr="000C7459">
        <w:rPr>
          <w:rFonts w:asciiTheme="minorHAnsi" w:hAnsiTheme="minorHAnsi" w:cstheme="minorHAnsi"/>
          <w:bCs/>
          <w:color w:val="000000"/>
        </w:rPr>
        <w:t xml:space="preserve"> de travail annuel</w:t>
      </w:r>
      <w:r w:rsidRPr="000C7459">
        <w:rPr>
          <w:rFonts w:asciiTheme="minorHAnsi" w:hAnsiTheme="minorHAnsi" w:cstheme="minorHAnsi"/>
          <w:bCs/>
          <w:color w:val="000000"/>
        </w:rPr>
        <w:t>s (PTA) du projet ;</w:t>
      </w:r>
    </w:p>
    <w:p w14:paraId="424827C4" w14:textId="5FE25860" w:rsidR="008E7144" w:rsidRPr="000C7459" w:rsidRDefault="008E7144" w:rsidP="008E7144">
      <w:pPr>
        <w:pBdr>
          <w:top w:val="nil"/>
          <w:left w:val="nil"/>
          <w:bottom w:val="nil"/>
          <w:right w:val="nil"/>
          <w:between w:val="nil"/>
        </w:pBdr>
        <w:spacing w:after="0"/>
        <w:ind w:left="360"/>
        <w:jc w:val="both"/>
        <w:rPr>
          <w:rFonts w:asciiTheme="minorHAnsi" w:hAnsiTheme="minorHAnsi" w:cstheme="minorHAnsi"/>
        </w:rPr>
      </w:pPr>
    </w:p>
    <w:p w14:paraId="652A5940" w14:textId="09653DB6" w:rsidR="008E7144" w:rsidRPr="000C7459" w:rsidRDefault="008E7144" w:rsidP="00917B44">
      <w:pPr>
        <w:numPr>
          <w:ilvl w:val="0"/>
          <w:numId w:val="13"/>
        </w:numPr>
        <w:pBdr>
          <w:top w:val="nil"/>
          <w:left w:val="nil"/>
          <w:bottom w:val="nil"/>
          <w:right w:val="nil"/>
          <w:between w:val="nil"/>
        </w:pBdr>
        <w:spacing w:after="0"/>
        <w:ind w:left="360"/>
        <w:jc w:val="both"/>
        <w:rPr>
          <w:rFonts w:asciiTheme="minorHAnsi" w:hAnsiTheme="minorHAnsi" w:cstheme="minorHAnsi"/>
          <w:color w:val="000000"/>
        </w:rPr>
      </w:pPr>
      <w:r w:rsidRPr="000C7459">
        <w:rPr>
          <w:rFonts w:asciiTheme="minorHAnsi" w:hAnsiTheme="minorHAnsi" w:cstheme="minorHAnsi"/>
          <w:color w:val="000000"/>
        </w:rPr>
        <w:t>L’équipe du pro</w:t>
      </w:r>
      <w:r w:rsidR="002E57CB" w:rsidRPr="000C7459">
        <w:rPr>
          <w:rFonts w:asciiTheme="minorHAnsi" w:hAnsiTheme="minorHAnsi" w:cstheme="minorHAnsi"/>
          <w:color w:val="000000"/>
        </w:rPr>
        <w:t xml:space="preserve">jet est </w:t>
      </w:r>
      <w:r w:rsidRPr="000C7459">
        <w:rPr>
          <w:rFonts w:asciiTheme="minorHAnsi" w:hAnsiTheme="minorHAnsi" w:cstheme="minorHAnsi"/>
          <w:color w:val="000000"/>
        </w:rPr>
        <w:t xml:space="preserve">dirigée par le SE-FONAREDD qui va s’appuyer sur le Secrétaire Exécutif National Adjoint et le Gestionnaire de Portefeuille/ Responsable des Opérations. Le suivi de l’Exécution des Activités du Projet se fera à travers les mécanismes de suivi du FONAREDD. </w:t>
      </w:r>
    </w:p>
    <w:p w14:paraId="24AEDE4B" w14:textId="77777777" w:rsidR="008E7144" w:rsidRPr="000C7459" w:rsidRDefault="008E7144" w:rsidP="008E7144">
      <w:pPr>
        <w:spacing w:after="0"/>
        <w:jc w:val="both"/>
        <w:rPr>
          <w:rFonts w:asciiTheme="minorHAnsi" w:hAnsiTheme="minorHAnsi" w:cstheme="minorHAnsi"/>
        </w:rPr>
      </w:pPr>
    </w:p>
    <w:p w14:paraId="1A97438C" w14:textId="3CD0AAFB" w:rsidR="008E7144" w:rsidRPr="000C7459" w:rsidRDefault="008E7144" w:rsidP="00917B44">
      <w:pPr>
        <w:numPr>
          <w:ilvl w:val="0"/>
          <w:numId w:val="13"/>
        </w:numPr>
        <w:pBdr>
          <w:top w:val="nil"/>
          <w:left w:val="nil"/>
          <w:bottom w:val="nil"/>
          <w:right w:val="nil"/>
          <w:between w:val="nil"/>
        </w:pBdr>
        <w:spacing w:after="0"/>
        <w:ind w:left="360"/>
        <w:jc w:val="both"/>
        <w:rPr>
          <w:rFonts w:asciiTheme="minorHAnsi" w:hAnsiTheme="minorHAnsi" w:cstheme="minorHAnsi"/>
        </w:rPr>
      </w:pPr>
      <w:r w:rsidRPr="000C7459">
        <w:rPr>
          <w:rFonts w:asciiTheme="minorHAnsi" w:hAnsiTheme="minorHAnsi" w:cstheme="minorHAnsi"/>
          <w:color w:val="000000"/>
        </w:rPr>
        <w:t xml:space="preserve">Les </w:t>
      </w:r>
      <w:r w:rsidR="00110B4A">
        <w:rPr>
          <w:rFonts w:asciiTheme="minorHAnsi" w:hAnsiTheme="minorHAnsi" w:cstheme="minorHAnsi"/>
          <w:color w:val="000000"/>
        </w:rPr>
        <w:t>ONG</w:t>
      </w:r>
      <w:r w:rsidRPr="000C7459">
        <w:rPr>
          <w:rFonts w:asciiTheme="minorHAnsi" w:hAnsiTheme="minorHAnsi" w:cstheme="minorHAnsi"/>
          <w:color w:val="000000"/>
        </w:rPr>
        <w:t xml:space="preserve"> seront en interaction avec l'équipe du SE – FONAREDD, pour le développement de leurs programmes. Les </w:t>
      </w:r>
      <w:r w:rsidR="00110B4A">
        <w:rPr>
          <w:rFonts w:asciiTheme="minorHAnsi" w:hAnsiTheme="minorHAnsi" w:cstheme="minorHAnsi"/>
          <w:color w:val="000000"/>
        </w:rPr>
        <w:t>ONG</w:t>
      </w:r>
      <w:r w:rsidRPr="000C7459">
        <w:rPr>
          <w:rFonts w:asciiTheme="minorHAnsi" w:hAnsiTheme="minorHAnsi" w:cstheme="minorHAnsi"/>
          <w:color w:val="000000"/>
        </w:rPr>
        <w:t xml:space="preserve"> qui présenteront un risque acceptable (Faible ou modéré) seront contractées par le SE – FONAREDD via le PNUD qui leur mettra à disposition les ressources tandis que les </w:t>
      </w:r>
      <w:r w:rsidR="00110B4A">
        <w:rPr>
          <w:rFonts w:asciiTheme="minorHAnsi" w:hAnsiTheme="minorHAnsi" w:cstheme="minorHAnsi"/>
          <w:color w:val="000000"/>
        </w:rPr>
        <w:t>ONG</w:t>
      </w:r>
      <w:r w:rsidRPr="000C7459">
        <w:rPr>
          <w:rFonts w:asciiTheme="minorHAnsi" w:hAnsiTheme="minorHAnsi" w:cstheme="minorHAnsi"/>
          <w:color w:val="000000"/>
        </w:rPr>
        <w:t xml:space="preserve"> dont le niveau de risque est élevé ne recevront pas des financements mais recevront leurs appuis via le mécanisme de gestion du SE – FONAREDD. </w:t>
      </w:r>
    </w:p>
    <w:p w14:paraId="70A3105B" w14:textId="7AE20B26" w:rsidR="00525A43" w:rsidRPr="000C7459" w:rsidRDefault="00525A43" w:rsidP="00525A43">
      <w:pPr>
        <w:autoSpaceDE w:val="0"/>
        <w:autoSpaceDN w:val="0"/>
        <w:adjustRightInd w:val="0"/>
        <w:spacing w:before="240" w:after="0"/>
        <w:rPr>
          <w:rFonts w:asciiTheme="minorHAnsi" w:eastAsiaTheme="minorHAnsi" w:hAnsiTheme="minorHAnsi" w:cstheme="minorHAnsi"/>
          <w:b/>
          <w:bCs/>
          <w:color w:val="000000"/>
          <w:lang w:val="fr-CD"/>
        </w:rPr>
      </w:pPr>
      <w:r w:rsidRPr="000C7459">
        <w:rPr>
          <w:rFonts w:asciiTheme="minorHAnsi" w:eastAsiaTheme="minorHAnsi" w:hAnsiTheme="minorHAnsi" w:cstheme="minorHAnsi"/>
          <w:b/>
          <w:bCs/>
          <w:color w:val="000000"/>
          <w:lang w:val="fr-CD"/>
        </w:rPr>
        <w:t xml:space="preserve">8.4.  Expertise internationale </w:t>
      </w:r>
    </w:p>
    <w:p w14:paraId="2E6ECDCD" w14:textId="7F61904B" w:rsidR="00E064AB" w:rsidRPr="000C7459" w:rsidRDefault="00E064AB"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0C7459">
        <w:rPr>
          <w:rFonts w:asciiTheme="minorHAnsi" w:hAnsiTheme="minorHAnsi" w:cstheme="minorHAnsi"/>
          <w:color w:val="000000"/>
        </w:rPr>
        <w:t xml:space="preserve">Le projet fera appel à l’expertise internationale </w:t>
      </w:r>
      <w:r w:rsidR="0040621B" w:rsidRPr="000C7459">
        <w:rPr>
          <w:rFonts w:asciiTheme="minorHAnsi" w:hAnsiTheme="minorHAnsi" w:cstheme="minorHAnsi"/>
          <w:color w:val="000000"/>
        </w:rPr>
        <w:t>d</w:t>
      </w:r>
      <w:r w:rsidR="00462E27" w:rsidRPr="000C7459">
        <w:rPr>
          <w:rFonts w:asciiTheme="minorHAnsi" w:hAnsiTheme="minorHAnsi" w:cstheme="minorHAnsi"/>
          <w:color w:val="000000"/>
        </w:rPr>
        <w:t>e l’</w:t>
      </w:r>
      <w:r w:rsidR="00110B4A">
        <w:rPr>
          <w:rFonts w:asciiTheme="minorHAnsi" w:hAnsiTheme="minorHAnsi" w:cstheme="minorHAnsi"/>
          <w:color w:val="000000"/>
        </w:rPr>
        <w:t>ONG</w:t>
      </w:r>
      <w:r w:rsidR="0040621B" w:rsidRPr="000C7459">
        <w:rPr>
          <w:rFonts w:asciiTheme="minorHAnsi" w:hAnsiTheme="minorHAnsi" w:cstheme="minorHAnsi"/>
          <w:color w:val="000000"/>
        </w:rPr>
        <w:t xml:space="preserve"> </w:t>
      </w:r>
      <w:r w:rsidR="00462E27" w:rsidRPr="000C7459">
        <w:rPr>
          <w:rFonts w:asciiTheme="minorHAnsi" w:hAnsiTheme="minorHAnsi" w:cstheme="minorHAnsi"/>
          <w:color w:val="000000"/>
        </w:rPr>
        <w:t>Well Grou</w:t>
      </w:r>
      <w:r w:rsidR="005E2FA0" w:rsidRPr="000C7459">
        <w:rPr>
          <w:rFonts w:asciiTheme="minorHAnsi" w:hAnsiTheme="minorHAnsi" w:cstheme="minorHAnsi"/>
          <w:color w:val="000000"/>
        </w:rPr>
        <w:t xml:space="preserve">nded </w:t>
      </w:r>
      <w:r w:rsidRPr="000C7459">
        <w:rPr>
          <w:rFonts w:asciiTheme="minorHAnsi" w:hAnsiTheme="minorHAnsi" w:cstheme="minorHAnsi"/>
          <w:color w:val="000000"/>
        </w:rPr>
        <w:t xml:space="preserve">pour </w:t>
      </w:r>
      <w:r w:rsidR="00AC59BC" w:rsidRPr="000C7459">
        <w:rPr>
          <w:rFonts w:asciiTheme="minorHAnsi" w:hAnsiTheme="minorHAnsi" w:cstheme="minorHAnsi"/>
          <w:color w:val="000000"/>
        </w:rPr>
        <w:t xml:space="preserve">déployer les activités de renforcement des capacités des </w:t>
      </w:r>
      <w:r w:rsidR="00110B4A">
        <w:rPr>
          <w:rFonts w:asciiTheme="minorHAnsi" w:hAnsiTheme="minorHAnsi" w:cstheme="minorHAnsi"/>
          <w:color w:val="000000"/>
        </w:rPr>
        <w:t>ONG</w:t>
      </w:r>
      <w:r w:rsidR="00AC59BC" w:rsidRPr="000C7459">
        <w:rPr>
          <w:rFonts w:asciiTheme="minorHAnsi" w:hAnsiTheme="minorHAnsi" w:cstheme="minorHAnsi"/>
          <w:color w:val="000000"/>
        </w:rPr>
        <w:t>N</w:t>
      </w:r>
      <w:r w:rsidR="00C10733" w:rsidRPr="000C7459">
        <w:rPr>
          <w:rFonts w:asciiTheme="minorHAnsi" w:hAnsiTheme="minorHAnsi" w:cstheme="minorHAnsi"/>
          <w:color w:val="000000"/>
        </w:rPr>
        <w:t xml:space="preserve">. </w:t>
      </w:r>
    </w:p>
    <w:p w14:paraId="079B1744" w14:textId="029BC460" w:rsidR="008E7144" w:rsidRPr="000C7459" w:rsidRDefault="00E82862"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color w:val="000000"/>
        </w:rPr>
      </w:pPr>
      <w:r w:rsidRPr="000C7459">
        <w:rPr>
          <w:rFonts w:asciiTheme="minorHAnsi" w:hAnsiTheme="minorHAnsi" w:cstheme="minorHAnsi"/>
          <w:color w:val="000000"/>
        </w:rPr>
        <w:t xml:space="preserve">Celle-ci </w:t>
      </w:r>
      <w:r w:rsidR="008E7144" w:rsidRPr="000C7459">
        <w:rPr>
          <w:rFonts w:asciiTheme="minorHAnsi" w:hAnsiTheme="minorHAnsi" w:cstheme="minorHAnsi"/>
          <w:color w:val="000000"/>
        </w:rPr>
        <w:t>se chargera de :</w:t>
      </w:r>
    </w:p>
    <w:p w14:paraId="63D83A15" w14:textId="77777777"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Développer des outils de gestion (manuel des procédures) ;</w:t>
      </w:r>
    </w:p>
    <w:p w14:paraId="7939222C" w14:textId="6A23DCDB"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 xml:space="preserve">Accompagner les </w:t>
      </w:r>
      <w:r w:rsidR="00110B4A">
        <w:rPr>
          <w:rFonts w:asciiTheme="minorHAnsi" w:hAnsiTheme="minorHAnsi" w:cstheme="minorHAnsi"/>
        </w:rPr>
        <w:t>ONG</w:t>
      </w:r>
      <w:r w:rsidRPr="000C7459">
        <w:rPr>
          <w:rFonts w:asciiTheme="minorHAnsi" w:hAnsiTheme="minorHAnsi" w:cstheme="minorHAnsi"/>
        </w:rPr>
        <w:t xml:space="preserve"> nationales, parties responsables, dans la mise en place des organigrammes et opérationnalisation des outils (Manuel Operations, logiciel comptable, logiciel S&amp;E, …) ;</w:t>
      </w:r>
    </w:p>
    <w:p w14:paraId="1FE0FD6E" w14:textId="193AC935"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 xml:space="preserve">Renforcer les capacités des </w:t>
      </w:r>
      <w:r w:rsidR="00110B4A">
        <w:rPr>
          <w:rFonts w:asciiTheme="minorHAnsi" w:hAnsiTheme="minorHAnsi" w:cstheme="minorHAnsi"/>
        </w:rPr>
        <w:t>ONG</w:t>
      </w:r>
      <w:r w:rsidRPr="000C7459">
        <w:rPr>
          <w:rFonts w:asciiTheme="minorHAnsi" w:hAnsiTheme="minorHAnsi" w:cstheme="minorHAnsi"/>
        </w:rPr>
        <w:t xml:space="preserve"> nationales ;</w:t>
      </w:r>
    </w:p>
    <w:p w14:paraId="156719CA" w14:textId="77777777"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Développer des modules de formation thématiques et Dispenser des modules de formation thématiques ;</w:t>
      </w:r>
    </w:p>
    <w:p w14:paraId="2F551008" w14:textId="77777777"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Préparer des documents de programmes thématiques ;</w:t>
      </w:r>
    </w:p>
    <w:p w14:paraId="6D54DED7" w14:textId="1D919AA3"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 xml:space="preserve">Faire la cartographie des risques – afin de préciser la stratégie à adopter pour conduire les programmes des </w:t>
      </w:r>
      <w:r w:rsidR="00110B4A">
        <w:rPr>
          <w:rFonts w:asciiTheme="minorHAnsi" w:hAnsiTheme="minorHAnsi" w:cstheme="minorHAnsi"/>
        </w:rPr>
        <w:t>ONG</w:t>
      </w:r>
      <w:r w:rsidRPr="000C7459">
        <w:rPr>
          <w:rFonts w:asciiTheme="minorHAnsi" w:hAnsiTheme="minorHAnsi" w:cstheme="minorHAnsi"/>
        </w:rPr>
        <w:t xml:space="preserve"> Nationales ;</w:t>
      </w:r>
    </w:p>
    <w:p w14:paraId="6BF5D96F" w14:textId="77777777"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Alimenter les leçons apprises pour éclairer les réformes politiques, les délibérations du Comité de pilotage.</w:t>
      </w:r>
    </w:p>
    <w:p w14:paraId="7D194E0D" w14:textId="735C8777" w:rsidR="00E82862" w:rsidRPr="000C7459" w:rsidRDefault="00E82862" w:rsidP="00E82862">
      <w:pPr>
        <w:autoSpaceDE w:val="0"/>
        <w:autoSpaceDN w:val="0"/>
        <w:adjustRightInd w:val="0"/>
        <w:spacing w:before="240" w:after="0"/>
        <w:rPr>
          <w:rFonts w:asciiTheme="minorHAnsi" w:eastAsiaTheme="minorHAnsi" w:hAnsiTheme="minorHAnsi" w:cstheme="minorHAnsi"/>
          <w:b/>
          <w:bCs/>
          <w:color w:val="000000"/>
          <w:lang w:val="fr-CD"/>
        </w:rPr>
      </w:pPr>
      <w:r w:rsidRPr="000C7459">
        <w:rPr>
          <w:rFonts w:asciiTheme="minorHAnsi" w:eastAsiaTheme="minorHAnsi" w:hAnsiTheme="minorHAnsi" w:cstheme="minorHAnsi"/>
          <w:b/>
          <w:bCs/>
          <w:color w:val="000000"/>
          <w:lang w:val="fr-CD"/>
        </w:rPr>
        <w:t xml:space="preserve">8.5.  </w:t>
      </w:r>
      <w:r w:rsidR="00110B4A">
        <w:rPr>
          <w:rFonts w:asciiTheme="minorHAnsi" w:eastAsiaTheme="minorHAnsi" w:hAnsiTheme="minorHAnsi" w:cstheme="minorHAnsi"/>
          <w:b/>
          <w:bCs/>
          <w:color w:val="000000"/>
          <w:lang w:val="fr-CD"/>
        </w:rPr>
        <w:t>ONG</w:t>
      </w:r>
      <w:r w:rsidRPr="000C7459">
        <w:rPr>
          <w:rFonts w:asciiTheme="minorHAnsi" w:eastAsiaTheme="minorHAnsi" w:hAnsiTheme="minorHAnsi" w:cstheme="minorHAnsi"/>
          <w:b/>
          <w:bCs/>
          <w:color w:val="000000"/>
          <w:lang w:val="fr-CD"/>
        </w:rPr>
        <w:t xml:space="preserve"> nationales </w:t>
      </w:r>
    </w:p>
    <w:p w14:paraId="4FE8F181" w14:textId="663716BE" w:rsidR="008E7144" w:rsidRPr="000C7459" w:rsidRDefault="008E7144"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color w:val="000000"/>
        </w:rPr>
        <w:t>Elles sont les principales bénéficiaires du programme</w:t>
      </w:r>
      <w:r w:rsidR="00C26FF7" w:rsidRPr="000C7459">
        <w:rPr>
          <w:rFonts w:asciiTheme="minorHAnsi" w:hAnsiTheme="minorHAnsi" w:cstheme="minorHAnsi"/>
          <w:color w:val="000000"/>
        </w:rPr>
        <w:t xml:space="preserve"> et </w:t>
      </w:r>
      <w:r w:rsidRPr="000C7459">
        <w:rPr>
          <w:rFonts w:asciiTheme="minorHAnsi" w:hAnsiTheme="minorHAnsi" w:cstheme="minorHAnsi"/>
        </w:rPr>
        <w:t>sont chargées de:</w:t>
      </w:r>
    </w:p>
    <w:p w14:paraId="3685CA3D" w14:textId="75F22E58"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Développer, soumettre et de mettre en œuvre des projets autonomes et en appui aux programmes territoriaux (exécution des PIREDD);</w:t>
      </w:r>
    </w:p>
    <w:p w14:paraId="45AC60F9" w14:textId="4681A0AF"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Alimenter les leçons apprises et les bonnes pratiques afin d’éclairer les réformes politiques, les délibérations du Comité de pilotage s;</w:t>
      </w:r>
    </w:p>
    <w:p w14:paraId="01110FFF" w14:textId="7F722B2C" w:rsidR="008E7144" w:rsidRPr="000C7459" w:rsidRDefault="008E7144" w:rsidP="00917B44">
      <w:pPr>
        <w:numPr>
          <w:ilvl w:val="0"/>
          <w:numId w:val="18"/>
        </w:numPr>
        <w:pBdr>
          <w:top w:val="nil"/>
          <w:left w:val="nil"/>
          <w:bottom w:val="nil"/>
          <w:right w:val="nil"/>
          <w:between w:val="nil"/>
        </w:pBdr>
        <w:spacing w:after="0"/>
        <w:jc w:val="both"/>
        <w:rPr>
          <w:rFonts w:asciiTheme="minorHAnsi" w:hAnsiTheme="minorHAnsi" w:cstheme="minorHAnsi"/>
        </w:rPr>
      </w:pPr>
      <w:r w:rsidRPr="000C7459">
        <w:rPr>
          <w:rFonts w:asciiTheme="minorHAnsi" w:hAnsiTheme="minorHAnsi" w:cstheme="minorHAnsi"/>
        </w:rPr>
        <w:t>Contribuer aux activités de communication, de sensibilisation de mobiliser et de garantir l’engagement des parties prenantes et l’appropriation du processus REDD+ à tous les échelons territoriaux (national, provincial et local).</w:t>
      </w:r>
    </w:p>
    <w:p w14:paraId="41E3EFE1" w14:textId="0A1F0499" w:rsidR="0044626E" w:rsidRPr="000C31A5" w:rsidRDefault="00080E89"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31A5">
        <w:rPr>
          <w:rFonts w:asciiTheme="minorHAnsi" w:hAnsiTheme="minorHAnsi" w:cstheme="minorHAnsi"/>
        </w:rPr>
        <w:t>La structure organisationnelle du projet se présente comme suit :</w:t>
      </w:r>
    </w:p>
    <w:p w14:paraId="7D9A962B" w14:textId="77777777" w:rsidR="009575F6" w:rsidRDefault="009575F6" w:rsidP="002C048D">
      <w:pPr>
        <w:spacing w:after="160" w:line="259" w:lineRule="auto"/>
        <w:rPr>
          <w:rFonts w:eastAsia="Times New Roman"/>
          <w:noProof/>
          <w:kern w:val="2"/>
          <w:lang w:val="fr-CD" w:eastAsia="fr-CD"/>
          <w14:ligatures w14:val="standardContextual"/>
        </w:rPr>
        <w:sectPr w:rsidR="009575F6" w:rsidSect="009D1208">
          <w:headerReference w:type="default" r:id="rId39"/>
          <w:pgSz w:w="11906" w:h="16838"/>
          <w:pgMar w:top="1417" w:right="1417" w:bottom="1417" w:left="1417" w:header="708" w:footer="708" w:gutter="0"/>
          <w:cols w:space="708"/>
          <w:docGrid w:linePitch="360"/>
        </w:sectPr>
      </w:pPr>
    </w:p>
    <w:p w14:paraId="3417A29C" w14:textId="5816B2CF" w:rsidR="00BB08E6" w:rsidRDefault="00BB08E6" w:rsidP="00BB08E6">
      <w:pPr>
        <w:pStyle w:val="Lgende"/>
        <w:rPr>
          <w:rFonts w:eastAsia="Times New Roman"/>
          <w:noProof/>
          <w:kern w:val="2"/>
          <w:lang w:val="fr-CD" w:eastAsia="fr-CD"/>
          <w14:ligatures w14:val="standardContextual"/>
        </w:rPr>
      </w:pPr>
      <w:r>
        <w:lastRenderedPageBreak/>
        <w:t xml:space="preserve">Figure </w:t>
      </w:r>
      <w:r>
        <w:fldChar w:fldCharType="begin"/>
      </w:r>
      <w:r>
        <w:instrText xml:space="preserve"> SEQ Figure \* ARABIC </w:instrText>
      </w:r>
      <w:r>
        <w:fldChar w:fldCharType="separate"/>
      </w:r>
      <w:r>
        <w:rPr>
          <w:noProof/>
        </w:rPr>
        <w:t>1</w:t>
      </w:r>
      <w:r>
        <w:fldChar w:fldCharType="end"/>
      </w:r>
      <w:r>
        <w:t xml:space="preserve"> : Structure de Gouvernance </w:t>
      </w:r>
    </w:p>
    <w:p w14:paraId="258736D8" w14:textId="1AE6E8C4" w:rsidR="002C048D" w:rsidRPr="002C048D" w:rsidRDefault="002C048D" w:rsidP="002C048D">
      <w:pPr>
        <w:spacing w:after="160" w:line="259" w:lineRule="auto"/>
        <w:rPr>
          <w:rFonts w:eastAsia="Times New Roman"/>
          <w:noProof/>
          <w:kern w:val="2"/>
          <w:lang w:val="fr-CD" w:eastAsia="fr-CD"/>
          <w14:ligatures w14:val="standardContextual"/>
        </w:rPr>
      </w:pPr>
      <w:r w:rsidRPr="002C048D">
        <w:rPr>
          <w:rFonts w:eastAsia="Times New Roman"/>
          <w:noProof/>
          <w:kern w:val="2"/>
          <w:lang w:val="fr-CD" w:eastAsia="fr-CD"/>
          <w14:ligatures w14:val="standardContextual"/>
        </w:rPr>
        <mc:AlternateContent>
          <mc:Choice Requires="wpg">
            <w:drawing>
              <wp:anchor distT="0" distB="0" distL="114300" distR="114300" simplePos="0" relativeHeight="251666432" behindDoc="0" locked="0" layoutInCell="1" allowOverlap="1" wp14:anchorId="1C627910" wp14:editId="5F748425">
                <wp:simplePos x="0" y="0"/>
                <wp:positionH relativeFrom="column">
                  <wp:posOffset>-175895</wp:posOffset>
                </wp:positionH>
                <wp:positionV relativeFrom="paragraph">
                  <wp:posOffset>297815</wp:posOffset>
                </wp:positionV>
                <wp:extent cx="4997450" cy="4147820"/>
                <wp:effectExtent l="19050" t="19050" r="12700" b="24130"/>
                <wp:wrapNone/>
                <wp:docPr id="215" name="Groupe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7450" cy="4147820"/>
                          <a:chOff x="1145" y="2843"/>
                          <a:chExt cx="7870" cy="6532"/>
                        </a:xfrm>
                      </wpg:grpSpPr>
                      <wps:wsp>
                        <wps:cNvPr id="216" name="Zone de texte 32"/>
                        <wps:cNvSpPr txBox="1">
                          <a:spLocks noChangeArrowheads="1"/>
                        </wps:cNvSpPr>
                        <wps:spPr bwMode="auto">
                          <a:xfrm>
                            <a:off x="2550" y="8700"/>
                            <a:ext cx="6465" cy="675"/>
                          </a:xfrm>
                          <a:prstGeom prst="rect">
                            <a:avLst/>
                          </a:prstGeom>
                          <a:solidFill>
                            <a:srgbClr val="E7E6E6"/>
                          </a:solidFill>
                          <a:ln w="28575">
                            <a:solidFill>
                              <a:srgbClr val="000000"/>
                            </a:solidFill>
                            <a:miter lim="800000"/>
                            <a:headEnd/>
                            <a:tailEnd/>
                          </a:ln>
                        </wps:spPr>
                        <wps:txbx>
                          <w:txbxContent>
                            <w:p w14:paraId="708E42F3" w14:textId="18DB80E8" w:rsidR="002C048D" w:rsidRPr="001F2351" w:rsidRDefault="00110B4A" w:rsidP="002C048D">
                              <w:pPr>
                                <w:jc w:val="center"/>
                                <w:rPr>
                                  <w:b/>
                                  <w:bCs/>
                                  <w:sz w:val="24"/>
                                  <w:szCs w:val="24"/>
                                  <w:lang w:val="fr-CD"/>
                                </w:rPr>
                              </w:pPr>
                              <w:r>
                                <w:rPr>
                                  <w:b/>
                                  <w:bCs/>
                                  <w:sz w:val="24"/>
                                  <w:szCs w:val="24"/>
                                  <w:lang w:val="fr-CD"/>
                                </w:rPr>
                                <w:t>ONG</w:t>
                              </w:r>
                              <w:r w:rsidR="002C048D">
                                <w:rPr>
                                  <w:b/>
                                  <w:bCs/>
                                  <w:sz w:val="24"/>
                                  <w:szCs w:val="24"/>
                                  <w:lang w:val="fr-CD"/>
                                </w:rPr>
                                <w:t xml:space="preserve"> </w:t>
                              </w:r>
                              <w:r w:rsidR="002C048D" w:rsidRPr="001F2351">
                                <w:rPr>
                                  <w:b/>
                                  <w:bCs/>
                                  <w:sz w:val="24"/>
                                  <w:szCs w:val="24"/>
                                  <w:lang w:val="fr-CD"/>
                                </w:rPr>
                                <w:t xml:space="preserve">nationales </w:t>
                              </w:r>
                              <w:r w:rsidR="002C048D">
                                <w:rPr>
                                  <w:b/>
                                  <w:bCs/>
                                  <w:sz w:val="24"/>
                                  <w:szCs w:val="24"/>
                                  <w:lang w:val="fr-CD"/>
                                </w:rPr>
                                <w:t xml:space="preserve">bénéficiaires </w:t>
                              </w:r>
                            </w:p>
                          </w:txbxContent>
                        </wps:txbx>
                        <wps:bodyPr rot="0" vert="horz" wrap="square" lIns="91440" tIns="45720" rIns="91440" bIns="45720" anchor="t" anchorCtr="0" upright="1">
                          <a:noAutofit/>
                        </wps:bodyPr>
                      </wps:wsp>
                      <wps:wsp>
                        <wps:cNvPr id="217" name="Zone de texte 9"/>
                        <wps:cNvSpPr txBox="1">
                          <a:spLocks noChangeArrowheads="1"/>
                        </wps:cNvSpPr>
                        <wps:spPr bwMode="auto">
                          <a:xfrm>
                            <a:off x="4605" y="4675"/>
                            <a:ext cx="2767" cy="790"/>
                          </a:xfrm>
                          <a:prstGeom prst="rect">
                            <a:avLst/>
                          </a:prstGeom>
                          <a:solidFill>
                            <a:srgbClr val="E7E6E6"/>
                          </a:solidFill>
                          <a:ln w="28575">
                            <a:solidFill>
                              <a:srgbClr val="000000"/>
                            </a:solidFill>
                            <a:miter lim="800000"/>
                            <a:headEnd/>
                            <a:tailEnd/>
                          </a:ln>
                        </wps:spPr>
                        <wps:txbx>
                          <w:txbxContent>
                            <w:p w14:paraId="1CAB56B2" w14:textId="77777777" w:rsidR="002C048D" w:rsidRDefault="002C048D" w:rsidP="002C048D">
                              <w:pPr>
                                <w:spacing w:after="0"/>
                                <w:jc w:val="center"/>
                                <w:rPr>
                                  <w:b/>
                                  <w:bCs/>
                                  <w:sz w:val="24"/>
                                  <w:szCs w:val="24"/>
                                  <w:lang w:val="fr-CD"/>
                                </w:rPr>
                              </w:pPr>
                              <w:r>
                                <w:rPr>
                                  <w:b/>
                                  <w:bCs/>
                                  <w:sz w:val="24"/>
                                  <w:szCs w:val="24"/>
                                  <w:lang w:val="fr-CD"/>
                                </w:rPr>
                                <w:t xml:space="preserve">PNUD </w:t>
                              </w:r>
                            </w:p>
                            <w:p w14:paraId="7429AC39" w14:textId="77777777" w:rsidR="002C048D" w:rsidRPr="001F2351" w:rsidRDefault="002C048D" w:rsidP="002C048D">
                              <w:pPr>
                                <w:spacing w:after="0"/>
                                <w:jc w:val="center"/>
                                <w:rPr>
                                  <w:b/>
                                  <w:bCs/>
                                  <w:sz w:val="24"/>
                                  <w:szCs w:val="24"/>
                                  <w:lang w:val="fr-CD"/>
                                </w:rPr>
                              </w:pPr>
                              <w:r>
                                <w:rPr>
                                  <w:b/>
                                  <w:bCs/>
                                  <w:sz w:val="24"/>
                                  <w:szCs w:val="24"/>
                                  <w:lang w:val="fr-CD"/>
                                </w:rPr>
                                <w:t>(</w:t>
                              </w:r>
                              <w:r w:rsidRPr="001F2351">
                                <w:rPr>
                                  <w:b/>
                                  <w:bCs/>
                                  <w:sz w:val="24"/>
                                  <w:szCs w:val="24"/>
                                  <w:lang w:val="fr-CD"/>
                                </w:rPr>
                                <w:t>Agence d’Exécution</w:t>
                              </w:r>
                              <w:r>
                                <w:rPr>
                                  <w:b/>
                                  <w:bCs/>
                                  <w:sz w:val="24"/>
                                  <w:szCs w:val="24"/>
                                  <w:lang w:val="fr-CD"/>
                                </w:rPr>
                                <w:t>)</w:t>
                              </w:r>
                              <w:r w:rsidRPr="001F2351">
                                <w:rPr>
                                  <w:b/>
                                  <w:bCs/>
                                  <w:sz w:val="24"/>
                                  <w:szCs w:val="24"/>
                                  <w:lang w:val="fr-CD"/>
                                </w:rPr>
                                <w:t xml:space="preserve"> (PNUD)</w:t>
                              </w:r>
                            </w:p>
                          </w:txbxContent>
                        </wps:txbx>
                        <wps:bodyPr rot="0" vert="horz" wrap="square" lIns="91440" tIns="45720" rIns="91440" bIns="45720" anchor="t" anchorCtr="0" upright="1">
                          <a:noAutofit/>
                        </wps:bodyPr>
                      </wps:wsp>
                      <wps:wsp>
                        <wps:cNvPr id="219" name="Zone de texte 10"/>
                        <wps:cNvSpPr txBox="1">
                          <a:spLocks noChangeArrowheads="1"/>
                        </wps:cNvSpPr>
                        <wps:spPr bwMode="auto">
                          <a:xfrm>
                            <a:off x="3510" y="2843"/>
                            <a:ext cx="4840" cy="1091"/>
                          </a:xfrm>
                          <a:prstGeom prst="rect">
                            <a:avLst/>
                          </a:prstGeom>
                          <a:solidFill>
                            <a:srgbClr val="E7E6E6"/>
                          </a:solidFill>
                          <a:ln w="28575">
                            <a:solidFill>
                              <a:srgbClr val="000000"/>
                            </a:solidFill>
                            <a:miter lim="800000"/>
                            <a:headEnd/>
                            <a:tailEnd/>
                          </a:ln>
                        </wps:spPr>
                        <wps:txbx>
                          <w:txbxContent>
                            <w:p w14:paraId="1246183E" w14:textId="77777777" w:rsidR="002C048D" w:rsidRPr="001F2351" w:rsidRDefault="002C048D" w:rsidP="002C048D">
                              <w:pPr>
                                <w:spacing w:after="0"/>
                                <w:jc w:val="center"/>
                                <w:rPr>
                                  <w:b/>
                                  <w:bCs/>
                                  <w:sz w:val="24"/>
                                  <w:szCs w:val="24"/>
                                  <w:lang w:val="fr-CD"/>
                                </w:rPr>
                              </w:pPr>
                              <w:r w:rsidRPr="001F2351">
                                <w:rPr>
                                  <w:b/>
                                  <w:bCs/>
                                  <w:sz w:val="24"/>
                                  <w:szCs w:val="24"/>
                                  <w:lang w:val="fr-CD"/>
                                </w:rPr>
                                <w:t xml:space="preserve">COMITE DE PILOTAGE   </w:t>
                              </w:r>
                            </w:p>
                            <w:p w14:paraId="261CC330" w14:textId="47B8D36D" w:rsidR="002C048D" w:rsidRPr="00C4663A" w:rsidRDefault="002C048D" w:rsidP="002C048D">
                              <w:pPr>
                                <w:spacing w:after="0"/>
                                <w:jc w:val="center"/>
                                <w:rPr>
                                  <w:lang w:val="fr-CD"/>
                                </w:rPr>
                              </w:pPr>
                              <w:r w:rsidRPr="00C4663A">
                                <w:rPr>
                                  <w:lang w:val="fr-CD"/>
                                </w:rPr>
                                <w:t xml:space="preserve">(Ministère des Finances, </w:t>
                              </w:r>
                              <w:r w:rsidR="00AD1257">
                                <w:rPr>
                                  <w:lang w:val="fr-CD"/>
                                </w:rPr>
                                <w:t>CTR</w:t>
                              </w:r>
                              <w:r w:rsidR="00232D16">
                                <w:rPr>
                                  <w:lang w:val="fr-CD"/>
                                </w:rPr>
                                <w:t>,</w:t>
                              </w:r>
                              <w:r w:rsidR="00AD1257">
                                <w:rPr>
                                  <w:lang w:val="fr-CD"/>
                                </w:rPr>
                                <w:t xml:space="preserve"> GTCRR,</w:t>
                              </w:r>
                              <w:r w:rsidR="00232D16">
                                <w:rPr>
                                  <w:lang w:val="fr-CD"/>
                                </w:rPr>
                                <w:t xml:space="preserve"> </w:t>
                              </w:r>
                              <w:r w:rsidRPr="00C4663A">
                                <w:rPr>
                                  <w:lang w:val="fr-CD"/>
                                </w:rPr>
                                <w:t xml:space="preserve">SE-FONAREDD, </w:t>
                              </w:r>
                              <w:r w:rsidR="00530D2D">
                                <w:rPr>
                                  <w:lang w:val="fr-CD"/>
                                </w:rPr>
                                <w:t xml:space="preserve">Secrétariat </w:t>
                              </w:r>
                              <w:r w:rsidRPr="00C4663A">
                                <w:rPr>
                                  <w:lang w:val="fr-CD"/>
                                </w:rPr>
                                <w:t>CAFI &amp; PNUD)</w:t>
                              </w:r>
                            </w:p>
                            <w:p w14:paraId="3878D8E9" w14:textId="77777777" w:rsidR="002C048D" w:rsidRPr="001F2351" w:rsidRDefault="002C048D" w:rsidP="002C048D">
                              <w:pPr>
                                <w:spacing w:after="0"/>
                                <w:jc w:val="center"/>
                                <w:rPr>
                                  <w:b/>
                                  <w:bCs/>
                                  <w:sz w:val="24"/>
                                  <w:szCs w:val="24"/>
                                  <w:lang w:val="fr-CA"/>
                                </w:rPr>
                              </w:pPr>
                            </w:p>
                          </w:txbxContent>
                        </wps:txbx>
                        <wps:bodyPr rot="0" vert="horz" wrap="square" lIns="91440" tIns="45720" rIns="91440" bIns="45720" anchor="t" anchorCtr="0" upright="1">
                          <a:noAutofit/>
                        </wps:bodyPr>
                      </wps:wsp>
                      <wps:wsp>
                        <wps:cNvPr id="220" name="Zone de texte 1767531839"/>
                        <wps:cNvSpPr txBox="1">
                          <a:spLocks noChangeArrowheads="1"/>
                        </wps:cNvSpPr>
                        <wps:spPr bwMode="auto">
                          <a:xfrm>
                            <a:off x="4395" y="6192"/>
                            <a:ext cx="3135" cy="795"/>
                          </a:xfrm>
                          <a:prstGeom prst="rect">
                            <a:avLst/>
                          </a:prstGeom>
                          <a:solidFill>
                            <a:srgbClr val="E7E6E6"/>
                          </a:solidFill>
                          <a:ln w="28575">
                            <a:solidFill>
                              <a:srgbClr val="000000"/>
                            </a:solidFill>
                            <a:miter lim="800000"/>
                            <a:headEnd/>
                            <a:tailEnd/>
                          </a:ln>
                        </wps:spPr>
                        <wps:txbx>
                          <w:txbxContent>
                            <w:p w14:paraId="0F263FA2" w14:textId="77777777" w:rsidR="002C048D" w:rsidRDefault="002C048D" w:rsidP="002C048D">
                              <w:pPr>
                                <w:spacing w:after="0"/>
                                <w:jc w:val="center"/>
                                <w:rPr>
                                  <w:b/>
                                  <w:bCs/>
                                  <w:lang w:val="fr-CD"/>
                                </w:rPr>
                              </w:pPr>
                              <w:r>
                                <w:rPr>
                                  <w:b/>
                                  <w:bCs/>
                                  <w:lang w:val="fr-CD"/>
                                </w:rPr>
                                <w:t>CTR/SE-FONAREDD</w:t>
                              </w:r>
                            </w:p>
                            <w:p w14:paraId="4963ED49" w14:textId="0E6A730B" w:rsidR="002C048D" w:rsidRPr="002E2694" w:rsidRDefault="002C048D" w:rsidP="002C048D">
                              <w:pPr>
                                <w:spacing w:after="0"/>
                                <w:jc w:val="center"/>
                                <w:rPr>
                                  <w:lang w:val="fr-CD"/>
                                </w:rPr>
                              </w:pPr>
                              <w:r w:rsidRPr="002E2694">
                                <w:rPr>
                                  <w:lang w:val="fr-CD"/>
                                </w:rPr>
                                <w:t xml:space="preserve">(Partenaire de mise en </w:t>
                              </w:r>
                              <w:r w:rsidR="00110B4A" w:rsidRPr="002E2694">
                                <w:rPr>
                                  <w:lang w:val="fr-CD"/>
                                </w:rPr>
                                <w:t>œuvre</w:t>
                              </w:r>
                              <w:r w:rsidRPr="002E2694">
                                <w:rPr>
                                  <w:lang w:val="fr-CD"/>
                                </w:rPr>
                                <w:t xml:space="preserve">) </w:t>
                              </w:r>
                            </w:p>
                            <w:p w14:paraId="1992F5A5" w14:textId="77777777" w:rsidR="002C048D" w:rsidRPr="001D39F4" w:rsidRDefault="002C048D" w:rsidP="002C048D">
                              <w:pPr>
                                <w:spacing w:after="0"/>
                                <w:jc w:val="center"/>
                                <w:rPr>
                                  <w:b/>
                                  <w:bCs/>
                                  <w:lang w:val="fr-CD"/>
                                </w:rPr>
                              </w:pPr>
                            </w:p>
                          </w:txbxContent>
                        </wps:txbx>
                        <wps:bodyPr rot="0" vert="horz" wrap="square" lIns="91440" tIns="45720" rIns="91440" bIns="45720" anchor="t" anchorCtr="0" upright="1">
                          <a:noAutofit/>
                        </wps:bodyPr>
                      </wps:wsp>
                      <wps:wsp>
                        <wps:cNvPr id="221" name="Zone de texte 30"/>
                        <wps:cNvSpPr txBox="1">
                          <a:spLocks noChangeArrowheads="1"/>
                        </wps:cNvSpPr>
                        <wps:spPr bwMode="auto">
                          <a:xfrm>
                            <a:off x="1145" y="6895"/>
                            <a:ext cx="2767" cy="790"/>
                          </a:xfrm>
                          <a:prstGeom prst="rect">
                            <a:avLst/>
                          </a:prstGeom>
                          <a:solidFill>
                            <a:srgbClr val="E3DED1"/>
                          </a:solidFill>
                          <a:ln w="28575">
                            <a:solidFill>
                              <a:srgbClr val="000000"/>
                            </a:solidFill>
                            <a:miter lim="800000"/>
                            <a:headEnd/>
                            <a:tailEnd/>
                          </a:ln>
                        </wps:spPr>
                        <wps:txbx>
                          <w:txbxContent>
                            <w:p w14:paraId="35E6728A" w14:textId="2538D609" w:rsidR="002C048D" w:rsidRPr="00553C5A" w:rsidRDefault="00110B4A" w:rsidP="002C048D">
                              <w:pPr>
                                <w:spacing w:after="0"/>
                                <w:jc w:val="center"/>
                                <w:rPr>
                                  <w:b/>
                                  <w:bCs/>
                                  <w:sz w:val="24"/>
                                  <w:szCs w:val="24"/>
                                  <w:lang w:val="en-US"/>
                                </w:rPr>
                              </w:pPr>
                              <w:r>
                                <w:rPr>
                                  <w:b/>
                                  <w:bCs/>
                                  <w:sz w:val="24"/>
                                  <w:szCs w:val="24"/>
                                  <w:lang w:val="en-US"/>
                                </w:rPr>
                                <w:t>ONG</w:t>
                              </w:r>
                              <w:r w:rsidR="002C048D" w:rsidRPr="00553C5A">
                                <w:rPr>
                                  <w:b/>
                                  <w:bCs/>
                                  <w:sz w:val="24"/>
                                  <w:szCs w:val="24"/>
                                  <w:lang w:val="en-US"/>
                                </w:rPr>
                                <w:t xml:space="preserve"> Well Grounded</w:t>
                              </w:r>
                            </w:p>
                            <w:p w14:paraId="64C4E96E" w14:textId="77777777" w:rsidR="002C048D" w:rsidRPr="00553C5A" w:rsidRDefault="002C048D" w:rsidP="002C048D">
                              <w:pPr>
                                <w:spacing w:after="0"/>
                                <w:jc w:val="center"/>
                                <w:rPr>
                                  <w:lang w:val="en-US"/>
                                </w:rPr>
                              </w:pPr>
                              <w:r w:rsidRPr="00553C5A">
                                <w:rPr>
                                  <w:lang w:val="en-US"/>
                                </w:rPr>
                                <w:t>(Partie Responsable)</w:t>
                              </w:r>
                            </w:p>
                          </w:txbxContent>
                        </wps:txbx>
                        <wps:bodyPr rot="0" vert="horz" wrap="square" lIns="91440" tIns="45720" rIns="91440" bIns="45720" anchor="t" anchorCtr="0" upright="1">
                          <a:noAutofit/>
                        </wps:bodyPr>
                      </wps:wsp>
                      <wps:wsp>
                        <wps:cNvPr id="222" name="AutoShape 22"/>
                        <wps:cNvCnPr>
                          <a:cxnSpLocks noChangeShapeType="1"/>
                        </wps:cNvCnPr>
                        <wps:spPr bwMode="auto">
                          <a:xfrm>
                            <a:off x="5970" y="6987"/>
                            <a:ext cx="0" cy="1713"/>
                          </a:xfrm>
                          <a:prstGeom prst="straightConnector1">
                            <a:avLst/>
                          </a:prstGeom>
                          <a:noFill/>
                          <a:ln w="19050" cap="flat" cmpd="sng">
                            <a:solidFill>
                              <a:srgbClr val="0066FF"/>
                            </a:solidFill>
                            <a:prstDash val="solid"/>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 name="AutoShape 23"/>
                        <wps:cNvCnPr>
                          <a:cxnSpLocks noChangeShapeType="1"/>
                        </wps:cNvCnPr>
                        <wps:spPr bwMode="auto">
                          <a:xfrm>
                            <a:off x="3225" y="7685"/>
                            <a:ext cx="0" cy="1015"/>
                          </a:xfrm>
                          <a:prstGeom prst="straightConnector1">
                            <a:avLst/>
                          </a:prstGeom>
                          <a:noFill/>
                          <a:ln w="19050" cap="flat" cmpd="sng">
                            <a:solidFill>
                              <a:srgbClr val="0066FF"/>
                            </a:solidFill>
                            <a:prstDash val="solid"/>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 name="AutoShape 24"/>
                        <wps:cNvCnPr>
                          <a:cxnSpLocks noChangeShapeType="1"/>
                        </wps:cNvCnPr>
                        <wps:spPr bwMode="auto">
                          <a:xfrm>
                            <a:off x="5970" y="5465"/>
                            <a:ext cx="0" cy="727"/>
                          </a:xfrm>
                          <a:prstGeom prst="straightConnector1">
                            <a:avLst/>
                          </a:prstGeom>
                          <a:noFill/>
                          <a:ln w="19050" cap="flat" cmpd="sng">
                            <a:solidFill>
                              <a:srgbClr val="0066FF"/>
                            </a:solidFill>
                            <a:prstDash val="solid"/>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 name="AutoShape 26"/>
                        <wps:cNvCnPr>
                          <a:cxnSpLocks noChangeShapeType="1"/>
                        </wps:cNvCnPr>
                        <wps:spPr bwMode="auto">
                          <a:xfrm>
                            <a:off x="5970" y="3934"/>
                            <a:ext cx="0" cy="727"/>
                          </a:xfrm>
                          <a:prstGeom prst="straightConnector1">
                            <a:avLst/>
                          </a:prstGeom>
                          <a:noFill/>
                          <a:ln w="19050">
                            <a:solidFill>
                              <a:srgbClr val="0066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27" name="AutoShape 27"/>
                        <wps:cNvCnPr>
                          <a:cxnSpLocks noChangeShapeType="1"/>
                        </wps:cNvCnPr>
                        <wps:spPr bwMode="auto">
                          <a:xfrm flipH="1">
                            <a:off x="2460" y="5451"/>
                            <a:ext cx="3090" cy="1444"/>
                          </a:xfrm>
                          <a:prstGeom prst="straightConnector1">
                            <a:avLst/>
                          </a:prstGeom>
                          <a:noFill/>
                          <a:ln w="19050">
                            <a:solidFill>
                              <a:srgbClr val="0066FF"/>
                            </a:solidFill>
                            <a:round/>
                            <a:headEnd type="non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627910" id="Groupe 215" o:spid="_x0000_s1042" style="position:absolute;margin-left:-13.85pt;margin-top:23.45pt;width:393.5pt;height:326.6pt;z-index:251666432" coordorigin="1145,2843" coordsize="7870,6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">
                <v:shapetype id="_x0000_t202" coordsize="21600,21600" o:spt="202" path="m,l,21600r21600,l21600,xe">
                  <v:stroke joinstyle="miter"/>
                  <v:path gradientshapeok="t" o:connecttype="rect"/>
                </v:shapetype>
                <v:shape id="Zone de texte 32" o:spid="_x0000_s1043" type="#_x0000_t202" style="position:absolute;left:2550;top:8700;width:646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" fillcolor="#e7e6e6" strokeweight="2.25pt">
                  <v:textbox>
                    <w:txbxContent>
                      <w:p w14:paraId="708E42F3" w14:textId="18DB80E8" w:rsidR="002C048D" w:rsidRPr="001F2351" w:rsidRDefault="00110B4A" w:rsidP="002C048D">
                        <w:pPr>
                          <w:jc w:val="center"/>
                          <w:rPr>
                            <w:b/>
                            <w:bCs/>
                            <w:sz w:val="24"/>
                            <w:szCs w:val="24"/>
                            <w:lang w:val="fr-CD"/>
                          </w:rPr>
                        </w:pPr>
                        <w:r>
                          <w:rPr>
                            <w:b/>
                            <w:bCs/>
                            <w:sz w:val="24"/>
                            <w:szCs w:val="24"/>
                            <w:lang w:val="fr-CD"/>
                          </w:rPr>
                          <w:t>ONG</w:t>
                        </w:r>
                        <w:r w:rsidR="002C048D">
                          <w:rPr>
                            <w:b/>
                            <w:bCs/>
                            <w:sz w:val="24"/>
                            <w:szCs w:val="24"/>
                            <w:lang w:val="fr-CD"/>
                          </w:rPr>
                          <w:t xml:space="preserve"> </w:t>
                        </w:r>
                        <w:r w:rsidR="002C048D" w:rsidRPr="001F2351">
                          <w:rPr>
                            <w:b/>
                            <w:bCs/>
                            <w:sz w:val="24"/>
                            <w:szCs w:val="24"/>
                            <w:lang w:val="fr-CD"/>
                          </w:rPr>
                          <w:t xml:space="preserve">nationales </w:t>
                        </w:r>
                        <w:r w:rsidR="002C048D">
                          <w:rPr>
                            <w:b/>
                            <w:bCs/>
                            <w:sz w:val="24"/>
                            <w:szCs w:val="24"/>
                            <w:lang w:val="fr-CD"/>
                          </w:rPr>
                          <w:t xml:space="preserve">bénéficiaires </w:t>
                        </w:r>
                      </w:p>
                    </w:txbxContent>
                  </v:textbox>
                </v:shape>
                <v:shape id="Zone de texte 9" o:spid="_x0000_s1044" type="#_x0000_t202" style="position:absolute;left:4605;top:4675;width:2767;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" fillcolor="#e7e6e6" strokeweight="2.25pt">
                  <v:textbox>
                    <w:txbxContent>
                      <w:p w14:paraId="1CAB56B2" w14:textId="77777777" w:rsidR="002C048D" w:rsidRDefault="002C048D" w:rsidP="002C048D">
                        <w:pPr>
                          <w:spacing w:after="0"/>
                          <w:jc w:val="center"/>
                          <w:rPr>
                            <w:b/>
                            <w:bCs/>
                            <w:sz w:val="24"/>
                            <w:szCs w:val="24"/>
                            <w:lang w:val="fr-CD"/>
                          </w:rPr>
                        </w:pPr>
                        <w:r>
                          <w:rPr>
                            <w:b/>
                            <w:bCs/>
                            <w:sz w:val="24"/>
                            <w:szCs w:val="24"/>
                            <w:lang w:val="fr-CD"/>
                          </w:rPr>
                          <w:t xml:space="preserve">PNUD </w:t>
                        </w:r>
                      </w:p>
                      <w:p w14:paraId="7429AC39" w14:textId="77777777" w:rsidR="002C048D" w:rsidRPr="001F2351" w:rsidRDefault="002C048D" w:rsidP="002C048D">
                        <w:pPr>
                          <w:spacing w:after="0"/>
                          <w:jc w:val="center"/>
                          <w:rPr>
                            <w:b/>
                            <w:bCs/>
                            <w:sz w:val="24"/>
                            <w:szCs w:val="24"/>
                            <w:lang w:val="fr-CD"/>
                          </w:rPr>
                        </w:pPr>
                        <w:r>
                          <w:rPr>
                            <w:b/>
                            <w:bCs/>
                            <w:sz w:val="24"/>
                            <w:szCs w:val="24"/>
                            <w:lang w:val="fr-CD"/>
                          </w:rPr>
                          <w:t>(</w:t>
                        </w:r>
                        <w:r w:rsidRPr="001F2351">
                          <w:rPr>
                            <w:b/>
                            <w:bCs/>
                            <w:sz w:val="24"/>
                            <w:szCs w:val="24"/>
                            <w:lang w:val="fr-CD"/>
                          </w:rPr>
                          <w:t>Agence d’Exécution</w:t>
                        </w:r>
                        <w:r>
                          <w:rPr>
                            <w:b/>
                            <w:bCs/>
                            <w:sz w:val="24"/>
                            <w:szCs w:val="24"/>
                            <w:lang w:val="fr-CD"/>
                          </w:rPr>
                          <w:t>)</w:t>
                        </w:r>
                        <w:r w:rsidRPr="001F2351">
                          <w:rPr>
                            <w:b/>
                            <w:bCs/>
                            <w:sz w:val="24"/>
                            <w:szCs w:val="24"/>
                            <w:lang w:val="fr-CD"/>
                          </w:rPr>
                          <w:t xml:space="preserve"> (PNUD)</w:t>
                        </w:r>
                      </w:p>
                    </w:txbxContent>
                  </v:textbox>
                </v:shape>
                <v:shape id="Zone de texte 10" o:spid="_x0000_s1045" type="#_x0000_t202" style="position:absolute;left:3510;top:2843;width:4840;height:1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" fillcolor="#e7e6e6" strokeweight="2.25pt">
                  <v:textbox>
                    <w:txbxContent>
                      <w:p w14:paraId="1246183E" w14:textId="77777777" w:rsidR="002C048D" w:rsidRPr="001F2351" w:rsidRDefault="002C048D" w:rsidP="002C048D">
                        <w:pPr>
                          <w:spacing w:after="0"/>
                          <w:jc w:val="center"/>
                          <w:rPr>
                            <w:b/>
                            <w:bCs/>
                            <w:sz w:val="24"/>
                            <w:szCs w:val="24"/>
                            <w:lang w:val="fr-CD"/>
                          </w:rPr>
                        </w:pPr>
                        <w:r w:rsidRPr="001F2351">
                          <w:rPr>
                            <w:b/>
                            <w:bCs/>
                            <w:sz w:val="24"/>
                            <w:szCs w:val="24"/>
                            <w:lang w:val="fr-CD"/>
                          </w:rPr>
                          <w:t xml:space="preserve">COMITE DE PILOTAGE   </w:t>
                        </w:r>
                      </w:p>
                      <w:p w14:paraId="261CC330" w14:textId="47B8D36D" w:rsidR="002C048D" w:rsidRPr="00C4663A" w:rsidRDefault="002C048D" w:rsidP="002C048D">
                        <w:pPr>
                          <w:spacing w:after="0"/>
                          <w:jc w:val="center"/>
                          <w:rPr>
                            <w:lang w:val="fr-CD"/>
                          </w:rPr>
                        </w:pPr>
                        <w:r w:rsidRPr="00C4663A">
                          <w:rPr>
                            <w:lang w:val="fr-CD"/>
                          </w:rPr>
                          <w:t xml:space="preserve">(Ministère des Finances, </w:t>
                        </w:r>
                        <w:r w:rsidR="00AD1257">
                          <w:rPr>
                            <w:lang w:val="fr-CD"/>
                          </w:rPr>
                          <w:t>CTR</w:t>
                        </w:r>
                        <w:r w:rsidR="00232D16">
                          <w:rPr>
                            <w:lang w:val="fr-CD"/>
                          </w:rPr>
                          <w:t>,</w:t>
                        </w:r>
                        <w:r w:rsidR="00AD1257">
                          <w:rPr>
                            <w:lang w:val="fr-CD"/>
                          </w:rPr>
                          <w:t xml:space="preserve"> GTCRR,</w:t>
                        </w:r>
                        <w:r w:rsidR="00232D16">
                          <w:rPr>
                            <w:lang w:val="fr-CD"/>
                          </w:rPr>
                          <w:t xml:space="preserve"> </w:t>
                        </w:r>
                        <w:r w:rsidRPr="00C4663A">
                          <w:rPr>
                            <w:lang w:val="fr-CD"/>
                          </w:rPr>
                          <w:t xml:space="preserve">SE-FONAREDD, </w:t>
                        </w:r>
                        <w:r w:rsidR="00530D2D">
                          <w:rPr>
                            <w:lang w:val="fr-CD"/>
                          </w:rPr>
                          <w:t xml:space="preserve">Secrétariat </w:t>
                        </w:r>
                        <w:r w:rsidRPr="00C4663A">
                          <w:rPr>
                            <w:lang w:val="fr-CD"/>
                          </w:rPr>
                          <w:t>CAFI &amp; PNUD)</w:t>
                        </w:r>
                      </w:p>
                      <w:p w14:paraId="3878D8E9" w14:textId="77777777" w:rsidR="002C048D" w:rsidRPr="001F2351" w:rsidRDefault="002C048D" w:rsidP="002C048D">
                        <w:pPr>
                          <w:spacing w:after="0"/>
                          <w:jc w:val="center"/>
                          <w:rPr>
                            <w:b/>
                            <w:bCs/>
                            <w:sz w:val="24"/>
                            <w:szCs w:val="24"/>
                            <w:lang w:val="fr-CA"/>
                          </w:rPr>
                        </w:pPr>
                      </w:p>
                    </w:txbxContent>
                  </v:textbox>
                </v:shape>
                <v:shape id="Zone de texte 1767531839" o:spid="_x0000_s1046" type="#_x0000_t202" style="position:absolute;left:4395;top:6192;width:313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" fillcolor="#e7e6e6" strokeweight="2.25pt">
                  <v:textbox>
                    <w:txbxContent>
                      <w:p w14:paraId="0F263FA2" w14:textId="77777777" w:rsidR="002C048D" w:rsidRDefault="002C048D" w:rsidP="002C048D">
                        <w:pPr>
                          <w:spacing w:after="0"/>
                          <w:jc w:val="center"/>
                          <w:rPr>
                            <w:b/>
                            <w:bCs/>
                            <w:lang w:val="fr-CD"/>
                          </w:rPr>
                        </w:pPr>
                        <w:r>
                          <w:rPr>
                            <w:b/>
                            <w:bCs/>
                            <w:lang w:val="fr-CD"/>
                          </w:rPr>
                          <w:t>CTR/SE-FONAREDD</w:t>
                        </w:r>
                      </w:p>
                      <w:p w14:paraId="4963ED49" w14:textId="0E6A730B" w:rsidR="002C048D" w:rsidRPr="002E2694" w:rsidRDefault="002C048D" w:rsidP="002C048D">
                        <w:pPr>
                          <w:spacing w:after="0"/>
                          <w:jc w:val="center"/>
                          <w:rPr>
                            <w:lang w:val="fr-CD"/>
                          </w:rPr>
                        </w:pPr>
                        <w:r w:rsidRPr="002E2694">
                          <w:rPr>
                            <w:lang w:val="fr-CD"/>
                          </w:rPr>
                          <w:t xml:space="preserve">(Partenaire de mise en </w:t>
                        </w:r>
                        <w:r w:rsidR="00110B4A" w:rsidRPr="002E2694">
                          <w:rPr>
                            <w:lang w:val="fr-CD"/>
                          </w:rPr>
                          <w:t>œuvre</w:t>
                        </w:r>
                        <w:r w:rsidRPr="002E2694">
                          <w:rPr>
                            <w:lang w:val="fr-CD"/>
                          </w:rPr>
                          <w:t xml:space="preserve">) </w:t>
                        </w:r>
                      </w:p>
                      <w:p w14:paraId="1992F5A5" w14:textId="77777777" w:rsidR="002C048D" w:rsidRPr="001D39F4" w:rsidRDefault="002C048D" w:rsidP="002C048D">
                        <w:pPr>
                          <w:spacing w:after="0"/>
                          <w:jc w:val="center"/>
                          <w:rPr>
                            <w:b/>
                            <w:bCs/>
                            <w:lang w:val="fr-CD"/>
                          </w:rPr>
                        </w:pPr>
                      </w:p>
                    </w:txbxContent>
                  </v:textbox>
                </v:shape>
                <v:shape id="Zone de texte 30" o:spid="_x0000_s1047" type="#_x0000_t202" style="position:absolute;left:1145;top:6895;width:2767;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" fillcolor="#e3ded1" strokeweight="2.25pt">
                  <v:textbox>
                    <w:txbxContent>
                      <w:p w14:paraId="35E6728A" w14:textId="2538D609" w:rsidR="002C048D" w:rsidRPr="00553C5A" w:rsidRDefault="00110B4A" w:rsidP="002C048D">
                        <w:pPr>
                          <w:spacing w:after="0"/>
                          <w:jc w:val="center"/>
                          <w:rPr>
                            <w:b/>
                            <w:bCs/>
                            <w:sz w:val="24"/>
                            <w:szCs w:val="24"/>
                            <w:lang w:val="en-US"/>
                          </w:rPr>
                        </w:pPr>
                        <w:r>
                          <w:rPr>
                            <w:b/>
                            <w:bCs/>
                            <w:sz w:val="24"/>
                            <w:szCs w:val="24"/>
                            <w:lang w:val="en-US"/>
                          </w:rPr>
                          <w:t>ONG</w:t>
                        </w:r>
                        <w:r w:rsidR="002C048D" w:rsidRPr="00553C5A">
                          <w:rPr>
                            <w:b/>
                            <w:bCs/>
                            <w:sz w:val="24"/>
                            <w:szCs w:val="24"/>
                            <w:lang w:val="en-US"/>
                          </w:rPr>
                          <w:t xml:space="preserve"> Well Grounded</w:t>
                        </w:r>
                      </w:p>
                      <w:p w14:paraId="64C4E96E" w14:textId="77777777" w:rsidR="002C048D" w:rsidRPr="00553C5A" w:rsidRDefault="002C048D" w:rsidP="002C048D">
                        <w:pPr>
                          <w:spacing w:after="0"/>
                          <w:jc w:val="center"/>
                          <w:rPr>
                            <w:lang w:val="en-US"/>
                          </w:rPr>
                        </w:pPr>
                        <w:r w:rsidRPr="00553C5A">
                          <w:rPr>
                            <w:lang w:val="en-US"/>
                          </w:rPr>
                          <w:t>(Partie Responsable)</w:t>
                        </w:r>
                      </w:p>
                    </w:txbxContent>
                  </v:textbox>
                </v:shape>
                <v:shapetype id="_x0000_t32" coordsize="21600,21600" o:spt="32" o:oned="t" path="m,l21600,21600e" filled="f">
                  <v:path arrowok="t" fillok="f" o:connecttype="none"/>
                  <o:lock v:ext="edit" shapetype="t"/>
                </v:shapetype>
                <v:shape id="AutoShape 22" o:spid="_x0000_s1048" type="#_x0000_t32" style="position:absolute;left:5970;top:6987;width:0;height:17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" strokecolor="#06f" strokeweight="1.5pt">
                  <v:stroke startarrow="block" endarrow="block"/>
                </v:shape>
                <v:shape id="AutoShape 23" o:spid="_x0000_s1049" type="#_x0000_t32" style="position:absolute;left:3225;top:7685;width:0;height:10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" strokecolor="#06f" strokeweight="1.5pt">
                  <v:stroke startarrow="block" endarrow="block"/>
                </v:shape>
                <v:shape id="AutoShape 24" o:spid="_x0000_s1050" type="#_x0000_t32" style="position:absolute;left:5970;top:5465;width:0;height: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" strokecolor="#06f" strokeweight="1.5pt">
                  <v:stroke startarrow="block" endarrow="block"/>
                </v:shape>
                <v:shape id="AutoShape 26" o:spid="_x0000_s1051" type="#_x0000_t32" style="position:absolute;left:5970;top:3934;width:0;height: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" strokecolor="#06f" strokeweight="1.5pt">
                  <v:stroke startarrow="block" endarrow="block"/>
                </v:shape>
                <v:shape id="AutoShape 27" o:spid="_x0000_s1052" type="#_x0000_t32" style="position:absolute;left:2460;top:5451;width:3090;height:14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" strokecolor="#06f" strokeweight="1.5pt">
                  <v:stroke endarrow="block"/>
                </v:shape>
              </v:group>
            </w:pict>
          </mc:Fallback>
        </mc:AlternateContent>
      </w:r>
    </w:p>
    <w:p w14:paraId="4F4FC66C" w14:textId="77777777" w:rsidR="002C048D" w:rsidRPr="002C048D" w:rsidRDefault="002C048D" w:rsidP="002C048D">
      <w:pPr>
        <w:spacing w:after="0" w:line="259" w:lineRule="auto"/>
        <w:rPr>
          <w:rFonts w:eastAsia="Times New Roman" w:cs="Calibri"/>
          <w:kern w:val="2"/>
          <w:lang w:val="fr-CD" w:eastAsia="fr-CD"/>
          <w14:ligatures w14:val="standardContextual"/>
        </w:rPr>
      </w:pPr>
      <w:bookmarkStart w:id="29" w:name="_Hlk166521209"/>
    </w:p>
    <w:p w14:paraId="427C01CA" w14:textId="77777777" w:rsidR="002C048D" w:rsidRPr="002C048D" w:rsidRDefault="002C048D" w:rsidP="002C048D">
      <w:pPr>
        <w:spacing w:after="0" w:line="259" w:lineRule="auto"/>
        <w:rPr>
          <w:rFonts w:eastAsia="Times New Roman" w:cs="Calibri"/>
          <w:kern w:val="2"/>
          <w:lang w:val="fr-CD" w:eastAsia="fr-CD"/>
          <w14:ligatures w14:val="standardContextual"/>
        </w:rPr>
      </w:pPr>
    </w:p>
    <w:p w14:paraId="2A5D7315" w14:textId="77777777" w:rsidR="002C048D" w:rsidRPr="002C048D" w:rsidRDefault="002C048D" w:rsidP="002C048D">
      <w:pPr>
        <w:spacing w:after="0" w:line="259" w:lineRule="auto"/>
        <w:rPr>
          <w:rFonts w:eastAsia="Times New Roman" w:cs="Calibri"/>
          <w:kern w:val="2"/>
          <w:lang w:val="fr-CD" w:eastAsia="fr-CD"/>
          <w14:ligatures w14:val="standardContextual"/>
        </w:rPr>
      </w:pPr>
    </w:p>
    <w:p w14:paraId="5E14B828" w14:textId="77777777" w:rsidR="002C048D" w:rsidRPr="002C048D" w:rsidRDefault="002C048D" w:rsidP="002C048D">
      <w:pPr>
        <w:spacing w:after="0" w:line="259" w:lineRule="auto"/>
        <w:rPr>
          <w:rFonts w:eastAsia="Times New Roman" w:cs="Calibri"/>
          <w:kern w:val="2"/>
          <w:lang w:val="fr-CD" w:eastAsia="fr-CD"/>
          <w14:ligatures w14:val="standardContextual"/>
        </w:rPr>
      </w:pPr>
    </w:p>
    <w:p w14:paraId="5BE9B3F7" w14:textId="77777777" w:rsidR="002C048D" w:rsidRPr="002C048D" w:rsidRDefault="002C048D" w:rsidP="002C048D">
      <w:pPr>
        <w:spacing w:after="0" w:line="259" w:lineRule="auto"/>
        <w:rPr>
          <w:rFonts w:eastAsia="Times New Roman" w:cs="Calibri"/>
          <w:kern w:val="2"/>
          <w:lang w:val="fr-CD" w:eastAsia="fr-CD"/>
          <w14:ligatures w14:val="standardContextual"/>
        </w:rPr>
      </w:pPr>
    </w:p>
    <w:p w14:paraId="2FA9F7FA" w14:textId="77777777" w:rsidR="002C048D" w:rsidRPr="002C048D" w:rsidRDefault="002C048D" w:rsidP="002C048D">
      <w:pPr>
        <w:spacing w:after="0" w:line="259" w:lineRule="auto"/>
        <w:rPr>
          <w:rFonts w:eastAsia="Times New Roman" w:cs="Calibri"/>
          <w:kern w:val="2"/>
          <w:lang w:val="fr-CD" w:eastAsia="fr-CD"/>
          <w14:ligatures w14:val="standardContextual"/>
        </w:rPr>
      </w:pPr>
    </w:p>
    <w:p w14:paraId="269B0538" w14:textId="77777777" w:rsidR="002C048D" w:rsidRDefault="002C048D" w:rsidP="002C048D">
      <w:pPr>
        <w:spacing w:after="0" w:line="259" w:lineRule="auto"/>
        <w:rPr>
          <w:rFonts w:eastAsia="Times New Roman" w:cs="Calibri"/>
          <w:kern w:val="2"/>
          <w:lang w:val="fr-CD" w:eastAsia="fr-CD"/>
          <w14:ligatures w14:val="standardContextual"/>
        </w:rPr>
      </w:pPr>
    </w:p>
    <w:p w14:paraId="0A7D39B2" w14:textId="77777777" w:rsidR="001E03CD" w:rsidRDefault="001E03CD" w:rsidP="002C048D">
      <w:pPr>
        <w:spacing w:after="0" w:line="259" w:lineRule="auto"/>
        <w:rPr>
          <w:rFonts w:eastAsia="Times New Roman" w:cs="Calibri"/>
          <w:kern w:val="2"/>
          <w:lang w:val="fr-CD" w:eastAsia="fr-CD"/>
          <w14:ligatures w14:val="standardContextual"/>
        </w:rPr>
      </w:pPr>
    </w:p>
    <w:p w14:paraId="0C9569FB" w14:textId="77777777" w:rsidR="001E03CD" w:rsidRDefault="001E03CD" w:rsidP="002C048D">
      <w:pPr>
        <w:spacing w:after="0" w:line="259" w:lineRule="auto"/>
        <w:rPr>
          <w:rFonts w:eastAsia="Times New Roman" w:cs="Calibri"/>
          <w:kern w:val="2"/>
          <w:lang w:val="fr-CD" w:eastAsia="fr-CD"/>
          <w14:ligatures w14:val="standardContextual"/>
        </w:rPr>
      </w:pPr>
    </w:p>
    <w:p w14:paraId="06AD60B6" w14:textId="77777777" w:rsidR="001E03CD" w:rsidRDefault="001E03CD" w:rsidP="002C048D">
      <w:pPr>
        <w:spacing w:after="0" w:line="259" w:lineRule="auto"/>
        <w:rPr>
          <w:rFonts w:eastAsia="Times New Roman" w:cs="Calibri"/>
          <w:kern w:val="2"/>
          <w:lang w:val="fr-CD" w:eastAsia="fr-CD"/>
          <w14:ligatures w14:val="standardContextual"/>
        </w:rPr>
      </w:pPr>
    </w:p>
    <w:p w14:paraId="0B760520" w14:textId="77777777" w:rsidR="001E03CD" w:rsidRDefault="001E03CD" w:rsidP="002C048D">
      <w:pPr>
        <w:spacing w:after="0" w:line="259" w:lineRule="auto"/>
        <w:rPr>
          <w:rFonts w:eastAsia="Times New Roman" w:cs="Calibri"/>
          <w:kern w:val="2"/>
          <w:lang w:val="fr-CD" w:eastAsia="fr-CD"/>
          <w14:ligatures w14:val="standardContextual"/>
        </w:rPr>
      </w:pPr>
    </w:p>
    <w:p w14:paraId="4C687F65" w14:textId="77777777" w:rsidR="001E03CD" w:rsidRDefault="001E03CD" w:rsidP="002C048D">
      <w:pPr>
        <w:spacing w:after="0" w:line="259" w:lineRule="auto"/>
        <w:rPr>
          <w:rFonts w:eastAsia="Times New Roman" w:cs="Calibri"/>
          <w:kern w:val="2"/>
          <w:lang w:val="fr-CD" w:eastAsia="fr-CD"/>
          <w14:ligatures w14:val="standardContextual"/>
        </w:rPr>
      </w:pPr>
    </w:p>
    <w:p w14:paraId="241E287B" w14:textId="77777777" w:rsidR="001E03CD" w:rsidRDefault="001E03CD" w:rsidP="002C048D">
      <w:pPr>
        <w:spacing w:after="0" w:line="259" w:lineRule="auto"/>
        <w:rPr>
          <w:rFonts w:eastAsia="Times New Roman" w:cs="Calibri"/>
          <w:kern w:val="2"/>
          <w:lang w:val="fr-CD" w:eastAsia="fr-CD"/>
          <w14:ligatures w14:val="standardContextual"/>
        </w:rPr>
      </w:pPr>
    </w:p>
    <w:p w14:paraId="51C2E87A" w14:textId="77777777" w:rsidR="001E03CD" w:rsidRDefault="001E03CD" w:rsidP="002C048D">
      <w:pPr>
        <w:spacing w:after="0" w:line="259" w:lineRule="auto"/>
        <w:rPr>
          <w:rFonts w:eastAsia="Times New Roman" w:cs="Calibri"/>
          <w:kern w:val="2"/>
          <w:lang w:val="fr-CD" w:eastAsia="fr-CD"/>
          <w14:ligatures w14:val="standardContextual"/>
        </w:rPr>
      </w:pPr>
    </w:p>
    <w:p w14:paraId="025997FC" w14:textId="77777777" w:rsidR="001E03CD" w:rsidRDefault="001E03CD" w:rsidP="002C048D">
      <w:pPr>
        <w:spacing w:after="0" w:line="259" w:lineRule="auto"/>
        <w:rPr>
          <w:rFonts w:eastAsia="Times New Roman" w:cs="Calibri"/>
          <w:kern w:val="2"/>
          <w:lang w:val="fr-CD" w:eastAsia="fr-CD"/>
          <w14:ligatures w14:val="standardContextual"/>
        </w:rPr>
      </w:pPr>
    </w:p>
    <w:p w14:paraId="078D25FF" w14:textId="77777777" w:rsidR="001E03CD" w:rsidRDefault="001E03CD" w:rsidP="002C048D">
      <w:pPr>
        <w:spacing w:after="0" w:line="259" w:lineRule="auto"/>
        <w:rPr>
          <w:rFonts w:eastAsia="Times New Roman" w:cs="Calibri"/>
          <w:kern w:val="2"/>
          <w:lang w:val="fr-CD" w:eastAsia="fr-CD"/>
          <w14:ligatures w14:val="standardContextual"/>
        </w:rPr>
      </w:pPr>
    </w:p>
    <w:p w14:paraId="5EDBD621" w14:textId="77777777" w:rsidR="001E03CD" w:rsidRDefault="001E03CD" w:rsidP="002C048D">
      <w:pPr>
        <w:spacing w:after="0" w:line="259" w:lineRule="auto"/>
        <w:rPr>
          <w:rFonts w:eastAsia="Times New Roman" w:cs="Calibri"/>
          <w:kern w:val="2"/>
          <w:lang w:val="fr-CD" w:eastAsia="fr-CD"/>
          <w14:ligatures w14:val="standardContextual"/>
        </w:rPr>
      </w:pPr>
    </w:p>
    <w:p w14:paraId="5B661630" w14:textId="77777777" w:rsidR="001E03CD" w:rsidRDefault="001E03CD" w:rsidP="002C048D">
      <w:pPr>
        <w:spacing w:after="0" w:line="259" w:lineRule="auto"/>
        <w:rPr>
          <w:rFonts w:eastAsia="Times New Roman" w:cs="Calibri"/>
          <w:kern w:val="2"/>
          <w:lang w:val="fr-CD" w:eastAsia="fr-CD"/>
          <w14:ligatures w14:val="standardContextual"/>
        </w:rPr>
      </w:pPr>
    </w:p>
    <w:p w14:paraId="6929E13F" w14:textId="77777777" w:rsidR="001E03CD" w:rsidRDefault="001E03CD" w:rsidP="002C048D">
      <w:pPr>
        <w:spacing w:after="0" w:line="259" w:lineRule="auto"/>
        <w:rPr>
          <w:rFonts w:eastAsia="Times New Roman" w:cs="Calibri"/>
          <w:kern w:val="2"/>
          <w:lang w:val="fr-CD" w:eastAsia="fr-CD"/>
          <w14:ligatures w14:val="standardContextual"/>
        </w:rPr>
      </w:pPr>
    </w:p>
    <w:p w14:paraId="483B01D6" w14:textId="77777777" w:rsidR="001E03CD" w:rsidRDefault="001E03CD" w:rsidP="002C048D">
      <w:pPr>
        <w:spacing w:after="0" w:line="259" w:lineRule="auto"/>
        <w:rPr>
          <w:rFonts w:eastAsia="Times New Roman" w:cs="Calibri"/>
          <w:kern w:val="2"/>
          <w:lang w:val="fr-CD" w:eastAsia="fr-CD"/>
          <w14:ligatures w14:val="standardContextual"/>
        </w:rPr>
      </w:pPr>
    </w:p>
    <w:p w14:paraId="249D44B1" w14:textId="77777777" w:rsidR="001E03CD" w:rsidRDefault="001E03CD" w:rsidP="002C048D">
      <w:pPr>
        <w:spacing w:after="0" w:line="259" w:lineRule="auto"/>
        <w:rPr>
          <w:rFonts w:eastAsia="Times New Roman" w:cs="Calibri"/>
          <w:kern w:val="2"/>
          <w:lang w:val="fr-CD" w:eastAsia="fr-CD"/>
          <w14:ligatures w14:val="standardContextual"/>
        </w:rPr>
      </w:pPr>
    </w:p>
    <w:p w14:paraId="25EED20E" w14:textId="77777777" w:rsidR="001E03CD" w:rsidRDefault="001E03CD" w:rsidP="002C048D">
      <w:pPr>
        <w:spacing w:after="0" w:line="259" w:lineRule="auto"/>
        <w:rPr>
          <w:rFonts w:eastAsia="Times New Roman" w:cs="Calibri"/>
          <w:kern w:val="2"/>
          <w:lang w:val="fr-CD" w:eastAsia="fr-CD"/>
          <w14:ligatures w14:val="standardContextual"/>
        </w:rPr>
      </w:pPr>
    </w:p>
    <w:p w14:paraId="169CA42B" w14:textId="77777777" w:rsidR="001E03CD" w:rsidRDefault="001E03CD" w:rsidP="002C048D">
      <w:pPr>
        <w:spacing w:after="0" w:line="259" w:lineRule="auto"/>
        <w:rPr>
          <w:rFonts w:eastAsia="Times New Roman" w:cs="Calibri"/>
          <w:kern w:val="2"/>
          <w:lang w:val="fr-CD" w:eastAsia="fr-CD"/>
          <w14:ligatures w14:val="standardContextual"/>
        </w:rPr>
      </w:pPr>
    </w:p>
    <w:p w14:paraId="17FD182B" w14:textId="77777777" w:rsidR="001E03CD" w:rsidRDefault="001E03CD" w:rsidP="002C048D">
      <w:pPr>
        <w:spacing w:after="0" w:line="259" w:lineRule="auto"/>
        <w:rPr>
          <w:rFonts w:eastAsia="Times New Roman" w:cs="Calibri"/>
          <w:kern w:val="2"/>
          <w:lang w:val="fr-CD" w:eastAsia="fr-CD"/>
          <w14:ligatures w14:val="standardContextual"/>
        </w:rPr>
      </w:pPr>
    </w:p>
    <w:p w14:paraId="442E3384" w14:textId="15FB9973" w:rsidR="001E03CD" w:rsidRPr="001E03CD" w:rsidRDefault="001E03CD" w:rsidP="001E03CD">
      <w:pPr>
        <w:jc w:val="center"/>
        <w:rPr>
          <w:rFonts w:asciiTheme="minorHAnsi" w:hAnsiTheme="minorHAnsi" w:cstheme="minorHAnsi"/>
          <w:i/>
          <w:iCs/>
        </w:rPr>
      </w:pPr>
      <w:r w:rsidRPr="001E03CD">
        <w:rPr>
          <w:i/>
          <w:iCs/>
        </w:rPr>
        <w:t xml:space="preserve">Figure </w:t>
      </w:r>
      <w:r w:rsidRPr="001E03CD">
        <w:rPr>
          <w:i/>
          <w:iCs/>
        </w:rPr>
        <w:fldChar w:fldCharType="begin"/>
      </w:r>
      <w:r w:rsidRPr="001E03CD">
        <w:rPr>
          <w:i/>
          <w:iCs/>
        </w:rPr>
        <w:instrText xml:space="preserve"> SEQ Figure \* ARABIC </w:instrText>
      </w:r>
      <w:r w:rsidRPr="001E03CD">
        <w:rPr>
          <w:i/>
          <w:iCs/>
        </w:rPr>
        <w:fldChar w:fldCharType="separate"/>
      </w:r>
      <w:r w:rsidR="00BB08E6">
        <w:rPr>
          <w:i/>
          <w:iCs/>
          <w:noProof/>
        </w:rPr>
        <w:t>2</w:t>
      </w:r>
      <w:r w:rsidRPr="001E03CD">
        <w:rPr>
          <w:i/>
          <w:iCs/>
        </w:rPr>
        <w:fldChar w:fldCharType="end"/>
      </w:r>
      <w:r w:rsidRPr="001E03CD">
        <w:rPr>
          <w:i/>
          <w:iCs/>
        </w:rPr>
        <w:t xml:space="preserve"> organigramme du pro</w:t>
      </w:r>
      <w:r w:rsidR="00110B4A">
        <w:rPr>
          <w:i/>
          <w:iCs/>
        </w:rPr>
        <w:t>jet</w:t>
      </w:r>
    </w:p>
    <w:p w14:paraId="731A229A" w14:textId="77777777" w:rsidR="001E03CD" w:rsidRDefault="001E03CD" w:rsidP="002C048D">
      <w:pPr>
        <w:spacing w:after="0" w:line="259" w:lineRule="auto"/>
        <w:rPr>
          <w:rFonts w:eastAsia="Times New Roman" w:cs="Calibri"/>
          <w:kern w:val="2"/>
          <w:lang w:val="fr-CD" w:eastAsia="fr-CD"/>
          <w14:ligatures w14:val="standardContextual"/>
        </w:rPr>
      </w:pPr>
    </w:p>
    <w:p w14:paraId="6CF631EF" w14:textId="77777777" w:rsidR="001E03CD" w:rsidRDefault="001E03CD" w:rsidP="002C048D">
      <w:pPr>
        <w:spacing w:after="0" w:line="259" w:lineRule="auto"/>
        <w:rPr>
          <w:rFonts w:eastAsia="Times New Roman" w:cs="Calibri"/>
          <w:kern w:val="2"/>
          <w:lang w:val="fr-CD" w:eastAsia="fr-CD"/>
          <w14:ligatures w14:val="standardContextual"/>
        </w:rPr>
      </w:pPr>
    </w:p>
    <w:p w14:paraId="621A1BAF" w14:textId="77777777" w:rsidR="001E03CD" w:rsidRDefault="001E03CD" w:rsidP="002C048D">
      <w:pPr>
        <w:spacing w:after="0" w:line="259" w:lineRule="auto"/>
        <w:rPr>
          <w:rFonts w:eastAsia="Times New Roman" w:cs="Calibri"/>
          <w:kern w:val="2"/>
          <w:lang w:val="fr-CD" w:eastAsia="fr-CD"/>
          <w14:ligatures w14:val="standardContextual"/>
        </w:rPr>
      </w:pPr>
    </w:p>
    <w:p w14:paraId="1A2B76D3" w14:textId="77777777" w:rsidR="001E03CD" w:rsidRPr="002C048D" w:rsidRDefault="001E03CD" w:rsidP="002C048D">
      <w:pPr>
        <w:spacing w:after="0" w:line="259" w:lineRule="auto"/>
        <w:rPr>
          <w:rFonts w:eastAsia="Times New Roman" w:cs="Calibri"/>
          <w:kern w:val="2"/>
          <w:lang w:val="fr-CD" w:eastAsia="fr-CD"/>
          <w14:ligatures w14:val="standardContextual"/>
        </w:rPr>
      </w:pPr>
    </w:p>
    <w:p w14:paraId="24EB589D" w14:textId="01FD5B71" w:rsidR="002F2D48" w:rsidRPr="001E03CD" w:rsidRDefault="002C048D" w:rsidP="001E03CD">
      <w:pPr>
        <w:spacing w:after="0" w:line="259" w:lineRule="auto"/>
        <w:rPr>
          <w:rFonts w:eastAsia="Times New Roman" w:cs="Calibri"/>
          <w:kern w:val="2"/>
          <w:lang w:val="fr-CD" w:eastAsia="fr-CD"/>
          <w14:ligatures w14:val="standardContextual"/>
        </w:rPr>
        <w:sectPr w:rsidR="002F2D48" w:rsidRPr="001E03CD" w:rsidSect="009D1208">
          <w:pgSz w:w="11906" w:h="16838"/>
          <w:pgMar w:top="1417" w:right="1417" w:bottom="1417" w:left="1417" w:header="708" w:footer="708" w:gutter="0"/>
          <w:cols w:space="708"/>
          <w:docGrid w:linePitch="360"/>
        </w:sectPr>
      </w:pPr>
      <w:r w:rsidRPr="002C048D">
        <w:rPr>
          <w:rFonts w:eastAsia="Times New Roman"/>
          <w:noProof/>
          <w:kern w:val="2"/>
          <w:lang w:val="fr-CD" w:eastAsia="fr-CD"/>
          <w14:ligatures w14:val="standardContextual"/>
        </w:rPr>
        <mc:AlternateContent>
          <mc:Choice Requires="wpi">
            <w:drawing>
              <wp:anchor distT="0" distB="0" distL="114300" distR="114300" simplePos="0" relativeHeight="251664384" behindDoc="0" locked="0" layoutInCell="1" allowOverlap="1" wp14:anchorId="08CB0BBF" wp14:editId="163BE312">
                <wp:simplePos x="0" y="0"/>
                <wp:positionH relativeFrom="column">
                  <wp:posOffset>3538855</wp:posOffset>
                </wp:positionH>
                <wp:positionV relativeFrom="paragraph">
                  <wp:posOffset>1713230</wp:posOffset>
                </wp:positionV>
                <wp:extent cx="18415" cy="18415"/>
                <wp:effectExtent l="0" t="0" r="0" b="0"/>
                <wp:wrapNone/>
                <wp:docPr id="214" name="Encre 21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40">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type w14:anchorId="0EA577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214" o:spid="_x0000_s1026" type="#_x0000_t75" style="position:absolute;margin-left:242.4pt;margin-top:98.65pt;width:72.5pt;height: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">
                <v:imagedata r:id="rId41" o:title=""/>
                <o:lock v:ext="edit" rotation="t" verticies="t" shapetype="t"/>
              </v:shape>
            </w:pict>
          </mc:Fallback>
        </mc:AlternateContent>
      </w:r>
      <w:bookmarkEnd w:id="29"/>
    </w:p>
    <w:p w14:paraId="408270C6" w14:textId="77777777" w:rsidR="00291092" w:rsidRPr="005D0B51" w:rsidRDefault="00291092" w:rsidP="00291092">
      <w:pPr>
        <w:pStyle w:val="Titre2"/>
        <w:spacing w:after="0"/>
        <w:rPr>
          <w:rFonts w:asciiTheme="minorHAnsi" w:eastAsiaTheme="minorEastAsia" w:hAnsiTheme="minorHAnsi" w:cstheme="minorHAnsi"/>
          <w:sz w:val="20"/>
          <w:szCs w:val="20"/>
        </w:rPr>
      </w:pPr>
      <w:bookmarkStart w:id="30" w:name="_Toc159847012"/>
      <w:bookmarkStart w:id="31" w:name="_Toc178949255"/>
      <w:r w:rsidRPr="005D0B51">
        <w:rPr>
          <w:rFonts w:asciiTheme="minorHAnsi" w:hAnsiTheme="minorHAnsi" w:cstheme="minorHAnsi"/>
        </w:rPr>
        <w:lastRenderedPageBreak/>
        <w:t>Capacités et expérience de l’organisation de mise en œuvre et de ses partenaires</w:t>
      </w:r>
      <w:bookmarkEnd w:id="30"/>
      <w:bookmarkEnd w:id="31"/>
      <w:r w:rsidRPr="005D0B51">
        <w:rPr>
          <w:rFonts w:asciiTheme="minorHAnsi" w:hAnsiTheme="minorHAnsi" w:cstheme="minorHAnsi"/>
        </w:rPr>
        <w:t xml:space="preserve">  </w:t>
      </w:r>
    </w:p>
    <w:p w14:paraId="672D3744" w14:textId="77777777" w:rsidR="00291092" w:rsidRDefault="00291092" w:rsidP="00291092">
      <w:pPr>
        <w:widowControl w:val="0"/>
        <w:autoSpaceDE w:val="0"/>
        <w:autoSpaceDN w:val="0"/>
        <w:spacing w:after="0"/>
        <w:jc w:val="both"/>
        <w:rPr>
          <w:rFonts w:asciiTheme="minorHAnsi" w:eastAsia="Arial Narrow" w:hAnsiTheme="minorHAnsi" w:cstheme="minorHAnsi"/>
        </w:rPr>
      </w:pPr>
    </w:p>
    <w:p w14:paraId="4CAE15A7" w14:textId="77777777" w:rsidR="00291092" w:rsidRDefault="00291092" w:rsidP="00291092">
      <w:pPr>
        <w:widowControl w:val="0"/>
        <w:autoSpaceDE w:val="0"/>
        <w:autoSpaceDN w:val="0"/>
        <w:spacing w:after="0"/>
        <w:jc w:val="both"/>
        <w:rPr>
          <w:rFonts w:asciiTheme="minorHAnsi" w:eastAsia="Arial Narrow" w:hAnsiTheme="minorHAnsi" w:cstheme="minorHAnsi"/>
        </w:rPr>
      </w:pPr>
      <w:r w:rsidRPr="005D0B51">
        <w:rPr>
          <w:rFonts w:asciiTheme="minorHAnsi" w:eastAsia="Arial Narrow" w:hAnsiTheme="minorHAnsi" w:cstheme="minorHAnsi"/>
        </w:rPr>
        <w:t>Le projet s'appuie sur l'expérience du PNUD dans le cadre de vastes programmes forestiers qui, grâce à un nombre de partenariats, s'élèvent actuellement à environ 750 millions de dollars américains. L'expertise du PNUD s’étend sur des domaines divers, notamment le renforcement de la gouvernance forestière (c'est-à-dire les capacités des administrations publiques à gérer durablement les ressources forestières et à renforcer la redevabilité redditionnelle) ; le développement des systèmes et des mécanismes financiers en appui à la gouvernance (par exemple, des incitations financières ; des programmes de PSE ; etc.) ; le développement des chaînes de valeur agricoles et forestières sans déforestation en partenariat avec le secteur privé ; l’engagement des peuples autochtones et de la société civile dans le processus décisionnel ; le développement des activités alternatives génératrices de revenus pour l’amélioration des conditions de vie des communautés tributaires des forêts.</w:t>
      </w:r>
    </w:p>
    <w:p w14:paraId="4D817B5D" w14:textId="77777777" w:rsidR="00291092" w:rsidRPr="005D0B51" w:rsidRDefault="00291092" w:rsidP="00291092">
      <w:pPr>
        <w:widowControl w:val="0"/>
        <w:autoSpaceDE w:val="0"/>
        <w:autoSpaceDN w:val="0"/>
        <w:spacing w:after="0"/>
        <w:jc w:val="both"/>
        <w:rPr>
          <w:rFonts w:asciiTheme="minorHAnsi" w:eastAsia="Arial Narrow" w:hAnsiTheme="minorHAnsi" w:cstheme="minorHAnsi"/>
        </w:rPr>
      </w:pPr>
    </w:p>
    <w:p w14:paraId="7B667480" w14:textId="77777777" w:rsidR="00291092" w:rsidRDefault="00291092" w:rsidP="00291092">
      <w:pPr>
        <w:widowControl w:val="0"/>
        <w:autoSpaceDE w:val="0"/>
        <w:autoSpaceDN w:val="0"/>
        <w:spacing w:after="0"/>
        <w:jc w:val="both"/>
        <w:rPr>
          <w:rFonts w:asciiTheme="minorHAnsi" w:eastAsia="Arial Narrow" w:hAnsiTheme="minorHAnsi" w:cstheme="minorHAnsi"/>
        </w:rPr>
      </w:pPr>
      <w:r w:rsidRPr="005D0B51">
        <w:rPr>
          <w:rFonts w:asciiTheme="minorHAnsi" w:eastAsia="Arial Narrow" w:hAnsiTheme="minorHAnsi" w:cstheme="minorHAnsi"/>
        </w:rPr>
        <w:t>Le projet s'appuie également sur l'expérience du PNUD respectivement en tant que partenaire d’exécution du Programme ONU-REDD, du Fonds de partenariat pour le carbone forestier (FCPF), de l'Initiative du groupe de travail des gouverneurs sur le climat et les forêts (GCF-TF) et d</w:t>
      </w:r>
      <w:r>
        <w:rPr>
          <w:rFonts w:asciiTheme="minorHAnsi" w:eastAsia="Arial Narrow" w:hAnsiTheme="minorHAnsi" w:cstheme="minorHAnsi"/>
        </w:rPr>
        <w:t>e CAFI</w:t>
      </w:r>
      <w:r w:rsidRPr="005D0B51">
        <w:rPr>
          <w:rFonts w:asciiTheme="minorHAnsi" w:eastAsia="Arial Narrow" w:hAnsiTheme="minorHAnsi" w:cstheme="minorHAnsi"/>
        </w:rPr>
        <w:t>. Le PNUD joue un rôle de premier plan en aidant les pays à élaborer des stratégies et des plans d'action nationaux REDD+ inclusifs et qui répondent aux priorités nationales de développement ainsi qu'aux exigences du processus de la CCNUCC. Le PNUD a déjà une expérience avérée en matière d’appui technique dans la transition de la phase de préparation à la phase d’investissement de la REDD+ dans plusieurs dans le monde, et notamment en RDC. Par exemple, au Viet Nam, le PNUD est la principale institution d’exécution de la phase 2 du programme ONU-REDD financé par la Norvège à hauteur de 30 millions USD. En Indonésie, le PNUD a établi une plateforme pour la mise en œuvre de la première phase (30 millions USD) de l'accord bilatéral REDD+ d’un montant total de 1 milliard USD avec la Norvège. En Équateur, le PNUD a développé le tout premier projet REDD+ approuvé par le Fonds Vert pour le Climat (18,6 millions USD) en 2014 et a soutenu plusieurs pays d'Afrique dans la phase d’investissement REDD+ (phase II), notamment la Zambie, le Libéria et l'Éthiopie.</w:t>
      </w:r>
    </w:p>
    <w:p w14:paraId="24904AE9" w14:textId="77777777" w:rsidR="00291092" w:rsidRPr="005D0B51" w:rsidRDefault="00291092" w:rsidP="00291092">
      <w:pPr>
        <w:widowControl w:val="0"/>
        <w:autoSpaceDE w:val="0"/>
        <w:autoSpaceDN w:val="0"/>
        <w:spacing w:after="0"/>
        <w:jc w:val="both"/>
        <w:rPr>
          <w:rFonts w:asciiTheme="minorHAnsi" w:eastAsia="Arial Narrow" w:hAnsiTheme="minorHAnsi" w:cstheme="minorHAnsi"/>
        </w:rPr>
      </w:pPr>
    </w:p>
    <w:p w14:paraId="4E96A296" w14:textId="77777777" w:rsidR="00291092" w:rsidRDefault="00291092" w:rsidP="00291092">
      <w:pPr>
        <w:widowControl w:val="0"/>
        <w:autoSpaceDE w:val="0"/>
        <w:autoSpaceDN w:val="0"/>
        <w:adjustRightInd w:val="0"/>
        <w:spacing w:after="0"/>
        <w:jc w:val="both"/>
        <w:rPr>
          <w:rFonts w:asciiTheme="minorHAnsi" w:eastAsia="Arial Narrow" w:hAnsiTheme="minorHAnsi" w:cstheme="minorHAnsi"/>
        </w:rPr>
      </w:pPr>
      <w:r w:rsidRPr="005D0B51">
        <w:rPr>
          <w:rFonts w:asciiTheme="minorHAnsi" w:eastAsia="Arial Narrow" w:hAnsiTheme="minorHAnsi" w:cstheme="minorHAnsi"/>
        </w:rPr>
        <w:t xml:space="preserve">Par ailleurs, le PNUD est un leader et partenaire stratégique des pays en développement dans le cadre du développement et mise en œuvre de leur CDN, ainsi que l’accès aux marchés du carbone grâce à son initiative ‘Promesse Climatique’ et son Programme Climat &amp; Forêts. </w:t>
      </w:r>
    </w:p>
    <w:p w14:paraId="03E83B73" w14:textId="77777777" w:rsidR="00291092" w:rsidRPr="005D0B51" w:rsidRDefault="00291092" w:rsidP="00291092">
      <w:pPr>
        <w:widowControl w:val="0"/>
        <w:autoSpaceDE w:val="0"/>
        <w:autoSpaceDN w:val="0"/>
        <w:adjustRightInd w:val="0"/>
        <w:spacing w:after="0"/>
        <w:jc w:val="both"/>
        <w:rPr>
          <w:rFonts w:asciiTheme="minorHAnsi" w:eastAsia="Arial Narrow" w:hAnsiTheme="minorHAnsi" w:cstheme="minorHAnsi"/>
        </w:rPr>
      </w:pPr>
    </w:p>
    <w:p w14:paraId="7F3D4DEA" w14:textId="77777777" w:rsidR="00291092" w:rsidRDefault="00291092" w:rsidP="00291092">
      <w:pPr>
        <w:widowControl w:val="0"/>
        <w:autoSpaceDE w:val="0"/>
        <w:autoSpaceDN w:val="0"/>
        <w:adjustRightInd w:val="0"/>
        <w:spacing w:after="0"/>
        <w:jc w:val="both"/>
        <w:rPr>
          <w:rFonts w:asciiTheme="minorHAnsi" w:eastAsia="Arial Narrow" w:hAnsiTheme="minorHAnsi" w:cstheme="minorHAnsi"/>
        </w:rPr>
      </w:pPr>
      <w:r w:rsidRPr="005D0B51">
        <w:rPr>
          <w:rFonts w:asciiTheme="minorHAnsi" w:eastAsia="Arial Narrow" w:hAnsiTheme="minorHAnsi" w:cstheme="minorHAnsi"/>
        </w:rPr>
        <w:t>L’initiative Promesse Climatique du PNUD est la plus grande offre mondiale de soutien aux CDN, couvrant plus de 120 pays et territoires, représentant 80 % de tous les pays en développement dans le monde - dont 40 pays les moins avancés, 28 petits États insulaires en développement et 14 grands émetteurs - pour renforcer la mise en œuvre de la CDN dans le cadre de l'Accord de Paris sur le Climat. Mise en œuvre en collaboration avec une grande variété de partenaires, il s'agit de la plus grande offre de soutien au monde pour le renforcement des engagements climatiques.</w:t>
      </w:r>
    </w:p>
    <w:p w14:paraId="6DE3117A" w14:textId="77777777" w:rsidR="00291092" w:rsidRPr="005D0B51" w:rsidRDefault="00291092" w:rsidP="00291092">
      <w:pPr>
        <w:widowControl w:val="0"/>
        <w:autoSpaceDE w:val="0"/>
        <w:autoSpaceDN w:val="0"/>
        <w:adjustRightInd w:val="0"/>
        <w:spacing w:after="0"/>
        <w:jc w:val="both"/>
        <w:rPr>
          <w:rFonts w:asciiTheme="minorHAnsi" w:eastAsia="Arial Narrow" w:hAnsiTheme="minorHAnsi" w:cstheme="minorHAnsi"/>
        </w:rPr>
      </w:pPr>
    </w:p>
    <w:p w14:paraId="3B225EBF" w14:textId="77777777" w:rsidR="00291092" w:rsidRDefault="00291092" w:rsidP="00291092">
      <w:pPr>
        <w:widowControl w:val="0"/>
        <w:autoSpaceDE w:val="0"/>
        <w:autoSpaceDN w:val="0"/>
        <w:adjustRightInd w:val="0"/>
        <w:spacing w:after="0"/>
        <w:jc w:val="both"/>
        <w:rPr>
          <w:rFonts w:asciiTheme="minorHAnsi" w:eastAsia="Arial Narrow" w:hAnsiTheme="minorHAnsi" w:cstheme="minorHAnsi"/>
        </w:rPr>
      </w:pPr>
      <w:r w:rsidRPr="005D0B51">
        <w:rPr>
          <w:rFonts w:asciiTheme="minorHAnsi" w:eastAsia="Arial Narrow" w:hAnsiTheme="minorHAnsi" w:cstheme="minorHAnsi"/>
        </w:rPr>
        <w:t xml:space="preserve">En Afrique, 44 des 46 pays de la région (96 %) ont reçu un soutien de l’initiative Promesse Climatique du PNUD pour préparer des CDN de deuxième génération. Parmi ceux-ci, 39 (89 %) ont soumis des CDN de deuxième génération au 15 juin 2022 (y compris les CDN provisoires du Togo et de l'Ouganda). Quatre pays (Botswana, Guinée équatoriale, Lesotho et Madagascar) prévoient de soumettre des CDN actualisées avant la COP27, tandis que le cas du Gabon reste incertain. </w:t>
      </w:r>
    </w:p>
    <w:p w14:paraId="30998EBE" w14:textId="77777777" w:rsidR="00291092" w:rsidRPr="005D0B51" w:rsidRDefault="00291092" w:rsidP="00291092">
      <w:pPr>
        <w:widowControl w:val="0"/>
        <w:autoSpaceDE w:val="0"/>
        <w:autoSpaceDN w:val="0"/>
        <w:adjustRightInd w:val="0"/>
        <w:spacing w:after="0"/>
        <w:jc w:val="both"/>
        <w:rPr>
          <w:rFonts w:asciiTheme="minorHAnsi" w:eastAsia="Arial Narrow" w:hAnsiTheme="minorHAnsi" w:cstheme="minorHAnsi"/>
        </w:rPr>
      </w:pPr>
    </w:p>
    <w:p w14:paraId="4A949072" w14:textId="2E126013" w:rsidR="00061D42" w:rsidRDefault="00291092" w:rsidP="00232D16">
      <w:pPr>
        <w:jc w:val="both"/>
        <w:rPr>
          <w:rFonts w:asciiTheme="minorHAnsi" w:eastAsia="Arial Narrow" w:hAnsiTheme="minorHAnsi" w:cstheme="minorHAnsi"/>
        </w:rPr>
      </w:pPr>
      <w:r w:rsidRPr="005D0B51">
        <w:rPr>
          <w:rFonts w:asciiTheme="minorHAnsi" w:eastAsia="Arial Narrow" w:hAnsiTheme="minorHAnsi" w:cstheme="minorHAnsi"/>
        </w:rPr>
        <w:t xml:space="preserve">Le Programme Climat &amp; Forêts du PNUD aide les pays en développement et les juridictions infranationales à concevoir, adopter, financer, mettre en œuvre et suivre des politiques et des partenariats pour faire face aux crises interdépendantes du climat et de la déforestation et intégrer les forêts dans les voies de </w:t>
      </w:r>
      <w:r w:rsidRPr="005D0B51">
        <w:rPr>
          <w:rFonts w:asciiTheme="minorHAnsi" w:eastAsia="Arial Narrow" w:hAnsiTheme="minorHAnsi" w:cstheme="minorHAnsi"/>
        </w:rPr>
        <w:lastRenderedPageBreak/>
        <w:t>développement durable. Ce Programme gère un portefeuille de projets nationaux et juridictionnels à travers le monde, notamment en Afrique (ex. Ghana, RDC, Kenya, Cote d’Ivoire, etc.) et fournit une assistance technique internationale à di</w:t>
      </w:r>
      <w:r w:rsidR="007518E4">
        <w:rPr>
          <w:rFonts w:asciiTheme="minorHAnsi" w:eastAsia="Arial Narrow" w:hAnsiTheme="minorHAnsi" w:cstheme="minorHAnsi"/>
        </w:rPr>
        <w:t>stance.</w:t>
      </w:r>
    </w:p>
    <w:p w14:paraId="2A6ED572" w14:textId="77777777" w:rsidR="00E74151" w:rsidRPr="00C345C4" w:rsidRDefault="00E74151" w:rsidP="00A00112">
      <w:pPr>
        <w:pStyle w:val="Titre1"/>
        <w:ind w:left="426" w:hanging="426"/>
        <w:rPr>
          <w:rFonts w:ascii="Avenir Next LT Pro" w:eastAsiaTheme="minorEastAsia" w:hAnsi="Avenir Next LT Pro"/>
          <w:sz w:val="20"/>
          <w:szCs w:val="20"/>
        </w:rPr>
      </w:pPr>
      <w:bookmarkStart w:id="32" w:name="_Toc178949256"/>
      <w:r w:rsidRPr="00C345C4">
        <w:rPr>
          <w:rFonts w:ascii="Avenir Next LT Pro" w:hAnsi="Avenir Next LT Pro"/>
        </w:rPr>
        <w:t>Capacités et expérience de l’organisation de mise en œuvre et de ses partenaires</w:t>
      </w:r>
      <w:bookmarkEnd w:id="32"/>
      <w:r w:rsidRPr="00C345C4">
        <w:rPr>
          <w:rFonts w:ascii="Avenir Next LT Pro" w:hAnsi="Avenir Next LT Pro"/>
        </w:rPr>
        <w:t xml:space="preserve">  </w:t>
      </w:r>
    </w:p>
    <w:p w14:paraId="7BF76FB4" w14:textId="77777777" w:rsidR="00C26FF7"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 xml:space="preserve">Le Programme des Nations Unies pour le développement (PNUD) est l’agence d’Exécution de ce Projet. </w:t>
      </w:r>
    </w:p>
    <w:p w14:paraId="6FCA7524" w14:textId="16ADA81D" w:rsidR="00C26FF7" w:rsidRPr="000C7459" w:rsidRDefault="00F26686"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En tant qu</w:t>
      </w:r>
      <w:r w:rsidR="003938FB" w:rsidRPr="000C7459">
        <w:rPr>
          <w:rFonts w:asciiTheme="minorHAnsi" w:hAnsiTheme="minorHAnsi" w:cstheme="minorHAnsi"/>
        </w:rPr>
        <w:t>e principale A</w:t>
      </w:r>
      <w:r w:rsidR="00467AEF" w:rsidRPr="000C7459">
        <w:rPr>
          <w:rFonts w:asciiTheme="minorHAnsi" w:hAnsiTheme="minorHAnsi" w:cstheme="minorHAnsi"/>
        </w:rPr>
        <w:t>gence principale des Nations Unies, le PNUD se spécialise dans les projets d’assistance technique, en aidant les pays à promouvoir, concevoir et mettre en œuvre des activités conformément aux plans nationaux de développement durable. Le PNUD a des bureaux dans le monde entier (170 pays et territoires) et dispose d’une solide expérience de la préparation de politiques intégrées, du développement des ressources humaines, du renforcement des institutions et de la participation des organisations non gouvernementales et des organisations communautaires</w:t>
      </w:r>
      <w:r w:rsidR="00C26FF7" w:rsidRPr="000C7459">
        <w:rPr>
          <w:rFonts w:asciiTheme="minorHAnsi" w:hAnsiTheme="minorHAnsi" w:cstheme="minorHAnsi"/>
        </w:rPr>
        <w:t xml:space="preserve">. </w:t>
      </w:r>
    </w:p>
    <w:p w14:paraId="138353F0" w14:textId="77777777" w:rsidR="00C26FF7"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Le travail du PNUD se concentre sur trois domaines d'intervention : le développement durable, la gouvernance démocratique et la consolidation de la paix, et la résilience au climat et aux catastrophes</w:t>
      </w:r>
      <w:r w:rsidR="00C26FF7" w:rsidRPr="000C7459">
        <w:rPr>
          <w:rFonts w:asciiTheme="minorHAnsi" w:hAnsiTheme="minorHAnsi" w:cstheme="minorHAnsi"/>
        </w:rPr>
        <w:t xml:space="preserve">. </w:t>
      </w:r>
    </w:p>
    <w:p w14:paraId="03D11E1B" w14:textId="7FA09FC7" w:rsidR="00467AEF"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En plus, le PNUD possède une l</w:t>
      </w:r>
      <w:r w:rsidR="00232D16">
        <w:rPr>
          <w:rFonts w:asciiTheme="minorHAnsi" w:hAnsiTheme="minorHAnsi" w:cstheme="minorHAnsi"/>
        </w:rPr>
        <w:t>ong</w:t>
      </w:r>
      <w:r w:rsidRPr="000C7459">
        <w:rPr>
          <w:rFonts w:asciiTheme="minorHAnsi" w:hAnsiTheme="minorHAnsi" w:cstheme="minorHAnsi"/>
        </w:rPr>
        <w:t>ue expérience de gestion de petites subventions destinées à la société civile (</w:t>
      </w:r>
      <w:r w:rsidR="00110B4A">
        <w:rPr>
          <w:rFonts w:asciiTheme="minorHAnsi" w:hAnsiTheme="minorHAnsi" w:cstheme="minorHAnsi"/>
        </w:rPr>
        <w:t>ONG</w:t>
      </w:r>
      <w:r w:rsidRPr="000C7459">
        <w:rPr>
          <w:rFonts w:asciiTheme="minorHAnsi" w:hAnsiTheme="minorHAnsi" w:cstheme="minorHAnsi"/>
        </w:rPr>
        <w:t>, Organisations communautaires à la base, Organisations paysannes, etc.), pour le compte du Fonds pour l’Environnement Mondiale (FEM), dans plus de 128 pays.</w:t>
      </w:r>
    </w:p>
    <w:p w14:paraId="2FE95E2F" w14:textId="77777777" w:rsidR="00467AEF"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 xml:space="preserve">Il possède les atouts requis par CAFI-FONAREDD pour appuyer la mise en œuvre de ce programme, à savoir : </w:t>
      </w:r>
    </w:p>
    <w:p w14:paraId="26CF0F7C" w14:textId="77777777" w:rsidR="00467AEF"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Une très bonne connaissance de l’approche HACT et des exigences y relatives ;</w:t>
      </w:r>
    </w:p>
    <w:p w14:paraId="7091DCCA" w14:textId="77777777" w:rsidR="00467AEF"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Très bonne connaissance des acteurs impliqués dans la mise en œuvre du projet dont le Secrétariat Exécutif du FONAREDD, le Comité Technique des Reformes et le Secrétariat CAFI</w:t>
      </w:r>
    </w:p>
    <w:p w14:paraId="26D01BEF" w14:textId="77777777" w:rsidR="00467AEF"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 xml:space="preserve">La capacité de mobiliser une expertise thématique diversifiée et de qualité en relation avec les secteurs d’intervention des Fonds FONAREDD - CAFI. </w:t>
      </w:r>
    </w:p>
    <w:p w14:paraId="18CC5EB1" w14:textId="77777777" w:rsidR="00467AEF" w:rsidRPr="000C7459" w:rsidRDefault="00467AEF" w:rsidP="00917B44">
      <w:pPr>
        <w:numPr>
          <w:ilvl w:val="0"/>
          <w:numId w:val="13"/>
        </w:numPr>
        <w:pBdr>
          <w:top w:val="nil"/>
          <w:left w:val="nil"/>
          <w:bottom w:val="nil"/>
          <w:right w:val="nil"/>
          <w:between w:val="nil"/>
        </w:pBdr>
        <w:spacing w:before="240" w:after="0"/>
        <w:ind w:left="360"/>
        <w:jc w:val="both"/>
        <w:rPr>
          <w:rFonts w:asciiTheme="minorHAnsi" w:hAnsiTheme="minorHAnsi" w:cstheme="minorHAnsi"/>
        </w:rPr>
      </w:pPr>
      <w:r w:rsidRPr="000C7459">
        <w:rPr>
          <w:rFonts w:asciiTheme="minorHAnsi" w:hAnsiTheme="minorHAnsi" w:cstheme="minorHAnsi"/>
        </w:rPr>
        <w:t>Des capacités opérationnelles à disposition afin de permettre un démarrage des activités au maximum 3 mois après le transfert des financements.</w:t>
      </w:r>
    </w:p>
    <w:p w14:paraId="4E3D8D9E" w14:textId="77777777" w:rsidR="00E74151" w:rsidRDefault="00E74151" w:rsidP="00711022">
      <w:pPr>
        <w:rPr>
          <w:rStyle w:val="Titre1Car"/>
          <w:rFonts w:ascii="Avenir Next LT Pro" w:hAnsi="Avenir Next LT Pro"/>
          <w:b w:val="0"/>
          <w:bCs w:val="0"/>
        </w:rPr>
      </w:pPr>
    </w:p>
    <w:p w14:paraId="3D3CE532" w14:textId="5D4520DF" w:rsidR="005F2274" w:rsidRPr="005F2274" w:rsidRDefault="00684E5E" w:rsidP="005F2274">
      <w:pPr>
        <w:pStyle w:val="Titre1"/>
        <w:ind w:left="0" w:firstLine="0"/>
        <w:rPr>
          <w:rFonts w:ascii="Avenir Next LT Pro" w:hAnsi="Avenir Next LT Pro"/>
        </w:rPr>
      </w:pPr>
      <w:bookmarkStart w:id="33" w:name="_Toc178949257"/>
      <w:r w:rsidRPr="00C345C4">
        <w:rPr>
          <w:rStyle w:val="Titre1Car"/>
          <w:rFonts w:ascii="Avenir Next LT Pro" w:hAnsi="Avenir Next LT Pro"/>
          <w:b/>
          <w:bCs/>
        </w:rPr>
        <w:t xml:space="preserve">Stratégie </w:t>
      </w:r>
      <w:r w:rsidRPr="00793FB6">
        <w:rPr>
          <w:rStyle w:val="Titre1Car"/>
          <w:rFonts w:ascii="Avenir Next LT Pro" w:hAnsi="Avenir Next LT Pro"/>
          <w:b/>
          <w:bCs/>
        </w:rPr>
        <w:t>d’engagement</w:t>
      </w:r>
      <w:r w:rsidRPr="00C345C4">
        <w:rPr>
          <w:rStyle w:val="Titre1Car"/>
          <w:rFonts w:ascii="Avenir Next LT Pro" w:hAnsi="Avenir Next LT Pro"/>
          <w:b/>
          <w:bCs/>
        </w:rPr>
        <w:t xml:space="preserve"> des parties prenantes</w:t>
      </w:r>
      <w:bookmarkEnd w:id="33"/>
      <w:r w:rsidRPr="00C345C4">
        <w:rPr>
          <w:rFonts w:ascii="Avenir Next LT Pro" w:hAnsi="Avenir Next LT Pro"/>
        </w:rPr>
        <w:t xml:space="preserve"> </w:t>
      </w:r>
    </w:p>
    <w:p w14:paraId="20367EF4" w14:textId="0D83AB51" w:rsidR="009D37BF" w:rsidRPr="004878A2" w:rsidRDefault="005F2274" w:rsidP="00917B44">
      <w:pPr>
        <w:numPr>
          <w:ilvl w:val="0"/>
          <w:numId w:val="13"/>
        </w:numPr>
        <w:pBdr>
          <w:top w:val="nil"/>
          <w:left w:val="nil"/>
          <w:bottom w:val="nil"/>
          <w:right w:val="nil"/>
          <w:between w:val="nil"/>
        </w:pBdr>
        <w:spacing w:before="240" w:after="0"/>
        <w:ind w:left="426" w:hanging="426"/>
        <w:jc w:val="both"/>
        <w:rPr>
          <w:rFonts w:asciiTheme="minorHAnsi" w:hAnsiTheme="minorHAnsi" w:cstheme="minorHAnsi"/>
        </w:rPr>
      </w:pPr>
      <w:r w:rsidRPr="004878A2">
        <w:rPr>
          <w:rFonts w:asciiTheme="minorHAnsi" w:hAnsiTheme="minorHAnsi" w:cstheme="minorHAnsi"/>
        </w:rPr>
        <w:t xml:space="preserve">La théorie du changement qui a été développée met en évidence les parties prenantes à ce programme. Les interactions pour la réussite du programme mettent en jeu plusieurs acteurs, entre autres : le Gouvernement de la RDC, le CAFI, le FONAREDD, le PNUD avec l’Unité de Gestion du Programme, la Société Civile environnementale, les </w:t>
      </w:r>
      <w:r w:rsidR="00110B4A">
        <w:rPr>
          <w:rFonts w:asciiTheme="minorHAnsi" w:hAnsiTheme="minorHAnsi" w:cstheme="minorHAnsi"/>
        </w:rPr>
        <w:t>ONG</w:t>
      </w:r>
      <w:r w:rsidRPr="004878A2">
        <w:rPr>
          <w:rFonts w:asciiTheme="minorHAnsi" w:hAnsiTheme="minorHAnsi" w:cstheme="minorHAnsi"/>
        </w:rPr>
        <w:t xml:space="preserve"> nationales, les </w:t>
      </w:r>
      <w:r w:rsidR="00110B4A">
        <w:rPr>
          <w:rFonts w:asciiTheme="minorHAnsi" w:hAnsiTheme="minorHAnsi" w:cstheme="minorHAnsi"/>
        </w:rPr>
        <w:t>ONG</w:t>
      </w:r>
      <w:r w:rsidRPr="004878A2">
        <w:rPr>
          <w:rFonts w:asciiTheme="minorHAnsi" w:hAnsiTheme="minorHAnsi" w:cstheme="minorHAnsi"/>
        </w:rPr>
        <w:t xml:space="preserve"> internationales, le secteur privé, les agences de mise en œuvre des investissements REDD+, les agences de développement, les communautés locales.</w:t>
      </w:r>
    </w:p>
    <w:p w14:paraId="1C8AC37C" w14:textId="51F76DD8" w:rsidR="00F524C5" w:rsidRPr="004878A2" w:rsidRDefault="00F524C5" w:rsidP="00917B44">
      <w:pPr>
        <w:numPr>
          <w:ilvl w:val="0"/>
          <w:numId w:val="13"/>
        </w:numPr>
        <w:pBdr>
          <w:top w:val="nil"/>
          <w:left w:val="nil"/>
          <w:bottom w:val="nil"/>
          <w:right w:val="nil"/>
          <w:between w:val="nil"/>
        </w:pBdr>
        <w:spacing w:before="240" w:after="0"/>
        <w:ind w:left="426" w:hanging="426"/>
        <w:jc w:val="both"/>
        <w:rPr>
          <w:rFonts w:asciiTheme="minorHAnsi" w:hAnsiTheme="minorHAnsi" w:cstheme="minorHAnsi"/>
        </w:rPr>
      </w:pPr>
      <w:r w:rsidRPr="004878A2">
        <w:rPr>
          <w:rFonts w:asciiTheme="minorHAnsi" w:hAnsiTheme="minorHAnsi" w:cstheme="minorHAnsi"/>
        </w:rPr>
        <w:lastRenderedPageBreak/>
        <w:t xml:space="preserve">Le Tableau </w:t>
      </w:r>
      <w:r w:rsidR="009D37BF" w:rsidRPr="004878A2">
        <w:rPr>
          <w:rFonts w:asciiTheme="minorHAnsi" w:hAnsiTheme="minorHAnsi" w:cstheme="minorHAnsi"/>
        </w:rPr>
        <w:t xml:space="preserve">ci-dessous </w:t>
      </w:r>
      <w:r w:rsidRPr="004878A2">
        <w:rPr>
          <w:rFonts w:asciiTheme="minorHAnsi" w:hAnsiTheme="minorHAnsi" w:cstheme="minorHAnsi"/>
        </w:rPr>
        <w:t>présent</w:t>
      </w:r>
      <w:r w:rsidR="009D37BF" w:rsidRPr="004878A2">
        <w:rPr>
          <w:rFonts w:asciiTheme="minorHAnsi" w:hAnsiTheme="minorHAnsi" w:cstheme="minorHAnsi"/>
        </w:rPr>
        <w:t xml:space="preserve">e le </w:t>
      </w:r>
      <w:r w:rsidRPr="004878A2">
        <w:rPr>
          <w:rFonts w:asciiTheme="minorHAnsi" w:hAnsiTheme="minorHAnsi" w:cstheme="minorHAnsi"/>
        </w:rPr>
        <w:t>plan de l’engagement des parties prenantes, leurs responsabilités et activités.</w:t>
      </w:r>
    </w:p>
    <w:p w14:paraId="127A2DC3" w14:textId="77777777" w:rsidR="00F524C5" w:rsidRDefault="00F524C5" w:rsidP="00F524C5">
      <w:pPr>
        <w:pBdr>
          <w:top w:val="nil"/>
          <w:left w:val="nil"/>
          <w:bottom w:val="nil"/>
          <w:right w:val="nil"/>
          <w:between w:val="nil"/>
        </w:pBdr>
        <w:spacing w:after="0"/>
        <w:ind w:left="360"/>
        <w:jc w:val="both"/>
        <w:rPr>
          <w:sz w:val="20"/>
          <w:szCs w:val="20"/>
        </w:rPr>
      </w:pPr>
    </w:p>
    <w:p w14:paraId="06B5AC4B" w14:textId="77777777" w:rsidR="009D37BF" w:rsidRDefault="009D37BF" w:rsidP="00F524C5">
      <w:pPr>
        <w:pBdr>
          <w:top w:val="nil"/>
          <w:left w:val="nil"/>
          <w:bottom w:val="nil"/>
          <w:right w:val="nil"/>
          <w:between w:val="nil"/>
        </w:pBdr>
        <w:spacing w:after="0"/>
        <w:ind w:left="360"/>
        <w:jc w:val="both"/>
        <w:rPr>
          <w:sz w:val="20"/>
          <w:szCs w:val="20"/>
        </w:rPr>
      </w:pPr>
    </w:p>
    <w:p w14:paraId="3BE686AD" w14:textId="77777777" w:rsidR="009D37BF" w:rsidRDefault="009D37BF" w:rsidP="00F524C5">
      <w:pPr>
        <w:pBdr>
          <w:top w:val="nil"/>
          <w:left w:val="nil"/>
          <w:bottom w:val="nil"/>
          <w:right w:val="nil"/>
          <w:between w:val="nil"/>
        </w:pBdr>
        <w:spacing w:after="0"/>
        <w:ind w:left="360"/>
        <w:jc w:val="both"/>
        <w:rPr>
          <w:sz w:val="20"/>
          <w:szCs w:val="20"/>
        </w:rPr>
      </w:pPr>
    </w:p>
    <w:p w14:paraId="6DEFFCB4" w14:textId="77777777" w:rsidR="009D37BF" w:rsidRDefault="009D37BF" w:rsidP="00F524C5">
      <w:pPr>
        <w:pBdr>
          <w:top w:val="nil"/>
          <w:left w:val="nil"/>
          <w:bottom w:val="nil"/>
          <w:right w:val="nil"/>
          <w:between w:val="nil"/>
        </w:pBdr>
        <w:spacing w:after="0"/>
        <w:ind w:left="360"/>
        <w:jc w:val="both"/>
        <w:rPr>
          <w:sz w:val="20"/>
          <w:szCs w:val="20"/>
        </w:rPr>
      </w:pPr>
    </w:p>
    <w:p w14:paraId="6771887C" w14:textId="4E2A49FF" w:rsidR="009D37BF" w:rsidRDefault="00BB08E6" w:rsidP="00BB08E6">
      <w:pPr>
        <w:pStyle w:val="Lgende"/>
        <w:rPr>
          <w:sz w:val="20"/>
          <w:szCs w:val="20"/>
        </w:rPr>
      </w:pPr>
      <w:bookmarkStart w:id="34" w:name="_Toc170394691"/>
      <w:r>
        <w:t xml:space="preserve">Tableau </w:t>
      </w:r>
      <w:r>
        <w:fldChar w:fldCharType="begin"/>
      </w:r>
      <w:r>
        <w:instrText xml:space="preserve"> SEQ Tableau \* ARABIC </w:instrText>
      </w:r>
      <w:r>
        <w:fldChar w:fldCharType="separate"/>
      </w:r>
      <w:r>
        <w:rPr>
          <w:noProof/>
        </w:rPr>
        <w:t>3</w:t>
      </w:r>
      <w:r>
        <w:fldChar w:fldCharType="end"/>
      </w:r>
      <w:r>
        <w:t> : stratégie d’engagement des parties prenantes</w:t>
      </w:r>
      <w:bookmarkEnd w:id="34"/>
      <w:r>
        <w:t xml:space="preserve"> </w:t>
      </w:r>
    </w:p>
    <w:p w14:paraId="2479119C" w14:textId="77777777" w:rsidR="009D37BF" w:rsidRDefault="009D37BF" w:rsidP="00F524C5">
      <w:pPr>
        <w:pBdr>
          <w:top w:val="nil"/>
          <w:left w:val="nil"/>
          <w:bottom w:val="nil"/>
          <w:right w:val="nil"/>
          <w:between w:val="nil"/>
        </w:pBdr>
        <w:spacing w:after="0"/>
        <w:ind w:left="360"/>
        <w:jc w:val="both"/>
        <w:rPr>
          <w:sz w:val="20"/>
          <w:szCs w:val="20"/>
        </w:rPr>
      </w:pPr>
    </w:p>
    <w:tbl>
      <w:tblPr>
        <w:tblW w:w="9488"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691"/>
        <w:gridCol w:w="2268"/>
        <w:gridCol w:w="5529"/>
      </w:tblGrid>
      <w:tr w:rsidR="00F524C5" w:rsidRPr="000C7459" w14:paraId="07D9AD28" w14:textId="77777777" w:rsidTr="00B3133B">
        <w:trPr>
          <w:trHeight w:val="390"/>
        </w:trPr>
        <w:tc>
          <w:tcPr>
            <w:tcW w:w="1691" w:type="dxa"/>
            <w:tcBorders>
              <w:top w:val="single" w:sz="8" w:space="0" w:color="000000"/>
              <w:left w:val="single" w:sz="8" w:space="0" w:color="000000"/>
              <w:bottom w:val="single" w:sz="8" w:space="0" w:color="000000"/>
              <w:right w:val="single" w:sz="8" w:space="0" w:color="000000"/>
            </w:tcBorders>
            <w:shd w:val="clear" w:color="auto" w:fill="D9E2F3"/>
            <w:tcMar>
              <w:top w:w="80" w:type="dxa"/>
              <w:left w:w="100" w:type="dxa"/>
              <w:bottom w:w="80" w:type="dxa"/>
              <w:right w:w="100" w:type="dxa"/>
            </w:tcMar>
            <w:vAlign w:val="center"/>
          </w:tcPr>
          <w:p w14:paraId="743A50C7" w14:textId="77777777" w:rsidR="00F524C5" w:rsidRPr="000C7459" w:rsidRDefault="00F524C5" w:rsidP="00FC5D03">
            <w:pPr>
              <w:spacing w:after="0"/>
              <w:jc w:val="center"/>
              <w:rPr>
                <w:rFonts w:asciiTheme="minorHAnsi" w:hAnsiTheme="minorHAnsi" w:cstheme="minorHAnsi"/>
                <w:b/>
              </w:rPr>
            </w:pPr>
            <w:r w:rsidRPr="000C7459">
              <w:rPr>
                <w:rFonts w:asciiTheme="minorHAnsi" w:hAnsiTheme="minorHAnsi" w:cstheme="minorHAnsi"/>
                <w:b/>
              </w:rPr>
              <w:t>Parties prenantes</w:t>
            </w:r>
          </w:p>
        </w:tc>
        <w:tc>
          <w:tcPr>
            <w:tcW w:w="2268" w:type="dxa"/>
            <w:tcBorders>
              <w:top w:val="single" w:sz="8" w:space="0" w:color="000000"/>
              <w:left w:val="nil"/>
              <w:bottom w:val="single" w:sz="8" w:space="0" w:color="000000"/>
              <w:right w:val="single" w:sz="8" w:space="0" w:color="000000"/>
            </w:tcBorders>
            <w:shd w:val="clear" w:color="auto" w:fill="D9E2F3"/>
            <w:tcMar>
              <w:top w:w="80" w:type="dxa"/>
              <w:left w:w="100" w:type="dxa"/>
              <w:bottom w:w="80" w:type="dxa"/>
              <w:right w:w="100" w:type="dxa"/>
            </w:tcMar>
            <w:vAlign w:val="center"/>
          </w:tcPr>
          <w:p w14:paraId="7C39D24F" w14:textId="77777777" w:rsidR="00F524C5" w:rsidRPr="000C7459" w:rsidRDefault="00F524C5" w:rsidP="00FC5D03">
            <w:pPr>
              <w:spacing w:after="0"/>
              <w:jc w:val="center"/>
              <w:rPr>
                <w:rFonts w:asciiTheme="minorHAnsi" w:hAnsiTheme="minorHAnsi" w:cstheme="minorHAnsi"/>
                <w:b/>
              </w:rPr>
            </w:pPr>
            <w:r w:rsidRPr="000C7459">
              <w:rPr>
                <w:rFonts w:asciiTheme="minorHAnsi" w:hAnsiTheme="minorHAnsi" w:cstheme="minorHAnsi"/>
                <w:b/>
              </w:rPr>
              <w:t>Intérêts principaux</w:t>
            </w:r>
          </w:p>
        </w:tc>
        <w:tc>
          <w:tcPr>
            <w:tcW w:w="5529" w:type="dxa"/>
            <w:tcBorders>
              <w:top w:val="single" w:sz="8" w:space="0" w:color="000000"/>
              <w:left w:val="nil"/>
              <w:bottom w:val="single" w:sz="8" w:space="0" w:color="000000"/>
              <w:right w:val="single" w:sz="8" w:space="0" w:color="000000"/>
            </w:tcBorders>
            <w:shd w:val="clear" w:color="auto" w:fill="D9E2F3"/>
            <w:tcMar>
              <w:top w:w="80" w:type="dxa"/>
              <w:left w:w="100" w:type="dxa"/>
              <w:bottom w:w="80" w:type="dxa"/>
              <w:right w:w="100" w:type="dxa"/>
            </w:tcMar>
            <w:vAlign w:val="center"/>
          </w:tcPr>
          <w:p w14:paraId="51460FD1" w14:textId="77777777" w:rsidR="00F524C5" w:rsidRPr="000C7459" w:rsidRDefault="00F524C5" w:rsidP="00FC5D03">
            <w:pPr>
              <w:spacing w:after="0"/>
              <w:jc w:val="center"/>
              <w:rPr>
                <w:rFonts w:asciiTheme="minorHAnsi" w:hAnsiTheme="minorHAnsi" w:cstheme="minorHAnsi"/>
                <w:b/>
              </w:rPr>
            </w:pPr>
            <w:r w:rsidRPr="000C7459">
              <w:rPr>
                <w:rFonts w:asciiTheme="minorHAnsi" w:hAnsiTheme="minorHAnsi" w:cstheme="minorHAnsi"/>
                <w:b/>
              </w:rPr>
              <w:t>Engagements - Responsabilités et activités</w:t>
            </w:r>
          </w:p>
        </w:tc>
      </w:tr>
      <w:tr w:rsidR="00F524C5" w:rsidRPr="000C7459" w14:paraId="70C8869B" w14:textId="77777777" w:rsidTr="009034D9">
        <w:trPr>
          <w:trHeight w:val="2639"/>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44D47E0B"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PNUD</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26F453C6"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 xml:space="preserve">Agence d’Exécution du Projet </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tcPr>
          <w:p w14:paraId="2B014F90" w14:textId="2E8EA058" w:rsidR="00F524C5" w:rsidRPr="000C7459" w:rsidRDefault="00F524C5" w:rsidP="00B3133B">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 xml:space="preserve">Canalise les ressources du CAFI vers l’IP et les </w:t>
            </w:r>
            <w:r w:rsidR="00110B4A">
              <w:rPr>
                <w:rFonts w:asciiTheme="minorHAnsi" w:hAnsiTheme="minorHAnsi" w:cstheme="minorHAnsi"/>
              </w:rPr>
              <w:t>ONG</w:t>
            </w:r>
            <w:r w:rsidRPr="000C7459">
              <w:rPr>
                <w:rFonts w:asciiTheme="minorHAnsi" w:hAnsiTheme="minorHAnsi" w:cstheme="minorHAnsi"/>
              </w:rPr>
              <w:t xml:space="preserve"> nationales bénéficiaires</w:t>
            </w:r>
          </w:p>
          <w:p w14:paraId="6C560E7E" w14:textId="77777777" w:rsidR="00F524C5" w:rsidRPr="000C7459" w:rsidRDefault="00F524C5" w:rsidP="00B3133B">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Responsable envers le Partenaire financier CAFI - FONAREDD</w:t>
            </w:r>
          </w:p>
          <w:p w14:paraId="3C76E70B" w14:textId="77777777" w:rsidR="00F524C5" w:rsidRPr="000C7459" w:rsidRDefault="00F524C5" w:rsidP="00B3133B">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Membre du comité de pilotage du programme</w:t>
            </w:r>
          </w:p>
          <w:p w14:paraId="388A60CC" w14:textId="77777777" w:rsidR="00F524C5" w:rsidRPr="000C7459" w:rsidRDefault="00F524C5" w:rsidP="00B3133B">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Effectue l’arbitrage / médiation en cas de griefs</w:t>
            </w:r>
          </w:p>
          <w:p w14:paraId="2FB036BF" w14:textId="77777777" w:rsidR="00F524C5" w:rsidRPr="000C7459" w:rsidRDefault="00F524C5" w:rsidP="00B3133B">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Fait de la gestion des connaissances en vue d’alimenter les leçons apprises pour éclairer les réformes politiques, les délibérations du Comité de pilotage</w:t>
            </w:r>
          </w:p>
          <w:p w14:paraId="1630FF8D" w14:textId="77777777" w:rsidR="00F524C5" w:rsidRPr="000C7459" w:rsidRDefault="00F524C5" w:rsidP="00B3133B">
            <w:pPr>
              <w:spacing w:after="0"/>
              <w:ind w:left="275" w:hanging="275"/>
              <w:rPr>
                <w:rFonts w:asciiTheme="minorHAnsi" w:hAnsiTheme="minorHAnsi" w:cstheme="minorHAnsi"/>
              </w:rPr>
            </w:pPr>
            <w:r w:rsidRPr="000C7459">
              <w:rPr>
                <w:rFonts w:asciiTheme="minorHAnsi" w:hAnsiTheme="minorHAnsi" w:cstheme="minorHAnsi"/>
              </w:rPr>
              <w:t xml:space="preserve">-     Assures le contrôle Fiduciaire de l’exécution des financements </w:t>
            </w:r>
          </w:p>
        </w:tc>
      </w:tr>
      <w:tr w:rsidR="00F524C5" w:rsidRPr="000C7459" w14:paraId="18695ED6" w14:textId="77777777" w:rsidTr="00B3133B">
        <w:trPr>
          <w:trHeight w:val="123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57E0E5F6"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Secrétariat CAFI</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9E2FFBB"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Partenaire financier</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4479A251"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Travaille étroitement avec FONAREDD</w:t>
            </w:r>
          </w:p>
          <w:p w14:paraId="0954E129"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Membre du comité de pilotage du programme</w:t>
            </w:r>
          </w:p>
          <w:p w14:paraId="184E8C4F" w14:textId="348DA1BD"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 xml:space="preserve">Participe, à travers le comité de Revue de Programmes, à l’examen et approbation des propositions  soumises par les </w:t>
            </w:r>
            <w:r w:rsidR="00110B4A">
              <w:rPr>
                <w:rFonts w:asciiTheme="minorHAnsi" w:hAnsiTheme="minorHAnsi" w:cstheme="minorHAnsi"/>
              </w:rPr>
              <w:t>ONG</w:t>
            </w:r>
            <w:r w:rsidRPr="000C7459">
              <w:rPr>
                <w:rFonts w:asciiTheme="minorHAnsi" w:hAnsiTheme="minorHAnsi" w:cstheme="minorHAnsi"/>
              </w:rPr>
              <w:t xml:space="preserve"> nationales</w:t>
            </w:r>
          </w:p>
        </w:tc>
      </w:tr>
      <w:tr w:rsidR="00F524C5" w:rsidRPr="000C7459" w14:paraId="145EE08D" w14:textId="77777777" w:rsidTr="00B3133B">
        <w:trPr>
          <w:trHeight w:val="123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1D67EAB2" w14:textId="77777777" w:rsidR="00F524C5" w:rsidRPr="000C7459" w:rsidRDefault="00F524C5" w:rsidP="00FC5D03">
            <w:pPr>
              <w:spacing w:after="0"/>
              <w:rPr>
                <w:rFonts w:asciiTheme="minorHAnsi" w:hAnsiTheme="minorHAnsi" w:cstheme="minorHAnsi"/>
                <w:lang w:val="fr-CD"/>
              </w:rPr>
            </w:pPr>
            <w:r w:rsidRPr="000C7459">
              <w:rPr>
                <w:rFonts w:asciiTheme="minorHAnsi" w:hAnsiTheme="minorHAnsi" w:cstheme="minorHAnsi"/>
                <w:lang w:val="fr-CD"/>
              </w:rPr>
              <w:t xml:space="preserve">Secrétariat FONAREDD S/C Comité Technique des Reformes </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36A375EC"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Partenaire financier</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B69B212" w14:textId="72ADE08D" w:rsidR="00DE0684" w:rsidRPr="000C7459" w:rsidRDefault="00F524C5" w:rsidP="00DE0684">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 xml:space="preserve">Mets en œuvre le projet </w:t>
            </w:r>
          </w:p>
          <w:p w14:paraId="010A6247" w14:textId="5154EAB2" w:rsidR="00F524C5" w:rsidRPr="000C7459" w:rsidRDefault="00DE0684" w:rsidP="00917B44">
            <w:pPr>
              <w:pStyle w:val="Paragraphedeliste"/>
              <w:numPr>
                <w:ilvl w:val="0"/>
                <w:numId w:val="23"/>
              </w:numPr>
              <w:spacing w:after="0"/>
              <w:ind w:left="185" w:hanging="185"/>
              <w:rPr>
                <w:rFonts w:asciiTheme="minorHAnsi" w:hAnsiTheme="minorHAnsi" w:cstheme="minorHAnsi"/>
              </w:rPr>
            </w:pPr>
            <w:r w:rsidRPr="000C7459">
              <w:rPr>
                <w:rFonts w:asciiTheme="minorHAnsi" w:hAnsiTheme="minorHAnsi" w:cstheme="minorHAnsi"/>
              </w:rPr>
              <w:t xml:space="preserve">  Est </w:t>
            </w:r>
            <w:r w:rsidR="00F524C5" w:rsidRPr="000C7459">
              <w:rPr>
                <w:rFonts w:asciiTheme="minorHAnsi" w:hAnsiTheme="minorHAnsi" w:cstheme="minorHAnsi"/>
              </w:rPr>
              <w:t xml:space="preserve">responsable vis-à-vis de l’Agence de l’atteinte </w:t>
            </w:r>
            <w:r w:rsidR="00232D16" w:rsidRPr="000C7459">
              <w:rPr>
                <w:rFonts w:asciiTheme="minorHAnsi" w:hAnsiTheme="minorHAnsi" w:cstheme="minorHAnsi"/>
              </w:rPr>
              <w:t>des résultats</w:t>
            </w:r>
            <w:r w:rsidR="00F524C5" w:rsidRPr="000C7459">
              <w:rPr>
                <w:rFonts w:asciiTheme="minorHAnsi" w:hAnsiTheme="minorHAnsi" w:cstheme="minorHAnsi"/>
              </w:rPr>
              <w:t xml:space="preserve"> </w:t>
            </w:r>
          </w:p>
          <w:p w14:paraId="0668FBD6"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Membre du comité de pilotage du programme</w:t>
            </w:r>
          </w:p>
          <w:p w14:paraId="04920382"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Coordonne l'élaboration de la stratégie du programme</w:t>
            </w:r>
          </w:p>
          <w:p w14:paraId="709D4B21"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Fournit des conseils aux promoteurs de projets</w:t>
            </w:r>
          </w:p>
          <w:p w14:paraId="5D5814B1"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Examine les concepts de projet et recommande le développement ultérieur des propositions</w:t>
            </w:r>
          </w:p>
          <w:p w14:paraId="171EC1AA"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Convoque le Comité de pilotage et appuie son fonctionnement et ses réunions</w:t>
            </w:r>
          </w:p>
          <w:p w14:paraId="11F857CC"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Compile et diffuse les enseignements tirés et d'autres rapports pertinents</w:t>
            </w:r>
          </w:p>
          <w:p w14:paraId="7F4CFA0F"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Organise des événements d'échange de connaissances</w:t>
            </w:r>
          </w:p>
          <w:p w14:paraId="47220031"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Mobilise des ressources pour le programme</w:t>
            </w:r>
          </w:p>
          <w:p w14:paraId="7E6E439E"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Facilite le réseautage avec les partenaires et les bénéficiaires</w:t>
            </w:r>
          </w:p>
          <w:p w14:paraId="67251336"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hAnsiTheme="minorHAnsi" w:cstheme="minorHAnsi"/>
              </w:rPr>
              <w:tab/>
              <w:t>Soutient les dialogues politiques et les efforts de plaidoyer.</w:t>
            </w:r>
          </w:p>
        </w:tc>
      </w:tr>
      <w:tr w:rsidR="00F524C5" w:rsidRPr="000C7459" w14:paraId="3FCA7F38" w14:textId="77777777" w:rsidTr="00B3133B">
        <w:trPr>
          <w:trHeight w:val="102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16D94436"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lastRenderedPageBreak/>
              <w:t>Gouvernement central (Min. des Finances, MEDD)</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281A8DEE"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Atténuation du changement climatique à travers les forêts, développement</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1DC3B3C9" w14:textId="3A7F6FCD"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 xml:space="preserve">Duplique / fait passer à l’échelle les interventions du type de celles réussies par des </w:t>
            </w:r>
            <w:r w:rsidR="00110B4A">
              <w:rPr>
                <w:rFonts w:asciiTheme="minorHAnsi" w:hAnsiTheme="minorHAnsi" w:cstheme="minorHAnsi"/>
              </w:rPr>
              <w:t>ONG</w:t>
            </w:r>
            <w:r w:rsidRPr="000C7459">
              <w:rPr>
                <w:rFonts w:asciiTheme="minorHAnsi" w:hAnsiTheme="minorHAnsi" w:cstheme="minorHAnsi"/>
              </w:rPr>
              <w:t xml:space="preserve"> nationales financées via le programme</w:t>
            </w:r>
          </w:p>
          <w:p w14:paraId="77D4F511"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Activités de communication et de sensibilisation</w:t>
            </w:r>
          </w:p>
        </w:tc>
      </w:tr>
      <w:tr w:rsidR="00F524C5" w:rsidRPr="000C7459" w14:paraId="599FB93A" w14:textId="77777777" w:rsidTr="00B3133B">
        <w:trPr>
          <w:trHeight w:val="1455"/>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567F4C80"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Gouvernements et des provinces</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CA6BD70"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Réduction de la pauvreté ; développement économique ; activités génératrices de revenus ; Gestion durables des terres ; services écosystémiques (</w:t>
            </w:r>
            <w:proofErr w:type="spellStart"/>
            <w:r w:rsidRPr="000C7459">
              <w:rPr>
                <w:rFonts w:asciiTheme="minorHAnsi" w:hAnsiTheme="minorHAnsi" w:cstheme="minorHAnsi"/>
              </w:rPr>
              <w:t>p.e</w:t>
            </w:r>
            <w:proofErr w:type="spellEnd"/>
            <w:r w:rsidRPr="000C7459">
              <w:rPr>
                <w:rFonts w:asciiTheme="minorHAnsi" w:hAnsiTheme="minorHAnsi" w:cstheme="minorHAnsi"/>
              </w:rPr>
              <w:t>. eau, produits forestiers)</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53BE63F4" w14:textId="77777777" w:rsidR="00F524C5" w:rsidRPr="000C7459" w:rsidRDefault="00F524C5" w:rsidP="00FC5D03">
            <w:pPr>
              <w:spacing w:after="0"/>
              <w:ind w:left="275" w:hanging="275"/>
              <w:rPr>
                <w:rFonts w:asciiTheme="minorHAnsi" w:eastAsia="Times New Roman"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Activités de suivi de la mise en oeuvre sur le terrain</w:t>
            </w:r>
          </w:p>
          <w:p w14:paraId="4A0D61A1" w14:textId="4CF40250"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 xml:space="preserve">Duplication / réalisation à plus grande échelle des interventions du type de celles réussies par des </w:t>
            </w:r>
            <w:r w:rsidR="00110B4A">
              <w:rPr>
                <w:rFonts w:asciiTheme="minorHAnsi" w:hAnsiTheme="minorHAnsi" w:cstheme="minorHAnsi"/>
              </w:rPr>
              <w:t>ONG</w:t>
            </w:r>
            <w:r w:rsidRPr="000C7459">
              <w:rPr>
                <w:rFonts w:asciiTheme="minorHAnsi" w:hAnsiTheme="minorHAnsi" w:cstheme="minorHAnsi"/>
              </w:rPr>
              <w:t xml:space="preserve"> nationales financées via le programme</w:t>
            </w:r>
          </w:p>
          <w:p w14:paraId="7E673D18"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Activités de communication et de sensibilisation</w:t>
            </w:r>
          </w:p>
        </w:tc>
      </w:tr>
      <w:tr w:rsidR="00F524C5" w:rsidRPr="000C7459" w14:paraId="1B613296" w14:textId="77777777" w:rsidTr="00B3133B">
        <w:trPr>
          <w:trHeight w:val="123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5F91DB7B"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Bureaux d’études / cabinets d’audit</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99DEFB9"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Services de conseil</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3B027794"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Personnes ressources aussi des groupes consultatifs techniques (conseillers du comité de pilotage)</w:t>
            </w:r>
          </w:p>
          <w:p w14:paraId="68B24DD7" w14:textId="0FD777A4"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 xml:space="preserve">Evaluation du niveau de risque des </w:t>
            </w:r>
            <w:r w:rsidR="00110B4A">
              <w:rPr>
                <w:rFonts w:asciiTheme="minorHAnsi" w:hAnsiTheme="minorHAnsi" w:cstheme="minorHAnsi"/>
              </w:rPr>
              <w:t>ONG</w:t>
            </w:r>
            <w:r w:rsidRPr="000C7459">
              <w:rPr>
                <w:rFonts w:asciiTheme="minorHAnsi" w:hAnsiTheme="minorHAnsi" w:cstheme="minorHAnsi"/>
              </w:rPr>
              <w:t xml:space="preserve"> nationales participantes au programme</w:t>
            </w:r>
          </w:p>
        </w:tc>
      </w:tr>
      <w:tr w:rsidR="00F524C5" w:rsidRPr="000C7459" w14:paraId="15656BFF" w14:textId="77777777" w:rsidTr="00B3133B">
        <w:trPr>
          <w:trHeight w:val="102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7ADE532B" w14:textId="581595D5" w:rsidR="00F524C5" w:rsidRPr="000C7459" w:rsidRDefault="00110B4A" w:rsidP="00FC5D03">
            <w:pPr>
              <w:spacing w:after="0"/>
              <w:rPr>
                <w:rFonts w:asciiTheme="minorHAnsi" w:hAnsiTheme="minorHAnsi" w:cstheme="minorHAnsi"/>
              </w:rPr>
            </w:pPr>
            <w:r>
              <w:rPr>
                <w:rFonts w:asciiTheme="minorHAnsi" w:hAnsiTheme="minorHAnsi" w:cstheme="minorHAnsi"/>
              </w:rPr>
              <w:t>ONG</w:t>
            </w:r>
            <w:r w:rsidR="00F524C5" w:rsidRPr="000C7459">
              <w:rPr>
                <w:rFonts w:asciiTheme="minorHAnsi" w:hAnsiTheme="minorHAnsi" w:cstheme="minorHAnsi"/>
              </w:rPr>
              <w:t xml:space="preserve"> nationales</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3E299F0B"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Accès aux financements pour mettre en œuvre des investissements REDD+</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5DC73DBD" w14:textId="77777777" w:rsidR="00F524C5" w:rsidRPr="000C7459" w:rsidRDefault="00F524C5" w:rsidP="00FC5D03">
            <w:pPr>
              <w:spacing w:after="0"/>
              <w:ind w:left="275" w:hanging="275"/>
              <w:rPr>
                <w:rFonts w:asciiTheme="minorHAnsi" w:eastAsia="Times New Roman"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Élaboration / mise en œuvre des projets autonomes ou en appui aux programmes territoriaux</w:t>
            </w:r>
          </w:p>
          <w:p w14:paraId="3F986635"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Alimentent les leçons apprises pour éclairer les réformes politiques, les délibérations du Comité de pilotage</w:t>
            </w:r>
          </w:p>
          <w:p w14:paraId="5495E455" w14:textId="77777777"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w:t>
            </w:r>
            <w:r w:rsidRPr="000C7459">
              <w:rPr>
                <w:rFonts w:asciiTheme="minorHAnsi" w:eastAsia="Times New Roman" w:hAnsiTheme="minorHAnsi" w:cstheme="minorHAnsi"/>
              </w:rPr>
              <w:t xml:space="preserve">    </w:t>
            </w:r>
            <w:r w:rsidRPr="000C7459">
              <w:rPr>
                <w:rFonts w:asciiTheme="minorHAnsi" w:eastAsia="Times New Roman" w:hAnsiTheme="minorHAnsi" w:cstheme="minorHAnsi"/>
              </w:rPr>
              <w:tab/>
            </w:r>
            <w:r w:rsidRPr="000C7459">
              <w:rPr>
                <w:rFonts w:asciiTheme="minorHAnsi" w:hAnsiTheme="minorHAnsi" w:cstheme="minorHAnsi"/>
              </w:rPr>
              <w:t>Activités de communication et de sensibilisation</w:t>
            </w:r>
          </w:p>
        </w:tc>
      </w:tr>
      <w:tr w:rsidR="00F524C5" w:rsidRPr="000C7459" w14:paraId="1306268B" w14:textId="77777777" w:rsidTr="00B3133B">
        <w:trPr>
          <w:trHeight w:val="102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EECC451"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 xml:space="preserve">Autres Programmes d’investissement REDD+, programmes sectoriels et territoriaux des investissements </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0C34377D" w14:textId="4F22029D"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 xml:space="preserve">Efficacité et efficience dans la mise en </w:t>
            </w:r>
            <w:r w:rsidR="00232D16" w:rsidRPr="000C7459">
              <w:rPr>
                <w:rFonts w:asciiTheme="minorHAnsi" w:hAnsiTheme="minorHAnsi" w:cstheme="minorHAnsi"/>
              </w:rPr>
              <w:t>œuvre</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4A4164CA" w14:textId="01F859DC"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 xml:space="preserve">Intégration avec les projets des </w:t>
            </w:r>
            <w:r w:rsidR="00110B4A">
              <w:rPr>
                <w:rFonts w:asciiTheme="minorHAnsi" w:hAnsiTheme="minorHAnsi" w:cstheme="minorHAnsi"/>
              </w:rPr>
              <w:t>ONG</w:t>
            </w:r>
            <w:r w:rsidRPr="000C7459">
              <w:rPr>
                <w:rFonts w:asciiTheme="minorHAnsi" w:hAnsiTheme="minorHAnsi" w:cstheme="minorHAnsi"/>
              </w:rPr>
              <w:t xml:space="preserve"> nationales sur des thématiques ou services spécifiques</w:t>
            </w:r>
          </w:p>
          <w:p w14:paraId="49C483EE" w14:textId="5674F1DD" w:rsidR="00F524C5" w:rsidRPr="000C7459" w:rsidRDefault="00F524C5" w:rsidP="00FC5D03">
            <w:pPr>
              <w:pBdr>
                <w:top w:val="nil"/>
                <w:left w:val="nil"/>
                <w:bottom w:val="nil"/>
                <w:right w:val="nil"/>
                <w:between w:val="nil"/>
              </w:pBd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 xml:space="preserve">sous-traitance auprès des </w:t>
            </w:r>
            <w:r w:rsidR="00110B4A">
              <w:rPr>
                <w:rFonts w:asciiTheme="minorHAnsi" w:hAnsiTheme="minorHAnsi" w:cstheme="minorHAnsi"/>
              </w:rPr>
              <w:t>ONG</w:t>
            </w:r>
            <w:r w:rsidRPr="000C7459">
              <w:rPr>
                <w:rFonts w:asciiTheme="minorHAnsi" w:hAnsiTheme="minorHAnsi" w:cstheme="minorHAnsi"/>
              </w:rPr>
              <w:t xml:space="preserve"> nationales renforcées des activités spécifiques</w:t>
            </w:r>
          </w:p>
        </w:tc>
      </w:tr>
      <w:tr w:rsidR="00F524C5" w:rsidRPr="000C7459" w14:paraId="492D578E" w14:textId="77777777" w:rsidTr="00B3133B">
        <w:trPr>
          <w:trHeight w:val="207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E01573E"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Agences de mise en œuvre des projets sectoriels et territoriaux REDD+</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447CE0EE"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Mise en œuvre des investissements REDD+</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05CDEA99" w14:textId="09DFBE6F"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 xml:space="preserve">Duplication / réalisation à plus grande échelle des interventions du type de celles réussies par des </w:t>
            </w:r>
            <w:r w:rsidR="00110B4A">
              <w:rPr>
                <w:rFonts w:asciiTheme="minorHAnsi" w:hAnsiTheme="minorHAnsi" w:cstheme="minorHAnsi"/>
              </w:rPr>
              <w:t>ONG</w:t>
            </w:r>
            <w:r w:rsidRPr="000C7459">
              <w:rPr>
                <w:rFonts w:asciiTheme="minorHAnsi" w:hAnsiTheme="minorHAnsi" w:cstheme="minorHAnsi"/>
              </w:rPr>
              <w:t xml:space="preserve"> nationales financées via le programme</w:t>
            </w:r>
          </w:p>
          <w:p w14:paraId="47ADA4C8"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Alimentent les leçons apprises pour éclairer les réformes politiques, les délibérations du Comité de pilotage</w:t>
            </w:r>
          </w:p>
          <w:p w14:paraId="6B976525"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Développement de partenariats</w:t>
            </w:r>
          </w:p>
          <w:p w14:paraId="2A102A23"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Cofinancements / Intégration avec des programmes d’investissement REDD+</w:t>
            </w:r>
          </w:p>
        </w:tc>
      </w:tr>
      <w:tr w:rsidR="00F524C5" w:rsidRPr="000C7459" w14:paraId="2ACB1F5F" w14:textId="77777777" w:rsidTr="00B3133B">
        <w:trPr>
          <w:trHeight w:val="207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B84D06E"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lastRenderedPageBreak/>
              <w:t>Autres agences de développement</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13CF0BD"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Participation au processus REDD+</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9EC6856" w14:textId="6799641D"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 xml:space="preserve">Duplication / réalisation à plus grande échelle des interventions du type de celles réussies par des </w:t>
            </w:r>
            <w:r w:rsidR="00110B4A">
              <w:rPr>
                <w:rFonts w:asciiTheme="minorHAnsi" w:hAnsiTheme="minorHAnsi" w:cstheme="minorHAnsi"/>
              </w:rPr>
              <w:t>ONG</w:t>
            </w:r>
            <w:r w:rsidRPr="000C7459">
              <w:rPr>
                <w:rFonts w:asciiTheme="minorHAnsi" w:hAnsiTheme="minorHAnsi" w:cstheme="minorHAnsi"/>
              </w:rPr>
              <w:t xml:space="preserve"> nationales financées via le programme</w:t>
            </w:r>
          </w:p>
          <w:p w14:paraId="7D6B97BC"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Alimentent les leçons apprises pour éclairer les réformes politiques, les délibérations du Comité de pilotage</w:t>
            </w:r>
          </w:p>
          <w:p w14:paraId="23A9081A"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Développement de partenariats</w:t>
            </w:r>
          </w:p>
          <w:p w14:paraId="26A88A37"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Cofinancements / Intégration avec des programmes d’investissement REDD+</w:t>
            </w:r>
          </w:p>
        </w:tc>
      </w:tr>
      <w:tr w:rsidR="00F524C5" w:rsidRPr="000C7459" w14:paraId="03F907E4" w14:textId="77777777" w:rsidTr="00B3133B">
        <w:trPr>
          <w:trHeight w:val="840"/>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4D7F4C9D"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Secteur privé</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27AAF95B"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Génération de profits ; utilisation des ressources ; occupation des terres</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52CD520"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Activités de communication et de sensibilisation</w:t>
            </w:r>
          </w:p>
        </w:tc>
      </w:tr>
      <w:tr w:rsidR="00F524C5" w:rsidRPr="000C7459" w14:paraId="408C72DD" w14:textId="77777777" w:rsidTr="00B3133B">
        <w:trPr>
          <w:trHeight w:val="855"/>
        </w:trPr>
        <w:tc>
          <w:tcPr>
            <w:tcW w:w="1691"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03B07273"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Institutions académiques / de recherche</w:t>
            </w:r>
          </w:p>
        </w:tc>
        <w:tc>
          <w:tcPr>
            <w:tcW w:w="226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2323573B" w14:textId="77777777" w:rsidR="00F524C5" w:rsidRPr="000C7459" w:rsidRDefault="00F524C5" w:rsidP="00FC5D03">
            <w:pPr>
              <w:spacing w:after="0"/>
              <w:rPr>
                <w:rFonts w:asciiTheme="minorHAnsi" w:hAnsiTheme="minorHAnsi" w:cstheme="minorHAnsi"/>
              </w:rPr>
            </w:pPr>
            <w:r w:rsidRPr="000C7459">
              <w:rPr>
                <w:rFonts w:asciiTheme="minorHAnsi" w:hAnsiTheme="minorHAnsi" w:cstheme="minorHAnsi"/>
              </w:rPr>
              <w:t>Recherche ; éducation ; surveillance de la forêt ; Gestion des connaissances</w:t>
            </w:r>
          </w:p>
        </w:tc>
        <w:tc>
          <w:tcPr>
            <w:tcW w:w="5529"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1DD647C8" w14:textId="77777777" w:rsidR="00F524C5" w:rsidRPr="000C7459" w:rsidRDefault="00F524C5" w:rsidP="00FC5D03">
            <w:pPr>
              <w:spacing w:after="0"/>
              <w:ind w:left="275" w:hanging="275"/>
              <w:rPr>
                <w:rFonts w:asciiTheme="minorHAnsi" w:hAnsiTheme="minorHAnsi" w:cstheme="minorHAnsi"/>
              </w:rPr>
            </w:pPr>
            <w:r w:rsidRPr="000C7459">
              <w:rPr>
                <w:rFonts w:asciiTheme="minorHAnsi" w:hAnsiTheme="minorHAnsi" w:cstheme="minorHAnsi"/>
              </w:rPr>
              <w:t xml:space="preserve">-    </w:t>
            </w:r>
            <w:r w:rsidRPr="000C7459">
              <w:rPr>
                <w:rFonts w:asciiTheme="minorHAnsi" w:hAnsiTheme="minorHAnsi" w:cstheme="minorHAnsi"/>
              </w:rPr>
              <w:tab/>
              <w:t>Contributions à la gestion des connaissances</w:t>
            </w:r>
          </w:p>
        </w:tc>
      </w:tr>
    </w:tbl>
    <w:p w14:paraId="56985284" w14:textId="77777777" w:rsidR="008439DA" w:rsidRPr="005148DD" w:rsidRDefault="008439DA" w:rsidP="00711022">
      <w:pPr>
        <w:spacing w:before="240" w:after="120"/>
        <w:jc w:val="both"/>
        <w:rPr>
          <w:rFonts w:asciiTheme="minorHAnsi" w:hAnsiTheme="minorHAnsi" w:cstheme="minorHAnsi"/>
          <w:lang w:eastAsia="fr-FR"/>
        </w:rPr>
      </w:pPr>
    </w:p>
    <w:p w14:paraId="1A7C6DDD" w14:textId="1E1CEBB3" w:rsidR="007B3327" w:rsidRDefault="00684E5E" w:rsidP="00711022">
      <w:pPr>
        <w:pStyle w:val="Titre1"/>
        <w:ind w:left="0" w:firstLine="0"/>
        <w:rPr>
          <w:rFonts w:ascii="Avenir Next LT Pro" w:hAnsi="Avenir Next LT Pro"/>
        </w:rPr>
      </w:pPr>
      <w:bookmarkStart w:id="35" w:name="_Toc178949258"/>
      <w:r w:rsidRPr="00C345C4">
        <w:rPr>
          <w:rFonts w:ascii="Avenir Next LT Pro" w:hAnsi="Avenir Next LT Pro"/>
        </w:rPr>
        <w:t xml:space="preserve">Gestion des </w:t>
      </w:r>
      <w:r w:rsidR="003C241B" w:rsidRPr="00C345C4">
        <w:rPr>
          <w:rFonts w:ascii="Avenir Next LT Pro" w:hAnsi="Avenir Next LT Pro"/>
        </w:rPr>
        <w:t>r</w:t>
      </w:r>
      <w:r w:rsidRPr="00C345C4">
        <w:rPr>
          <w:rFonts w:ascii="Avenir Next LT Pro" w:hAnsi="Avenir Next LT Pro"/>
        </w:rPr>
        <w:t>isques</w:t>
      </w:r>
      <w:r w:rsidR="004138D2" w:rsidRPr="00C345C4">
        <w:rPr>
          <w:rFonts w:ascii="Avenir Next LT Pro" w:hAnsi="Avenir Next LT Pro"/>
        </w:rPr>
        <w:t xml:space="preserve"> et </w:t>
      </w:r>
      <w:r w:rsidR="003A35DC" w:rsidRPr="00C345C4">
        <w:rPr>
          <w:rFonts w:ascii="Avenir Next LT Pro" w:hAnsi="Avenir Next LT Pro"/>
        </w:rPr>
        <w:t xml:space="preserve">des </w:t>
      </w:r>
      <w:r w:rsidR="004138D2" w:rsidRPr="00C345C4">
        <w:rPr>
          <w:rFonts w:ascii="Avenir Next LT Pro" w:hAnsi="Avenir Next LT Pro"/>
        </w:rPr>
        <w:t>sauvegardes</w:t>
      </w:r>
      <w:bookmarkEnd w:id="35"/>
      <w:r w:rsidR="004138D2" w:rsidRPr="00C345C4">
        <w:rPr>
          <w:rFonts w:ascii="Avenir Next LT Pro" w:hAnsi="Avenir Next LT Pro"/>
        </w:rPr>
        <w:t xml:space="preserve"> </w:t>
      </w:r>
    </w:p>
    <w:p w14:paraId="2075A35E" w14:textId="02A2AACB" w:rsidR="00800754" w:rsidRDefault="00366D2E" w:rsidP="00917B44">
      <w:pPr>
        <w:pStyle w:val="Titre2"/>
        <w:numPr>
          <w:ilvl w:val="1"/>
          <w:numId w:val="11"/>
        </w:numPr>
        <w:ind w:left="0" w:firstLine="0"/>
      </w:pPr>
      <w:bookmarkStart w:id="36" w:name="_Toc178949259"/>
      <w:r w:rsidRPr="00C345C4">
        <w:rPr>
          <w:rFonts w:ascii="Avenir Next LT Pro" w:hAnsi="Avenir Next LT Pro"/>
        </w:rPr>
        <w:t>Risques et mesures d’atténuation</w:t>
      </w:r>
      <w:bookmarkEnd w:id="36"/>
      <w:r w:rsidRPr="00C345C4">
        <w:rPr>
          <w:rFonts w:ascii="Avenir Next LT Pro" w:hAnsi="Avenir Next LT Pro"/>
        </w:rPr>
        <w:t xml:space="preserve"> </w:t>
      </w:r>
    </w:p>
    <w:p w14:paraId="77FCAFA0" w14:textId="77777777" w:rsidR="00D87441" w:rsidRPr="004878A2" w:rsidRDefault="00800754" w:rsidP="00917B44">
      <w:pPr>
        <w:numPr>
          <w:ilvl w:val="0"/>
          <w:numId w:val="13"/>
        </w:numPr>
        <w:pBdr>
          <w:top w:val="nil"/>
          <w:left w:val="nil"/>
          <w:bottom w:val="nil"/>
          <w:right w:val="nil"/>
          <w:between w:val="nil"/>
        </w:pBdr>
        <w:spacing w:before="240" w:after="0"/>
        <w:ind w:left="426" w:hanging="426"/>
        <w:jc w:val="both"/>
        <w:rPr>
          <w:rFonts w:asciiTheme="minorHAnsi" w:hAnsiTheme="minorHAnsi" w:cstheme="minorHAnsi"/>
        </w:rPr>
      </w:pPr>
      <w:r w:rsidRPr="004878A2">
        <w:rPr>
          <w:rFonts w:asciiTheme="minorHAnsi" w:hAnsiTheme="minorHAnsi" w:cstheme="minorHAnsi"/>
        </w:rPr>
        <w:t>La méthodologie de gestion des risques est décrite ci-dessous, où le niveau de risque est mesuré comme le produit de la probabilité et des conséquences.</w:t>
      </w:r>
    </w:p>
    <w:p w14:paraId="580CE312" w14:textId="0BC0A167" w:rsidR="00D87441" w:rsidRPr="004878A2" w:rsidRDefault="00D87441" w:rsidP="00917B44">
      <w:pPr>
        <w:numPr>
          <w:ilvl w:val="0"/>
          <w:numId w:val="13"/>
        </w:numPr>
        <w:pBdr>
          <w:top w:val="nil"/>
          <w:left w:val="nil"/>
          <w:bottom w:val="nil"/>
          <w:right w:val="nil"/>
          <w:between w:val="nil"/>
        </w:pBdr>
        <w:spacing w:before="240" w:after="0"/>
        <w:ind w:left="426" w:hanging="426"/>
        <w:jc w:val="both"/>
        <w:rPr>
          <w:rFonts w:asciiTheme="minorHAnsi" w:hAnsiTheme="minorHAnsi" w:cstheme="minorHAnsi"/>
        </w:rPr>
      </w:pPr>
      <w:r w:rsidRPr="004878A2">
        <w:rPr>
          <w:rFonts w:asciiTheme="minorHAnsi" w:hAnsiTheme="minorHAnsi" w:cstheme="minorHAnsi"/>
        </w:rPr>
        <w:t>Les risques seront régulièrement mis à jour au cours de la mise en œuvre du projet pour tenir compte de l’évolution des dynamiques locales.</w:t>
      </w:r>
    </w:p>
    <w:p w14:paraId="1E7BB90D" w14:textId="77777777" w:rsidR="00800754" w:rsidRPr="004878A2" w:rsidRDefault="00800754" w:rsidP="00D87441">
      <w:pPr>
        <w:pBdr>
          <w:top w:val="nil"/>
          <w:left w:val="nil"/>
          <w:bottom w:val="nil"/>
          <w:right w:val="nil"/>
          <w:between w:val="nil"/>
        </w:pBdr>
        <w:spacing w:before="240" w:after="0"/>
        <w:ind w:left="360"/>
        <w:jc w:val="both"/>
        <w:rPr>
          <w:rFonts w:ascii="Avenir Next LT Pro" w:hAnsi="Avenir Next LT Pro"/>
          <w:sz w:val="20"/>
          <w:szCs w:val="20"/>
          <w:highlight w:val="yellow"/>
        </w:rPr>
      </w:pPr>
    </w:p>
    <w:p w14:paraId="5366A5A4" w14:textId="77777777" w:rsidR="001D2ECF" w:rsidRPr="004878A2" w:rsidRDefault="001D2ECF" w:rsidP="00711022">
      <w:pPr>
        <w:spacing w:after="120"/>
        <w:jc w:val="both"/>
        <w:rPr>
          <w:rFonts w:ascii="Avenir Next LT Pro" w:hAnsi="Avenir Next LT Pro"/>
          <w:sz w:val="20"/>
          <w:szCs w:val="20"/>
          <w:highlight w:val="yellow"/>
          <w:lang w:eastAsia="fr-FR"/>
        </w:rPr>
      </w:pPr>
    </w:p>
    <w:p w14:paraId="744272DD" w14:textId="77777777" w:rsidR="00684E5E" w:rsidRPr="004878A2" w:rsidRDefault="00684E5E" w:rsidP="00711022">
      <w:pPr>
        <w:spacing w:after="120"/>
        <w:jc w:val="both"/>
        <w:rPr>
          <w:rFonts w:ascii="Avenir Next LT Pro" w:hAnsi="Avenir Next LT Pro"/>
          <w:sz w:val="20"/>
          <w:szCs w:val="20"/>
          <w:highlight w:val="yellow"/>
          <w:lang w:eastAsia="fr-FR"/>
        </w:rPr>
      </w:pPr>
    </w:p>
    <w:p w14:paraId="343D88A3" w14:textId="77777777" w:rsidR="00684E5E" w:rsidRPr="004878A2" w:rsidRDefault="00684E5E" w:rsidP="00711022">
      <w:pPr>
        <w:spacing w:after="120"/>
        <w:jc w:val="both"/>
        <w:rPr>
          <w:rFonts w:ascii="Avenir Next LT Pro" w:hAnsi="Avenir Next LT Pro"/>
          <w:sz w:val="20"/>
          <w:szCs w:val="20"/>
          <w:highlight w:val="yellow"/>
          <w:lang w:eastAsia="fr-FR"/>
        </w:rPr>
        <w:sectPr w:rsidR="00684E5E" w:rsidRPr="004878A2" w:rsidSect="00711022">
          <w:headerReference w:type="default" r:id="rId42"/>
          <w:pgSz w:w="12240" w:h="15840"/>
          <w:pgMar w:top="1418" w:right="1467" w:bottom="1418" w:left="1418" w:header="708" w:footer="708" w:gutter="0"/>
          <w:cols w:space="708"/>
          <w:docGrid w:linePitch="360"/>
        </w:sectPr>
      </w:pPr>
    </w:p>
    <w:p w14:paraId="37AFB4E6" w14:textId="77777777" w:rsidR="00684E5E" w:rsidRPr="004878A2" w:rsidRDefault="00684E5E" w:rsidP="00711022">
      <w:pPr>
        <w:spacing w:after="0"/>
        <w:rPr>
          <w:rFonts w:ascii="Avenir Next LT Pro" w:hAnsi="Avenir Next LT Pro"/>
          <w:b/>
          <w:bCs/>
          <w:sz w:val="20"/>
          <w:szCs w:val="20"/>
          <w:lang w:eastAsia="fr-FR"/>
        </w:rPr>
        <w:sectPr w:rsidR="00684E5E" w:rsidRPr="004878A2" w:rsidSect="00711022">
          <w:type w:val="continuous"/>
          <w:pgSz w:w="12240" w:h="15840"/>
          <w:pgMar w:top="1418" w:right="1467" w:bottom="1418" w:left="1418" w:header="709" w:footer="709" w:gutter="0"/>
          <w:cols w:space="708"/>
          <w:docGrid w:linePitch="360"/>
        </w:sectPr>
      </w:pPr>
    </w:p>
    <w:p w14:paraId="6ABBB3AB" w14:textId="797608BE" w:rsidR="00684E5E" w:rsidRPr="00BB08E6" w:rsidRDefault="00BB08E6" w:rsidP="00BB08E6">
      <w:pPr>
        <w:pStyle w:val="Lgende"/>
        <w:rPr>
          <w:rFonts w:ascii="Avenir Next LT Pro" w:hAnsi="Avenir Next LT Pro"/>
          <w:b/>
          <w:bCs/>
          <w:i w:val="0"/>
          <w:iCs w:val="0"/>
          <w:sz w:val="20"/>
          <w:szCs w:val="20"/>
          <w:lang w:eastAsia="fr-FR"/>
        </w:rPr>
      </w:pPr>
      <w:bookmarkStart w:id="37" w:name="_Toc170394692"/>
      <w:r w:rsidRPr="00BB08E6">
        <w:rPr>
          <w:b/>
          <w:bCs/>
          <w:i w:val="0"/>
          <w:iCs w:val="0"/>
        </w:rPr>
        <w:lastRenderedPageBreak/>
        <w:t xml:space="preserve">Tableau </w:t>
      </w:r>
      <w:r w:rsidRPr="00BB08E6">
        <w:rPr>
          <w:b/>
          <w:bCs/>
          <w:i w:val="0"/>
          <w:iCs w:val="0"/>
        </w:rPr>
        <w:fldChar w:fldCharType="begin"/>
      </w:r>
      <w:r w:rsidRPr="00BB08E6">
        <w:rPr>
          <w:b/>
          <w:bCs/>
          <w:i w:val="0"/>
          <w:iCs w:val="0"/>
        </w:rPr>
        <w:instrText xml:space="preserve"> SEQ Tableau \* ARABIC </w:instrText>
      </w:r>
      <w:r w:rsidRPr="00BB08E6">
        <w:rPr>
          <w:b/>
          <w:bCs/>
          <w:i w:val="0"/>
          <w:iCs w:val="0"/>
        </w:rPr>
        <w:fldChar w:fldCharType="separate"/>
      </w:r>
      <w:r w:rsidRPr="00BB08E6">
        <w:rPr>
          <w:b/>
          <w:bCs/>
          <w:i w:val="0"/>
          <w:iCs w:val="0"/>
          <w:noProof/>
        </w:rPr>
        <w:t>4</w:t>
      </w:r>
      <w:r w:rsidRPr="00BB08E6">
        <w:rPr>
          <w:b/>
          <w:bCs/>
          <w:i w:val="0"/>
          <w:iCs w:val="0"/>
        </w:rPr>
        <w:fldChar w:fldCharType="end"/>
      </w:r>
      <w:r w:rsidRPr="00BB08E6">
        <w:rPr>
          <w:b/>
          <w:bCs/>
          <w:i w:val="0"/>
          <w:iCs w:val="0"/>
        </w:rPr>
        <w:t xml:space="preserve"> : </w:t>
      </w:r>
      <w:r w:rsidR="00684E5E" w:rsidRPr="00BB08E6">
        <w:rPr>
          <w:rFonts w:ascii="Avenir Next LT Pro" w:hAnsi="Avenir Next LT Pro"/>
          <w:b/>
          <w:bCs/>
          <w:i w:val="0"/>
          <w:iCs w:val="0"/>
          <w:sz w:val="20"/>
          <w:szCs w:val="20"/>
          <w:lang w:eastAsia="fr-FR"/>
        </w:rPr>
        <w:t xml:space="preserve">Matrice de gestion des risques liés aux </w:t>
      </w:r>
      <w:r w:rsidR="00C420ED" w:rsidRPr="00BB08E6">
        <w:rPr>
          <w:rFonts w:ascii="Avenir Next LT Pro" w:hAnsi="Avenir Next LT Pro"/>
          <w:b/>
          <w:bCs/>
          <w:i w:val="0"/>
          <w:iCs w:val="0"/>
          <w:sz w:val="20"/>
          <w:szCs w:val="20"/>
          <w:lang w:eastAsia="fr-FR"/>
        </w:rPr>
        <w:t>projet</w:t>
      </w:r>
      <w:r w:rsidR="00684E5E" w:rsidRPr="00BB08E6">
        <w:rPr>
          <w:rFonts w:ascii="Avenir Next LT Pro" w:hAnsi="Avenir Next LT Pro"/>
          <w:b/>
          <w:bCs/>
          <w:i w:val="0"/>
          <w:iCs w:val="0"/>
          <w:sz w:val="20"/>
          <w:szCs w:val="20"/>
          <w:lang w:eastAsia="fr-FR"/>
        </w:rPr>
        <w:t>s</w:t>
      </w:r>
      <w:bookmarkEnd w:id="37"/>
    </w:p>
    <w:p w14:paraId="3DE89857" w14:textId="77777777" w:rsidR="00684E5E" w:rsidRPr="00AF35A0" w:rsidRDefault="00684E5E" w:rsidP="00AF35A0">
      <w:pPr>
        <w:pStyle w:val="Paragraphedeliste"/>
        <w:spacing w:after="0" w:line="240" w:lineRule="auto"/>
        <w:rPr>
          <w:rFonts w:asciiTheme="minorHAnsi" w:hAnsiTheme="minorHAnsi" w:cstheme="minorHAnsi"/>
          <w:lang w:eastAsia="fr-FR"/>
        </w:rPr>
      </w:pPr>
    </w:p>
    <w:tbl>
      <w:tblPr>
        <w:tblW w:w="14238"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ED2"/>
        <w:tblLayout w:type="fixed"/>
        <w:tblLook w:val="04A0" w:firstRow="1" w:lastRow="0" w:firstColumn="1" w:lastColumn="0" w:noHBand="0" w:noVBand="1"/>
      </w:tblPr>
      <w:tblGrid>
        <w:gridCol w:w="2723"/>
        <w:gridCol w:w="1309"/>
        <w:gridCol w:w="1985"/>
        <w:gridCol w:w="1418"/>
        <w:gridCol w:w="4535"/>
        <w:gridCol w:w="2268"/>
      </w:tblGrid>
      <w:tr w:rsidR="0085123F" w:rsidRPr="00AF35A0" w14:paraId="6C7D2361" w14:textId="77777777" w:rsidTr="00724180">
        <w:trPr>
          <w:trHeight w:val="990"/>
          <w:tblHeader/>
        </w:trPr>
        <w:tc>
          <w:tcPr>
            <w:tcW w:w="2723" w:type="dxa"/>
            <w:shd w:val="clear" w:color="auto" w:fill="3E762A" w:themeFill="accent1" w:themeFillShade="BF"/>
            <w:vAlign w:val="center"/>
          </w:tcPr>
          <w:p w14:paraId="1F2906B1" w14:textId="77777777" w:rsidR="00684E5E" w:rsidRPr="0018447F" w:rsidRDefault="00684E5E" w:rsidP="00AF35A0">
            <w:pPr>
              <w:jc w:val="center"/>
              <w:rPr>
                <w:rFonts w:ascii="Avenir Next LT Pro" w:eastAsia="Cambria" w:hAnsi="Avenir Next LT Pro" w:cstheme="minorHAnsi"/>
                <w:color w:val="FFFFFF" w:themeColor="background1"/>
                <w:sz w:val="20"/>
                <w:szCs w:val="20"/>
              </w:rPr>
            </w:pPr>
            <w:bookmarkStart w:id="38" w:name="_Hlk195603686"/>
            <w:r w:rsidRPr="0018447F">
              <w:rPr>
                <w:rFonts w:ascii="Avenir Next LT Pro" w:hAnsi="Avenir Next LT Pro" w:cstheme="minorHAnsi"/>
                <w:b/>
                <w:color w:val="FFFFFF" w:themeColor="background1"/>
                <w:sz w:val="20"/>
                <w:szCs w:val="20"/>
              </w:rPr>
              <w:t>Risques</w:t>
            </w:r>
          </w:p>
        </w:tc>
        <w:tc>
          <w:tcPr>
            <w:tcW w:w="1309" w:type="dxa"/>
            <w:shd w:val="clear" w:color="auto" w:fill="3E762A" w:themeFill="accent1" w:themeFillShade="BF"/>
            <w:vAlign w:val="center"/>
          </w:tcPr>
          <w:p w14:paraId="03F279EA" w14:textId="77777777"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b/>
                <w:color w:val="FFFFFF" w:themeColor="background1"/>
                <w:sz w:val="20"/>
                <w:szCs w:val="20"/>
              </w:rPr>
              <w:t>Niveau de risque :</w:t>
            </w:r>
          </w:p>
          <w:p w14:paraId="09EF2B57" w14:textId="6E9241BD"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p>
        </w:tc>
        <w:tc>
          <w:tcPr>
            <w:tcW w:w="1985" w:type="dxa"/>
            <w:shd w:val="clear" w:color="auto" w:fill="3E762A" w:themeFill="accent1" w:themeFillShade="BF"/>
            <w:vAlign w:val="center"/>
          </w:tcPr>
          <w:p w14:paraId="375E53D7" w14:textId="4DBCFBCE" w:rsidR="00684E5E" w:rsidRPr="0018447F" w:rsidRDefault="00684E5E" w:rsidP="00AF35A0">
            <w:pPr>
              <w:spacing w:after="60"/>
              <w:jc w:val="center"/>
              <w:rPr>
                <w:rFonts w:ascii="Avenir Next LT Pro" w:hAnsi="Avenir Next LT Pro" w:cstheme="minorHAnsi"/>
                <w:b/>
                <w:color w:val="FFFFFF" w:themeColor="background1"/>
                <w:sz w:val="20"/>
                <w:szCs w:val="20"/>
              </w:rPr>
            </w:pPr>
            <w:r w:rsidRPr="0018447F">
              <w:rPr>
                <w:rFonts w:ascii="Avenir Next LT Pro" w:hAnsi="Avenir Next LT Pro" w:cstheme="minorHAnsi"/>
                <w:b/>
                <w:color w:val="FFFFFF" w:themeColor="background1"/>
                <w:sz w:val="20"/>
                <w:szCs w:val="20"/>
              </w:rPr>
              <w:t>Vraisemblance</w:t>
            </w:r>
            <w:r w:rsidR="009270C7" w:rsidRPr="0018447F">
              <w:rPr>
                <w:rFonts w:ascii="Avenir Next LT Pro" w:hAnsi="Avenir Next LT Pro" w:cstheme="minorHAnsi"/>
                <w:b/>
                <w:color w:val="FFFFFF" w:themeColor="background1"/>
                <w:sz w:val="20"/>
                <w:szCs w:val="20"/>
              </w:rPr>
              <w:t xml:space="preserve"> </w:t>
            </w:r>
            <w:r w:rsidRPr="0018447F">
              <w:rPr>
                <w:rFonts w:ascii="Avenir Next LT Pro" w:hAnsi="Avenir Next LT Pro" w:cstheme="minorHAnsi"/>
                <w:b/>
                <w:color w:val="FFFFFF" w:themeColor="background1"/>
                <w:sz w:val="20"/>
                <w:szCs w:val="20"/>
              </w:rPr>
              <w:t>:</w:t>
            </w:r>
          </w:p>
          <w:p w14:paraId="38C33187" w14:textId="77777777" w:rsidR="00684E5E" w:rsidRPr="0018447F" w:rsidRDefault="00684E5E" w:rsidP="00AF35A0">
            <w:pPr>
              <w:spacing w:after="0"/>
              <w:jc w:val="center"/>
              <w:rPr>
                <w:rFonts w:ascii="Avenir Next LT Pro"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Presque certain - 5</w:t>
            </w:r>
          </w:p>
          <w:p w14:paraId="334FDA64" w14:textId="77777777" w:rsidR="00684E5E" w:rsidRPr="0018447F" w:rsidRDefault="00684E5E" w:rsidP="00AF35A0">
            <w:pPr>
              <w:spacing w:after="0"/>
              <w:jc w:val="center"/>
              <w:rPr>
                <w:rFonts w:ascii="Avenir Next LT Pro"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Probable - 4</w:t>
            </w:r>
          </w:p>
          <w:p w14:paraId="1979F9B5" w14:textId="77777777" w:rsidR="00684E5E" w:rsidRPr="0018447F" w:rsidRDefault="00684E5E" w:rsidP="00AF35A0">
            <w:pPr>
              <w:spacing w:after="0"/>
              <w:jc w:val="center"/>
              <w:rPr>
                <w:rFonts w:ascii="Avenir Next LT Pro"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Possible - 3</w:t>
            </w:r>
          </w:p>
          <w:p w14:paraId="776D6440" w14:textId="77777777" w:rsidR="00684E5E" w:rsidRPr="0018447F" w:rsidRDefault="00684E5E" w:rsidP="00AF35A0">
            <w:pPr>
              <w:spacing w:after="0"/>
              <w:jc w:val="center"/>
              <w:rPr>
                <w:rFonts w:ascii="Avenir Next LT Pro"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Peu probable - 2</w:t>
            </w:r>
          </w:p>
          <w:p w14:paraId="3AABE0BD" w14:textId="138728B7" w:rsidR="00684E5E" w:rsidRPr="0018447F" w:rsidRDefault="00684E5E" w:rsidP="00AF35A0">
            <w:pPr>
              <w:spacing w:after="0"/>
              <w:jc w:val="center"/>
              <w:rPr>
                <w:rFonts w:ascii="Avenir Next LT Pro"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 xml:space="preserve">Rare </w:t>
            </w:r>
            <w:r w:rsidR="009270C7" w:rsidRPr="0018447F">
              <w:rPr>
                <w:rFonts w:ascii="Avenir Next LT Pro" w:hAnsi="Avenir Next LT Pro" w:cstheme="minorHAnsi"/>
                <w:color w:val="FFFFFF" w:themeColor="background1"/>
                <w:sz w:val="20"/>
                <w:szCs w:val="20"/>
              </w:rPr>
              <w:t>-</w:t>
            </w:r>
            <w:r w:rsidRPr="0018447F">
              <w:rPr>
                <w:rFonts w:ascii="Avenir Next LT Pro" w:hAnsi="Avenir Next LT Pro" w:cstheme="minorHAnsi"/>
                <w:color w:val="FFFFFF" w:themeColor="background1"/>
                <w:sz w:val="20"/>
                <w:szCs w:val="20"/>
              </w:rPr>
              <w:t xml:space="preserve"> 1</w:t>
            </w:r>
          </w:p>
        </w:tc>
        <w:tc>
          <w:tcPr>
            <w:tcW w:w="1418" w:type="dxa"/>
            <w:shd w:val="clear" w:color="auto" w:fill="3E762A" w:themeFill="accent1" w:themeFillShade="BF"/>
            <w:vAlign w:val="center"/>
          </w:tcPr>
          <w:p w14:paraId="6ED9854E" w14:textId="6614E92C" w:rsidR="00684E5E" w:rsidRPr="0018447F" w:rsidRDefault="00684E5E" w:rsidP="00AF35A0">
            <w:pPr>
              <w:spacing w:after="60"/>
              <w:jc w:val="center"/>
              <w:rPr>
                <w:rFonts w:ascii="Avenir Next LT Pro" w:hAnsi="Avenir Next LT Pro" w:cstheme="minorHAnsi"/>
                <w:b/>
                <w:color w:val="FFFFFF" w:themeColor="background1"/>
                <w:sz w:val="20"/>
                <w:szCs w:val="20"/>
              </w:rPr>
            </w:pPr>
            <w:r w:rsidRPr="0018447F">
              <w:rPr>
                <w:rFonts w:ascii="Avenir Next LT Pro" w:hAnsi="Avenir Next LT Pro" w:cstheme="minorHAnsi"/>
                <w:b/>
                <w:color w:val="FFFFFF" w:themeColor="background1"/>
                <w:sz w:val="20"/>
                <w:szCs w:val="20"/>
              </w:rPr>
              <w:t>Impact</w:t>
            </w:r>
            <w:r w:rsidR="009270C7" w:rsidRPr="0018447F">
              <w:rPr>
                <w:rFonts w:ascii="Avenir Next LT Pro" w:hAnsi="Avenir Next LT Pro" w:cstheme="minorHAnsi"/>
                <w:b/>
                <w:color w:val="FFFFFF" w:themeColor="background1"/>
                <w:sz w:val="20"/>
                <w:szCs w:val="20"/>
              </w:rPr>
              <w:t xml:space="preserve"> </w:t>
            </w:r>
            <w:r w:rsidRPr="0018447F">
              <w:rPr>
                <w:rFonts w:ascii="Avenir Next LT Pro" w:hAnsi="Avenir Next LT Pro" w:cstheme="minorHAnsi"/>
                <w:b/>
                <w:color w:val="FFFFFF" w:themeColor="background1"/>
                <w:sz w:val="20"/>
                <w:szCs w:val="20"/>
              </w:rPr>
              <w:t>:</w:t>
            </w:r>
          </w:p>
          <w:p w14:paraId="29DBE897" w14:textId="694CE150"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 xml:space="preserve">Extrême </w:t>
            </w:r>
            <w:r w:rsidR="009270C7" w:rsidRPr="0018447F">
              <w:rPr>
                <w:rFonts w:ascii="Avenir Next LT Pro" w:hAnsi="Avenir Next LT Pro" w:cstheme="minorHAnsi"/>
                <w:color w:val="FFFFFF" w:themeColor="background1"/>
                <w:sz w:val="20"/>
                <w:szCs w:val="20"/>
              </w:rPr>
              <w:t>-</w:t>
            </w:r>
            <w:r w:rsidRPr="0018447F">
              <w:rPr>
                <w:rFonts w:ascii="Avenir Next LT Pro" w:hAnsi="Avenir Next LT Pro" w:cstheme="minorHAnsi"/>
                <w:color w:val="FFFFFF" w:themeColor="background1"/>
                <w:sz w:val="20"/>
                <w:szCs w:val="20"/>
              </w:rPr>
              <w:t xml:space="preserve"> 5</w:t>
            </w:r>
          </w:p>
          <w:p w14:paraId="7476A804" w14:textId="77777777"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Majeur - 4</w:t>
            </w:r>
          </w:p>
          <w:p w14:paraId="0718A661" w14:textId="77777777"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Modéré - 3</w:t>
            </w:r>
          </w:p>
          <w:p w14:paraId="57B393B4" w14:textId="77777777"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Mineur - 2</w:t>
            </w:r>
          </w:p>
          <w:p w14:paraId="1F3650A3" w14:textId="77777777" w:rsidR="00684E5E" w:rsidRPr="0018447F" w:rsidRDefault="00684E5E" w:rsidP="00AF35A0">
            <w:pPr>
              <w:spacing w:after="0"/>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color w:val="FFFFFF" w:themeColor="background1"/>
                <w:sz w:val="20"/>
                <w:szCs w:val="20"/>
              </w:rPr>
              <w:t>Insignifiant - 1</w:t>
            </w:r>
          </w:p>
        </w:tc>
        <w:tc>
          <w:tcPr>
            <w:tcW w:w="4535" w:type="dxa"/>
            <w:shd w:val="clear" w:color="auto" w:fill="3E762A" w:themeFill="accent1" w:themeFillShade="BF"/>
            <w:vAlign w:val="center"/>
          </w:tcPr>
          <w:p w14:paraId="01C03471" w14:textId="77777777" w:rsidR="00684E5E" w:rsidRPr="0018447F" w:rsidRDefault="00684E5E" w:rsidP="00AF35A0">
            <w:pPr>
              <w:jc w:val="center"/>
              <w:rPr>
                <w:rFonts w:ascii="Avenir Next LT Pro" w:eastAsia="Cambria" w:hAnsi="Avenir Next LT Pro" w:cstheme="minorHAnsi"/>
                <w:color w:val="FFFFFF" w:themeColor="background1"/>
                <w:sz w:val="20"/>
                <w:szCs w:val="20"/>
              </w:rPr>
            </w:pPr>
            <w:r w:rsidRPr="0018447F">
              <w:rPr>
                <w:rFonts w:ascii="Avenir Next LT Pro" w:hAnsi="Avenir Next LT Pro" w:cstheme="minorHAnsi"/>
                <w:b/>
                <w:color w:val="FFFFFF" w:themeColor="background1"/>
                <w:sz w:val="20"/>
                <w:szCs w:val="20"/>
              </w:rPr>
              <w:t>Mesures d’atténuation</w:t>
            </w:r>
          </w:p>
        </w:tc>
        <w:tc>
          <w:tcPr>
            <w:tcW w:w="2268" w:type="dxa"/>
            <w:shd w:val="clear" w:color="auto" w:fill="3E762A" w:themeFill="accent1" w:themeFillShade="BF"/>
            <w:vAlign w:val="center"/>
          </w:tcPr>
          <w:p w14:paraId="45A88182" w14:textId="77777777" w:rsidR="00684E5E" w:rsidRPr="0018447F" w:rsidRDefault="00684E5E" w:rsidP="00AF35A0">
            <w:pPr>
              <w:jc w:val="center"/>
              <w:rPr>
                <w:rFonts w:ascii="Avenir Next LT Pro" w:eastAsia="Cambria" w:hAnsi="Avenir Next LT Pro" w:cstheme="minorHAnsi"/>
                <w:b/>
                <w:color w:val="FFFFFF" w:themeColor="background1"/>
                <w:sz w:val="20"/>
                <w:szCs w:val="20"/>
              </w:rPr>
            </w:pPr>
            <w:r w:rsidRPr="0018447F">
              <w:rPr>
                <w:rFonts w:ascii="Avenir Next LT Pro" w:hAnsi="Avenir Next LT Pro" w:cstheme="minorHAnsi"/>
                <w:b/>
                <w:color w:val="FFFFFF" w:themeColor="background1"/>
                <w:sz w:val="20"/>
                <w:szCs w:val="20"/>
              </w:rPr>
              <w:t>Unité/personne responsable</w:t>
            </w:r>
          </w:p>
        </w:tc>
      </w:tr>
      <w:tr w:rsidR="00E0732D" w:rsidRPr="00AF35A0" w14:paraId="0BC5F27F" w14:textId="77777777" w:rsidTr="00724180">
        <w:trPr>
          <w:trHeight w:val="273"/>
        </w:trPr>
        <w:tc>
          <w:tcPr>
            <w:tcW w:w="11970" w:type="dxa"/>
            <w:gridSpan w:val="5"/>
            <w:shd w:val="clear" w:color="auto" w:fill="B7DFA8" w:themeFill="accent1" w:themeFillTint="66"/>
          </w:tcPr>
          <w:p w14:paraId="17C33834" w14:textId="1C8DFB19" w:rsidR="00684E5E" w:rsidRPr="00AF35A0" w:rsidRDefault="004B46B6" w:rsidP="00AF35A0">
            <w:pPr>
              <w:spacing w:after="0"/>
              <w:jc w:val="both"/>
              <w:rPr>
                <w:rFonts w:asciiTheme="minorHAnsi" w:eastAsia="Cambria" w:hAnsiTheme="minorHAnsi" w:cstheme="minorHAnsi"/>
              </w:rPr>
            </w:pPr>
            <w:r w:rsidRPr="00AF35A0">
              <w:rPr>
                <w:rFonts w:asciiTheme="minorHAnsi" w:hAnsiTheme="minorHAnsi" w:cstheme="minorHAnsi"/>
                <w:b/>
              </w:rPr>
              <w:t xml:space="preserve">Risques </w:t>
            </w:r>
            <w:r w:rsidR="009E79B1" w:rsidRPr="00AF35A0">
              <w:rPr>
                <w:rFonts w:asciiTheme="minorHAnsi" w:hAnsiTheme="minorHAnsi" w:cstheme="minorHAnsi"/>
                <w:b/>
              </w:rPr>
              <w:t>politiques, institu</w:t>
            </w:r>
            <w:r w:rsidR="00F513A1" w:rsidRPr="00AF35A0">
              <w:rPr>
                <w:rFonts w:asciiTheme="minorHAnsi" w:hAnsiTheme="minorHAnsi" w:cstheme="minorHAnsi"/>
                <w:b/>
              </w:rPr>
              <w:t xml:space="preserve">tionnels et </w:t>
            </w:r>
            <w:r w:rsidR="00C20424" w:rsidRPr="00AF35A0">
              <w:rPr>
                <w:rFonts w:asciiTheme="minorHAnsi" w:hAnsiTheme="minorHAnsi" w:cstheme="minorHAnsi"/>
                <w:b/>
              </w:rPr>
              <w:t>sécuritaires</w:t>
            </w:r>
            <w:r w:rsidR="00F513A1" w:rsidRPr="00AF35A0">
              <w:rPr>
                <w:rFonts w:asciiTheme="minorHAnsi" w:hAnsiTheme="minorHAnsi" w:cstheme="minorHAnsi"/>
                <w:b/>
              </w:rPr>
              <w:t xml:space="preserve"> </w:t>
            </w:r>
          </w:p>
        </w:tc>
        <w:tc>
          <w:tcPr>
            <w:tcW w:w="2268" w:type="dxa"/>
            <w:shd w:val="clear" w:color="auto" w:fill="B7DFA8" w:themeFill="accent1" w:themeFillTint="66"/>
          </w:tcPr>
          <w:p w14:paraId="374FCF06" w14:textId="77777777" w:rsidR="00684E5E" w:rsidRPr="00AF35A0" w:rsidRDefault="00684E5E" w:rsidP="00AF35A0">
            <w:pPr>
              <w:spacing w:after="0"/>
              <w:jc w:val="both"/>
              <w:rPr>
                <w:rFonts w:asciiTheme="minorHAnsi" w:eastAsia="Cambria" w:hAnsiTheme="minorHAnsi" w:cstheme="minorHAnsi"/>
                <w:b/>
              </w:rPr>
            </w:pPr>
          </w:p>
        </w:tc>
      </w:tr>
      <w:tr w:rsidR="00C96C4A" w:rsidRPr="00AF35A0" w14:paraId="293DED5B" w14:textId="77777777" w:rsidTr="00724180">
        <w:tc>
          <w:tcPr>
            <w:tcW w:w="2723" w:type="dxa"/>
            <w:shd w:val="clear" w:color="auto" w:fill="auto"/>
          </w:tcPr>
          <w:p w14:paraId="43F4B965" w14:textId="53DC9C1C" w:rsidR="00684E5E" w:rsidRPr="00AF35A0" w:rsidRDefault="00EF5FA6" w:rsidP="00AF35A0">
            <w:pPr>
              <w:spacing w:after="0"/>
              <w:rPr>
                <w:rFonts w:asciiTheme="minorHAnsi" w:eastAsia="Cambria" w:hAnsiTheme="minorHAnsi" w:cstheme="minorHAnsi"/>
              </w:rPr>
            </w:pPr>
            <w:r w:rsidRPr="00AF35A0">
              <w:rPr>
                <w:rFonts w:asciiTheme="minorHAnsi" w:hAnsiTheme="minorHAnsi" w:cstheme="minorHAnsi"/>
              </w:rPr>
              <w:t>La détérioration du climat politique pendant l</w:t>
            </w:r>
            <w:r w:rsidR="008A0A90" w:rsidRPr="00AF35A0">
              <w:rPr>
                <w:rFonts w:asciiTheme="minorHAnsi" w:hAnsiTheme="minorHAnsi" w:cstheme="minorHAnsi"/>
              </w:rPr>
              <w:t xml:space="preserve">e cycle </w:t>
            </w:r>
            <w:r w:rsidRPr="00AF35A0">
              <w:rPr>
                <w:rFonts w:asciiTheme="minorHAnsi" w:hAnsiTheme="minorHAnsi" w:cstheme="minorHAnsi"/>
              </w:rPr>
              <w:t>électoral et les tensions sociales subséquentes freinent la réalisation du pro</w:t>
            </w:r>
            <w:r w:rsidR="006A0FB0" w:rsidRPr="00AF35A0">
              <w:rPr>
                <w:rFonts w:asciiTheme="minorHAnsi" w:hAnsiTheme="minorHAnsi" w:cstheme="minorHAnsi"/>
              </w:rPr>
              <w:t xml:space="preserve">jet </w:t>
            </w:r>
          </w:p>
        </w:tc>
        <w:tc>
          <w:tcPr>
            <w:tcW w:w="1309" w:type="dxa"/>
            <w:shd w:val="clear" w:color="auto" w:fill="auto"/>
          </w:tcPr>
          <w:p w14:paraId="1E792791" w14:textId="4A857D7C" w:rsidR="00684E5E" w:rsidRPr="00AF35A0" w:rsidRDefault="00072A11" w:rsidP="00AF35A0">
            <w:pPr>
              <w:spacing w:after="0"/>
              <w:rPr>
                <w:rFonts w:asciiTheme="minorHAnsi" w:eastAsia="Cambria" w:hAnsiTheme="minorHAnsi" w:cstheme="minorHAnsi"/>
              </w:rPr>
            </w:pPr>
            <w:r w:rsidRPr="00AF35A0">
              <w:rPr>
                <w:rFonts w:asciiTheme="minorHAnsi" w:eastAsia="Cambria" w:hAnsiTheme="minorHAnsi" w:cstheme="minorHAnsi"/>
              </w:rPr>
              <w:t>Moyen</w:t>
            </w:r>
          </w:p>
        </w:tc>
        <w:tc>
          <w:tcPr>
            <w:tcW w:w="1985" w:type="dxa"/>
            <w:shd w:val="clear" w:color="auto" w:fill="auto"/>
          </w:tcPr>
          <w:p w14:paraId="28EFB148" w14:textId="7AECBDA5" w:rsidR="00684E5E" w:rsidRPr="00AF35A0" w:rsidRDefault="00D92CC8" w:rsidP="00AF35A0">
            <w:pPr>
              <w:spacing w:after="0"/>
              <w:jc w:val="center"/>
              <w:rPr>
                <w:rFonts w:asciiTheme="minorHAnsi" w:eastAsia="Cambria" w:hAnsiTheme="minorHAnsi" w:cstheme="minorHAnsi"/>
              </w:rPr>
            </w:pPr>
            <w:r w:rsidRPr="00AF35A0">
              <w:rPr>
                <w:rFonts w:asciiTheme="minorHAnsi" w:eastAsia="Cambria" w:hAnsiTheme="minorHAnsi" w:cstheme="minorHAnsi"/>
              </w:rPr>
              <w:t>1</w:t>
            </w:r>
          </w:p>
        </w:tc>
        <w:tc>
          <w:tcPr>
            <w:tcW w:w="1418" w:type="dxa"/>
            <w:shd w:val="clear" w:color="auto" w:fill="auto"/>
          </w:tcPr>
          <w:p w14:paraId="0E70D533" w14:textId="3AD7F86E" w:rsidR="00684E5E" w:rsidRPr="00AF35A0" w:rsidRDefault="00E94FDE" w:rsidP="00AF35A0">
            <w:pPr>
              <w:spacing w:after="0"/>
              <w:jc w:val="center"/>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tcPr>
          <w:p w14:paraId="15AE7693" w14:textId="16405C0C" w:rsidR="00383CB0" w:rsidRPr="00AF35A0" w:rsidRDefault="00383CB0" w:rsidP="00917B44">
            <w:pPr>
              <w:pStyle w:val="Paragraphedeliste"/>
              <w:numPr>
                <w:ilvl w:val="0"/>
                <w:numId w:val="21"/>
              </w:numPr>
              <w:pBdr>
                <w:top w:val="nil"/>
                <w:left w:val="nil"/>
                <w:bottom w:val="nil"/>
                <w:right w:val="nil"/>
                <w:between w:val="nil"/>
              </w:pBdr>
              <w:spacing w:after="0" w:line="240" w:lineRule="auto"/>
              <w:ind w:left="173" w:hanging="173"/>
              <w:rPr>
                <w:rFonts w:asciiTheme="minorHAnsi" w:hAnsiTheme="minorHAnsi" w:cstheme="minorHAnsi"/>
              </w:rPr>
            </w:pPr>
            <w:r w:rsidRPr="00AF35A0">
              <w:rPr>
                <w:rFonts w:asciiTheme="minorHAnsi" w:hAnsiTheme="minorHAnsi" w:cstheme="minorHAnsi"/>
              </w:rPr>
              <w:t xml:space="preserve">Mise en place d’un dispositif de suivi conjoint permettant aux services étatiques impliqués dans le </w:t>
            </w:r>
            <w:r w:rsidR="008A0A90" w:rsidRPr="00AF35A0">
              <w:rPr>
                <w:rFonts w:asciiTheme="minorHAnsi" w:hAnsiTheme="minorHAnsi" w:cstheme="minorHAnsi"/>
              </w:rPr>
              <w:t xml:space="preserve">projet </w:t>
            </w:r>
            <w:r w:rsidRPr="00AF35A0">
              <w:rPr>
                <w:rFonts w:asciiTheme="minorHAnsi" w:hAnsiTheme="minorHAnsi" w:cstheme="minorHAnsi"/>
              </w:rPr>
              <w:t>de prendre le relais pour assurer un suivi à minima en période difficile.</w:t>
            </w:r>
          </w:p>
          <w:p w14:paraId="19AFC84B" w14:textId="3EC32359" w:rsidR="00684E5E" w:rsidRPr="00AF35A0" w:rsidRDefault="00383CB0" w:rsidP="00917B44">
            <w:pPr>
              <w:pStyle w:val="Paragraphedeliste"/>
              <w:numPr>
                <w:ilvl w:val="0"/>
                <w:numId w:val="21"/>
              </w:numPr>
              <w:pBdr>
                <w:top w:val="nil"/>
                <w:left w:val="nil"/>
                <w:bottom w:val="nil"/>
                <w:right w:val="nil"/>
                <w:between w:val="nil"/>
              </w:pBdr>
              <w:spacing w:after="0" w:line="240" w:lineRule="auto"/>
              <w:ind w:left="173" w:hanging="173"/>
              <w:rPr>
                <w:rFonts w:asciiTheme="minorHAnsi" w:eastAsia="Cambria" w:hAnsiTheme="minorHAnsi" w:cstheme="minorHAnsi"/>
              </w:rPr>
            </w:pPr>
            <w:r w:rsidRPr="00AF35A0">
              <w:rPr>
                <w:rFonts w:asciiTheme="minorHAnsi" w:hAnsiTheme="minorHAnsi" w:cstheme="minorHAnsi"/>
              </w:rPr>
              <w:t xml:space="preserve">Responsabilisation des </w:t>
            </w:r>
            <w:r w:rsidR="00110B4A">
              <w:rPr>
                <w:rFonts w:asciiTheme="minorHAnsi" w:hAnsiTheme="minorHAnsi" w:cstheme="minorHAnsi"/>
              </w:rPr>
              <w:t>ONG</w:t>
            </w:r>
            <w:r w:rsidRPr="00AF35A0">
              <w:rPr>
                <w:rFonts w:asciiTheme="minorHAnsi" w:hAnsiTheme="minorHAnsi" w:cstheme="minorHAnsi"/>
              </w:rPr>
              <w:t xml:space="preserve"> nationales dans la mise en œuvre.</w:t>
            </w:r>
          </w:p>
        </w:tc>
        <w:tc>
          <w:tcPr>
            <w:tcW w:w="2268" w:type="dxa"/>
            <w:shd w:val="clear" w:color="auto" w:fill="auto"/>
          </w:tcPr>
          <w:p w14:paraId="07A392A8" w14:textId="0E420951" w:rsidR="00684E5E" w:rsidRPr="00AF35A0" w:rsidRDefault="00181F73" w:rsidP="00AF35A0">
            <w:pPr>
              <w:spacing w:after="0"/>
              <w:rPr>
                <w:rFonts w:asciiTheme="minorHAnsi" w:eastAsia="Cambria" w:hAnsiTheme="minorHAnsi" w:cstheme="minorHAnsi"/>
                <w:lang w:val="fr-CD"/>
              </w:rPr>
            </w:pPr>
            <w:r w:rsidRPr="00AF35A0">
              <w:rPr>
                <w:rFonts w:asciiTheme="minorHAnsi" w:eastAsia="Cambria" w:hAnsiTheme="minorHAnsi" w:cstheme="minorHAnsi"/>
                <w:lang w:val="fr-CD"/>
              </w:rPr>
              <w:t xml:space="preserve">CTR/FONAREDD, </w:t>
            </w:r>
            <w:r w:rsidR="009D261F" w:rsidRPr="00AF35A0">
              <w:rPr>
                <w:rFonts w:asciiTheme="minorHAnsi" w:eastAsia="Cambria" w:hAnsiTheme="minorHAnsi" w:cstheme="minorHAnsi"/>
                <w:lang w:val="fr-CD"/>
              </w:rPr>
              <w:t>PNUD</w:t>
            </w:r>
            <w:r w:rsidRPr="00AF35A0">
              <w:rPr>
                <w:rFonts w:asciiTheme="minorHAnsi" w:eastAsia="Cambria" w:hAnsiTheme="minorHAnsi" w:cstheme="minorHAnsi"/>
                <w:lang w:val="fr-CD"/>
              </w:rPr>
              <w:t xml:space="preserve">, </w:t>
            </w:r>
            <w:r w:rsidR="00110B4A">
              <w:rPr>
                <w:rFonts w:asciiTheme="minorHAnsi" w:eastAsia="Cambria" w:hAnsiTheme="minorHAnsi" w:cstheme="minorHAnsi"/>
                <w:lang w:val="fr-CD"/>
              </w:rPr>
              <w:t>ONG</w:t>
            </w:r>
            <w:r w:rsidR="00F43FB7" w:rsidRPr="00AF35A0">
              <w:rPr>
                <w:rFonts w:asciiTheme="minorHAnsi" w:eastAsia="Cambria" w:hAnsiTheme="minorHAnsi" w:cstheme="minorHAnsi"/>
                <w:lang w:val="fr-CD"/>
              </w:rPr>
              <w:t xml:space="preserve">N bénéficiaires </w:t>
            </w:r>
          </w:p>
        </w:tc>
      </w:tr>
      <w:tr w:rsidR="00AC147C" w:rsidRPr="00AF35A0" w14:paraId="24A7E5CB" w14:textId="77777777" w:rsidTr="00724180">
        <w:tc>
          <w:tcPr>
            <w:tcW w:w="2723" w:type="dxa"/>
            <w:shd w:val="clear" w:color="auto" w:fill="auto"/>
          </w:tcPr>
          <w:p w14:paraId="5BEF26F1" w14:textId="2FEA6E04" w:rsidR="00AC147C" w:rsidRPr="00AF35A0" w:rsidRDefault="00AC147C" w:rsidP="00AF35A0">
            <w:pPr>
              <w:spacing w:after="0"/>
              <w:rPr>
                <w:rFonts w:asciiTheme="minorHAnsi" w:eastAsia="Cambria" w:hAnsiTheme="minorHAnsi" w:cstheme="minorHAnsi"/>
              </w:rPr>
            </w:pPr>
            <w:r w:rsidRPr="00AF35A0">
              <w:rPr>
                <w:rFonts w:asciiTheme="minorHAnsi" w:hAnsiTheme="minorHAnsi" w:cstheme="minorHAnsi"/>
              </w:rPr>
              <w:t xml:space="preserve">Le manque de volonté politique au niveau de différentes instances de gouvernance pour prendre des dispositions légales et réglementaires nécessaires à la mise en œuvre de certaines activités du projet </w:t>
            </w:r>
          </w:p>
        </w:tc>
        <w:tc>
          <w:tcPr>
            <w:tcW w:w="1309" w:type="dxa"/>
            <w:shd w:val="clear" w:color="auto" w:fill="auto"/>
          </w:tcPr>
          <w:p w14:paraId="00B5C4A5" w14:textId="3BA6A306" w:rsidR="00AC147C" w:rsidRPr="00AF35A0" w:rsidRDefault="00AC147C" w:rsidP="00AF35A0">
            <w:pPr>
              <w:spacing w:after="0"/>
              <w:rPr>
                <w:rFonts w:asciiTheme="minorHAnsi" w:eastAsia="Cambria" w:hAnsiTheme="minorHAnsi" w:cstheme="minorHAnsi"/>
              </w:rPr>
            </w:pPr>
            <w:r w:rsidRPr="00AF35A0">
              <w:rPr>
                <w:rFonts w:asciiTheme="minorHAnsi" w:eastAsia="Cambria" w:hAnsiTheme="minorHAnsi" w:cstheme="minorHAnsi"/>
              </w:rPr>
              <w:t>Moyen</w:t>
            </w:r>
          </w:p>
        </w:tc>
        <w:tc>
          <w:tcPr>
            <w:tcW w:w="1985" w:type="dxa"/>
            <w:shd w:val="clear" w:color="auto" w:fill="auto"/>
          </w:tcPr>
          <w:p w14:paraId="5845A04B" w14:textId="2284129D" w:rsidR="00AC147C" w:rsidRPr="00AF35A0" w:rsidRDefault="00AC147C" w:rsidP="00AF35A0">
            <w:pPr>
              <w:spacing w:after="0"/>
              <w:jc w:val="center"/>
              <w:rPr>
                <w:rFonts w:asciiTheme="minorHAnsi" w:eastAsia="Cambria" w:hAnsiTheme="minorHAnsi" w:cstheme="minorHAnsi"/>
              </w:rPr>
            </w:pPr>
            <w:r w:rsidRPr="00AF35A0">
              <w:rPr>
                <w:rFonts w:asciiTheme="minorHAnsi" w:eastAsia="Cambria" w:hAnsiTheme="minorHAnsi" w:cstheme="minorHAnsi"/>
              </w:rPr>
              <w:t>1</w:t>
            </w:r>
          </w:p>
        </w:tc>
        <w:tc>
          <w:tcPr>
            <w:tcW w:w="1418" w:type="dxa"/>
            <w:shd w:val="clear" w:color="auto" w:fill="auto"/>
          </w:tcPr>
          <w:p w14:paraId="0223397D" w14:textId="3FCAD346" w:rsidR="00AC147C" w:rsidRPr="00AF35A0" w:rsidRDefault="00AC147C" w:rsidP="00AF35A0">
            <w:pPr>
              <w:spacing w:after="0"/>
              <w:jc w:val="center"/>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tcPr>
          <w:p w14:paraId="3CAD6226" w14:textId="370A2427" w:rsidR="00AC147C" w:rsidRPr="00AF35A0" w:rsidRDefault="00AC147C" w:rsidP="00917B44">
            <w:pPr>
              <w:pStyle w:val="Paragraphedeliste"/>
              <w:numPr>
                <w:ilvl w:val="0"/>
                <w:numId w:val="21"/>
              </w:numPr>
              <w:pBdr>
                <w:top w:val="nil"/>
                <w:left w:val="nil"/>
                <w:bottom w:val="nil"/>
                <w:right w:val="nil"/>
                <w:between w:val="nil"/>
              </w:pBdr>
              <w:spacing w:after="0" w:line="240" w:lineRule="auto"/>
              <w:ind w:left="173" w:hanging="173"/>
              <w:rPr>
                <w:rFonts w:asciiTheme="minorHAnsi" w:hAnsiTheme="minorHAnsi" w:cstheme="minorHAnsi"/>
              </w:rPr>
            </w:pPr>
            <w:r w:rsidRPr="00AF35A0">
              <w:rPr>
                <w:rFonts w:asciiTheme="minorHAnsi" w:hAnsiTheme="minorHAnsi" w:cstheme="minorHAnsi"/>
              </w:rPr>
              <w:t>Implication systématique de la partie nationale (niveau central, provincial et territorial) dans la validation des phases clés</w:t>
            </w:r>
            <w:r w:rsidR="009B34B8" w:rsidRPr="00AF35A0">
              <w:rPr>
                <w:rFonts w:asciiTheme="minorHAnsi" w:hAnsiTheme="minorHAnsi" w:cstheme="minorHAnsi"/>
              </w:rPr>
              <w:t xml:space="preserve">, </w:t>
            </w:r>
            <w:r w:rsidRPr="00AF35A0">
              <w:rPr>
                <w:rFonts w:asciiTheme="minorHAnsi" w:hAnsiTheme="minorHAnsi" w:cstheme="minorHAnsi"/>
              </w:rPr>
              <w:t>la planification</w:t>
            </w:r>
            <w:r w:rsidR="00591CA5" w:rsidRPr="00AF35A0">
              <w:rPr>
                <w:rFonts w:asciiTheme="minorHAnsi" w:hAnsiTheme="minorHAnsi" w:cstheme="minorHAnsi"/>
              </w:rPr>
              <w:t xml:space="preserve">, </w:t>
            </w:r>
            <w:r w:rsidR="009B34B8" w:rsidRPr="00AF35A0">
              <w:rPr>
                <w:rFonts w:asciiTheme="minorHAnsi" w:hAnsiTheme="minorHAnsi" w:cstheme="minorHAnsi"/>
              </w:rPr>
              <w:t xml:space="preserve">le </w:t>
            </w:r>
            <w:r w:rsidRPr="00AF35A0">
              <w:rPr>
                <w:rFonts w:asciiTheme="minorHAnsi" w:hAnsiTheme="minorHAnsi" w:cstheme="minorHAnsi"/>
              </w:rPr>
              <w:t>suivi et l’évaluation</w:t>
            </w:r>
            <w:r w:rsidR="00591CA5" w:rsidRPr="00AF35A0">
              <w:rPr>
                <w:rFonts w:asciiTheme="minorHAnsi" w:hAnsiTheme="minorHAnsi" w:cstheme="minorHAnsi"/>
              </w:rPr>
              <w:t xml:space="preserve"> du projet</w:t>
            </w:r>
            <w:r w:rsidRPr="00AF35A0">
              <w:rPr>
                <w:rFonts w:asciiTheme="minorHAnsi" w:hAnsiTheme="minorHAnsi" w:cstheme="minorHAnsi"/>
              </w:rPr>
              <w:t xml:space="preserve">. </w:t>
            </w:r>
          </w:p>
          <w:p w14:paraId="1C611FFE" w14:textId="1B19ABC9" w:rsidR="00AC147C" w:rsidRPr="00AF35A0" w:rsidRDefault="00AC147C" w:rsidP="00917B44">
            <w:pPr>
              <w:pStyle w:val="Paragraphedeliste"/>
              <w:numPr>
                <w:ilvl w:val="0"/>
                <w:numId w:val="21"/>
              </w:numPr>
              <w:spacing w:after="0" w:line="240" w:lineRule="auto"/>
              <w:ind w:left="173" w:hanging="173"/>
              <w:rPr>
                <w:rFonts w:asciiTheme="minorHAnsi" w:eastAsia="Cambria" w:hAnsiTheme="minorHAnsi" w:cstheme="minorHAnsi"/>
              </w:rPr>
            </w:pPr>
            <w:r w:rsidRPr="00AF35A0">
              <w:rPr>
                <w:rFonts w:asciiTheme="minorHAnsi" w:hAnsiTheme="minorHAnsi" w:cstheme="minorHAnsi"/>
              </w:rPr>
              <w:t>Implication systématique et forte de toutes les parties prenantes, permettant des effets de leviers et de lobbying sur les points de blocage clés</w:t>
            </w:r>
          </w:p>
        </w:tc>
        <w:tc>
          <w:tcPr>
            <w:tcW w:w="2268" w:type="dxa"/>
            <w:shd w:val="clear" w:color="auto" w:fill="auto"/>
          </w:tcPr>
          <w:p w14:paraId="551513DD" w14:textId="22E116DA" w:rsidR="00AC147C" w:rsidRPr="00AF35A0" w:rsidRDefault="00F43FB7" w:rsidP="00AF35A0">
            <w:pPr>
              <w:spacing w:after="0"/>
              <w:rPr>
                <w:rFonts w:asciiTheme="minorHAnsi" w:eastAsia="Cambria" w:hAnsiTheme="minorHAnsi" w:cstheme="minorHAnsi"/>
              </w:rPr>
            </w:pPr>
            <w:r w:rsidRPr="00AF35A0">
              <w:rPr>
                <w:rFonts w:asciiTheme="minorHAnsi" w:eastAsia="Cambria" w:hAnsiTheme="minorHAnsi" w:cstheme="minorHAnsi"/>
                <w:lang w:val="fr-CD"/>
              </w:rPr>
              <w:t xml:space="preserve">CTR/FONAREDD, PNUD, </w:t>
            </w:r>
            <w:r w:rsidR="00110B4A">
              <w:rPr>
                <w:rFonts w:asciiTheme="minorHAnsi" w:eastAsia="Cambria" w:hAnsiTheme="minorHAnsi" w:cstheme="minorHAnsi"/>
                <w:lang w:val="fr-CD"/>
              </w:rPr>
              <w:t>ONG</w:t>
            </w:r>
            <w:r w:rsidRPr="00AF35A0">
              <w:rPr>
                <w:rFonts w:asciiTheme="minorHAnsi" w:eastAsia="Cambria" w:hAnsiTheme="minorHAnsi" w:cstheme="minorHAnsi"/>
                <w:lang w:val="fr-CD"/>
              </w:rPr>
              <w:t>N bénéficiaires</w:t>
            </w:r>
          </w:p>
        </w:tc>
      </w:tr>
      <w:tr w:rsidR="00F43FB7" w:rsidRPr="00AF35A0" w14:paraId="4AEA31CF" w14:textId="77777777" w:rsidTr="009D1208">
        <w:tc>
          <w:tcPr>
            <w:tcW w:w="2723" w:type="dxa"/>
            <w:shd w:val="clear" w:color="auto" w:fill="auto"/>
          </w:tcPr>
          <w:p w14:paraId="50DFEB5A" w14:textId="21636D75" w:rsidR="00F43FB7" w:rsidRPr="00AF35A0" w:rsidRDefault="00F43FB7" w:rsidP="00AF35A0">
            <w:pPr>
              <w:spacing w:after="0"/>
              <w:rPr>
                <w:rFonts w:asciiTheme="minorHAnsi" w:hAnsiTheme="minorHAnsi" w:cstheme="minorHAnsi"/>
              </w:rPr>
            </w:pPr>
            <w:bookmarkStart w:id="39" w:name="_Hlk195606340"/>
            <w:r w:rsidRPr="00AF35A0">
              <w:rPr>
                <w:rFonts w:asciiTheme="minorHAnsi" w:hAnsiTheme="minorHAnsi" w:cstheme="minorHAnsi"/>
              </w:rPr>
              <w:t xml:space="preserve">L'insécurité liée </w:t>
            </w:r>
            <w:r w:rsidR="00757243" w:rsidRPr="00AF35A0">
              <w:rPr>
                <w:rFonts w:asciiTheme="minorHAnsi" w:hAnsiTheme="minorHAnsi" w:cstheme="minorHAnsi"/>
              </w:rPr>
              <w:t>aux</w:t>
            </w:r>
            <w:r w:rsidRPr="00AF35A0">
              <w:rPr>
                <w:rFonts w:asciiTheme="minorHAnsi" w:hAnsiTheme="minorHAnsi" w:cstheme="minorHAnsi"/>
              </w:rPr>
              <w:t xml:space="preserve"> conflits armés </w:t>
            </w:r>
            <w:r w:rsidR="00757243" w:rsidRPr="00AF35A0">
              <w:rPr>
                <w:rFonts w:asciiTheme="minorHAnsi" w:hAnsiTheme="minorHAnsi" w:cstheme="minorHAnsi"/>
              </w:rPr>
              <w:t xml:space="preserve">et communautaires </w:t>
            </w:r>
            <w:r w:rsidRPr="00AF35A0">
              <w:rPr>
                <w:rFonts w:asciiTheme="minorHAnsi" w:hAnsiTheme="minorHAnsi" w:cstheme="minorHAnsi"/>
              </w:rPr>
              <w:t>dans certaines zones</w:t>
            </w:r>
            <w:r w:rsidR="00757243" w:rsidRPr="00AF35A0">
              <w:rPr>
                <w:rFonts w:asciiTheme="minorHAnsi" w:hAnsiTheme="minorHAnsi" w:cstheme="minorHAnsi"/>
              </w:rPr>
              <w:t xml:space="preserve">, </w:t>
            </w:r>
            <w:r w:rsidRPr="00AF35A0">
              <w:rPr>
                <w:rFonts w:asciiTheme="minorHAnsi" w:hAnsiTheme="minorHAnsi" w:cstheme="minorHAnsi"/>
              </w:rPr>
              <w:t>notamment dans les provinces de l'Ituri et du Nord Kivu affecte la mise en œuvre du programme</w:t>
            </w:r>
            <w:r w:rsidR="00757243" w:rsidRPr="00AF35A0">
              <w:rPr>
                <w:rFonts w:asciiTheme="minorHAnsi" w:hAnsiTheme="minorHAnsi" w:cstheme="minorHAnsi"/>
              </w:rPr>
              <w:t xml:space="preserve">, particulièrement </w:t>
            </w:r>
            <w:r w:rsidR="009A1E80" w:rsidRPr="00AF35A0">
              <w:rPr>
                <w:rFonts w:asciiTheme="minorHAnsi" w:hAnsiTheme="minorHAnsi" w:cstheme="minorHAnsi"/>
              </w:rPr>
              <w:t>la coll</w:t>
            </w:r>
            <w:r w:rsidR="0034637C" w:rsidRPr="00AF35A0">
              <w:rPr>
                <w:rFonts w:asciiTheme="minorHAnsi" w:hAnsiTheme="minorHAnsi" w:cstheme="minorHAnsi"/>
              </w:rPr>
              <w:t>e</w:t>
            </w:r>
            <w:r w:rsidR="009A1E80" w:rsidRPr="00AF35A0">
              <w:rPr>
                <w:rFonts w:asciiTheme="minorHAnsi" w:hAnsiTheme="minorHAnsi" w:cstheme="minorHAnsi"/>
              </w:rPr>
              <w:t xml:space="preserve">cte des données par les </w:t>
            </w:r>
            <w:r w:rsidR="00110B4A">
              <w:rPr>
                <w:rFonts w:asciiTheme="minorHAnsi" w:hAnsiTheme="minorHAnsi" w:cstheme="minorHAnsi"/>
              </w:rPr>
              <w:t>ONG</w:t>
            </w:r>
            <w:r w:rsidR="009A1E80" w:rsidRPr="00AF35A0">
              <w:rPr>
                <w:rFonts w:asciiTheme="minorHAnsi" w:hAnsiTheme="minorHAnsi" w:cstheme="minorHAnsi"/>
              </w:rPr>
              <w:t xml:space="preserve">N </w:t>
            </w:r>
            <w:bookmarkEnd w:id="39"/>
            <w:r w:rsidR="009A1E80" w:rsidRPr="00AF35A0">
              <w:rPr>
                <w:rFonts w:asciiTheme="minorHAnsi" w:hAnsiTheme="minorHAnsi" w:cstheme="minorHAnsi"/>
              </w:rPr>
              <w:lastRenderedPageBreak/>
              <w:t>pour la rédaction des projets.</w:t>
            </w:r>
          </w:p>
        </w:tc>
        <w:tc>
          <w:tcPr>
            <w:tcW w:w="1309" w:type="dxa"/>
            <w:shd w:val="clear" w:color="auto" w:fill="auto"/>
          </w:tcPr>
          <w:p w14:paraId="3954C32C" w14:textId="132481D3" w:rsidR="00F43FB7" w:rsidRPr="00AF35A0" w:rsidRDefault="00F43FB7" w:rsidP="00AF35A0">
            <w:pPr>
              <w:spacing w:after="0"/>
              <w:rPr>
                <w:rFonts w:asciiTheme="minorHAnsi" w:eastAsia="Cambria" w:hAnsiTheme="minorHAnsi" w:cstheme="minorHAnsi"/>
              </w:rPr>
            </w:pPr>
            <w:r w:rsidRPr="00AF35A0">
              <w:rPr>
                <w:rFonts w:asciiTheme="minorHAnsi" w:eastAsia="Cambria" w:hAnsiTheme="minorHAnsi" w:cstheme="minorHAnsi"/>
              </w:rPr>
              <w:lastRenderedPageBreak/>
              <w:t>Moyen</w:t>
            </w:r>
          </w:p>
        </w:tc>
        <w:tc>
          <w:tcPr>
            <w:tcW w:w="1985" w:type="dxa"/>
            <w:shd w:val="clear" w:color="auto" w:fill="auto"/>
          </w:tcPr>
          <w:p w14:paraId="03D042E8" w14:textId="7A953CC3" w:rsidR="00F43FB7" w:rsidRPr="00AF35A0" w:rsidRDefault="00F43FB7" w:rsidP="00AF35A0">
            <w:pPr>
              <w:spacing w:after="0"/>
              <w:jc w:val="center"/>
              <w:rPr>
                <w:rFonts w:asciiTheme="minorHAnsi" w:eastAsia="Cambria" w:hAnsiTheme="minorHAnsi" w:cstheme="minorHAnsi"/>
              </w:rPr>
            </w:pPr>
            <w:r w:rsidRPr="00AF35A0">
              <w:rPr>
                <w:rFonts w:asciiTheme="minorHAnsi" w:eastAsia="Cambria" w:hAnsiTheme="minorHAnsi" w:cstheme="minorHAnsi"/>
              </w:rPr>
              <w:t>1</w:t>
            </w:r>
          </w:p>
        </w:tc>
        <w:tc>
          <w:tcPr>
            <w:tcW w:w="1418" w:type="dxa"/>
            <w:shd w:val="clear" w:color="auto" w:fill="auto"/>
          </w:tcPr>
          <w:p w14:paraId="67A3828A" w14:textId="4A48FF1F" w:rsidR="00F43FB7" w:rsidRPr="00AF35A0" w:rsidRDefault="00F43FB7" w:rsidP="00AF35A0">
            <w:pPr>
              <w:spacing w:after="0"/>
              <w:jc w:val="center"/>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vAlign w:val="center"/>
          </w:tcPr>
          <w:p w14:paraId="06D3D42F" w14:textId="7671A8AF" w:rsidR="00F43FB7" w:rsidRPr="00AF35A0" w:rsidRDefault="00F43FB7" w:rsidP="00917B44">
            <w:pPr>
              <w:pStyle w:val="Paragraphedeliste"/>
              <w:numPr>
                <w:ilvl w:val="0"/>
                <w:numId w:val="21"/>
              </w:numPr>
              <w:spacing w:after="0" w:line="240" w:lineRule="auto"/>
              <w:ind w:left="173" w:hanging="173"/>
              <w:rPr>
                <w:rFonts w:asciiTheme="minorHAnsi" w:eastAsia="Cambria" w:hAnsiTheme="minorHAnsi" w:cstheme="minorHAnsi"/>
              </w:rPr>
            </w:pPr>
            <w:r w:rsidRPr="00AF35A0">
              <w:rPr>
                <w:rFonts w:asciiTheme="minorHAnsi" w:hAnsiTheme="minorHAnsi" w:cstheme="minorHAnsi"/>
              </w:rPr>
              <w:t xml:space="preserve">En plus des mesures et observations ci-dessus : </w:t>
            </w:r>
            <w:r w:rsidR="00EF2ABA" w:rsidRPr="00AF35A0">
              <w:rPr>
                <w:rFonts w:asciiTheme="minorHAnsi" w:hAnsiTheme="minorHAnsi" w:cstheme="minorHAnsi"/>
              </w:rPr>
              <w:t>(i) a</w:t>
            </w:r>
            <w:r w:rsidRPr="00AF35A0">
              <w:rPr>
                <w:rFonts w:asciiTheme="minorHAnsi" w:hAnsiTheme="minorHAnsi" w:cstheme="minorHAnsi"/>
              </w:rPr>
              <w:t xml:space="preserve">nalyse et cartographies des conflits et tensions interethniques dans l’étude/diagnostic des capacités des </w:t>
            </w:r>
            <w:r w:rsidR="00110B4A">
              <w:rPr>
                <w:rFonts w:asciiTheme="minorHAnsi" w:hAnsiTheme="minorHAnsi" w:cstheme="minorHAnsi"/>
              </w:rPr>
              <w:t>ONG</w:t>
            </w:r>
            <w:r w:rsidR="00EF2ABA" w:rsidRPr="00AF35A0">
              <w:rPr>
                <w:rFonts w:asciiTheme="minorHAnsi" w:hAnsiTheme="minorHAnsi" w:cstheme="minorHAnsi"/>
              </w:rPr>
              <w:t>N, (ii) m</w:t>
            </w:r>
            <w:r w:rsidRPr="00AF35A0">
              <w:rPr>
                <w:rFonts w:asciiTheme="minorHAnsi" w:hAnsiTheme="minorHAnsi" w:cstheme="minorHAnsi"/>
              </w:rPr>
              <w:t>ise en place d’un mécanisme de veille sécuritaire basé sur l’évaluation permanente et conjointe de la situation sécuritaire (UNDSS/forces de l’ordre)</w:t>
            </w:r>
            <w:r w:rsidR="00292F56" w:rsidRPr="00AF35A0">
              <w:rPr>
                <w:rFonts w:asciiTheme="minorHAnsi" w:hAnsiTheme="minorHAnsi" w:cstheme="minorHAnsi"/>
              </w:rPr>
              <w:t xml:space="preserve">, </w:t>
            </w:r>
            <w:r w:rsidR="00C73CAE" w:rsidRPr="00AF35A0">
              <w:rPr>
                <w:rFonts w:asciiTheme="minorHAnsi" w:hAnsiTheme="minorHAnsi" w:cstheme="minorHAnsi"/>
              </w:rPr>
              <w:t>(iv) d</w:t>
            </w:r>
            <w:r w:rsidRPr="00AF35A0">
              <w:rPr>
                <w:rFonts w:asciiTheme="minorHAnsi" w:hAnsiTheme="minorHAnsi" w:cstheme="minorHAnsi"/>
              </w:rPr>
              <w:t xml:space="preserve">éveloppement d’un réseau informel dense </w:t>
            </w:r>
            <w:r w:rsidRPr="00AF35A0">
              <w:rPr>
                <w:rFonts w:asciiTheme="minorHAnsi" w:hAnsiTheme="minorHAnsi" w:cstheme="minorHAnsi"/>
              </w:rPr>
              <w:lastRenderedPageBreak/>
              <w:t>d’informateurs sur toute l’étendue d’intervention du programme</w:t>
            </w:r>
            <w:r w:rsidR="00D6780A" w:rsidRPr="00AF35A0">
              <w:rPr>
                <w:rFonts w:asciiTheme="minorHAnsi" w:hAnsiTheme="minorHAnsi" w:cstheme="minorHAnsi"/>
              </w:rPr>
              <w:t xml:space="preserve"> (partenariat </w:t>
            </w:r>
            <w:r w:rsidRPr="00AF35A0">
              <w:rPr>
                <w:rFonts w:asciiTheme="minorHAnsi" w:hAnsiTheme="minorHAnsi" w:cstheme="minorHAnsi"/>
              </w:rPr>
              <w:t xml:space="preserve"> autorités politico-administratives et coutumières, agents techniques, PLE et individus impliqués dans les interventions</w:t>
            </w:r>
            <w:r w:rsidR="00D6780A" w:rsidRPr="00AF35A0">
              <w:rPr>
                <w:rFonts w:asciiTheme="minorHAnsi" w:hAnsiTheme="minorHAnsi" w:cstheme="minorHAnsi"/>
              </w:rPr>
              <w:t>)</w:t>
            </w:r>
            <w:r w:rsidR="003A60CC" w:rsidRPr="00AF35A0">
              <w:rPr>
                <w:rFonts w:asciiTheme="minorHAnsi" w:hAnsiTheme="minorHAnsi" w:cstheme="minorHAnsi"/>
              </w:rPr>
              <w:t xml:space="preserve">, (vi) gel des activités dans les zones affectées et réaffectation des budgets dans d’autres zones prioritaires en </w:t>
            </w:r>
            <w:r w:rsidRPr="00AF35A0">
              <w:rPr>
                <w:rFonts w:asciiTheme="minorHAnsi" w:hAnsiTheme="minorHAnsi" w:cstheme="minorHAnsi"/>
              </w:rPr>
              <w:t>cas de persistance de l’insécurité</w:t>
            </w:r>
            <w:r w:rsidR="003A60CC" w:rsidRPr="00AF35A0">
              <w:rPr>
                <w:rFonts w:asciiTheme="minorHAnsi" w:hAnsiTheme="minorHAnsi" w:cstheme="minorHAnsi"/>
              </w:rPr>
              <w:t xml:space="preserve"> après </w:t>
            </w:r>
            <w:r w:rsidR="008E1B35" w:rsidRPr="00AF35A0">
              <w:rPr>
                <w:rFonts w:asciiTheme="minorHAnsi" w:hAnsiTheme="minorHAnsi" w:cstheme="minorHAnsi"/>
              </w:rPr>
              <w:t>présentation de l’</w:t>
            </w:r>
            <w:r w:rsidRPr="00AF35A0">
              <w:rPr>
                <w:rFonts w:asciiTheme="minorHAnsi" w:hAnsiTheme="minorHAnsi" w:cstheme="minorHAnsi"/>
              </w:rPr>
              <w:t>évaluation sécuritaire aux C</w:t>
            </w:r>
            <w:r w:rsidR="008E1B35" w:rsidRPr="00AF35A0">
              <w:rPr>
                <w:rFonts w:asciiTheme="minorHAnsi" w:hAnsiTheme="minorHAnsi" w:cstheme="minorHAnsi"/>
              </w:rPr>
              <w:t xml:space="preserve">OPIL du projet. </w:t>
            </w:r>
          </w:p>
        </w:tc>
        <w:tc>
          <w:tcPr>
            <w:tcW w:w="2268" w:type="dxa"/>
            <w:shd w:val="clear" w:color="auto" w:fill="auto"/>
          </w:tcPr>
          <w:p w14:paraId="077FBFB5" w14:textId="1C7A8357" w:rsidR="00F43FB7" w:rsidRPr="00AF35A0" w:rsidRDefault="00B67EC8" w:rsidP="00AF35A0">
            <w:pPr>
              <w:spacing w:after="0"/>
              <w:rPr>
                <w:rFonts w:asciiTheme="minorHAnsi" w:eastAsia="Cambria" w:hAnsiTheme="minorHAnsi" w:cstheme="minorHAnsi"/>
              </w:rPr>
            </w:pPr>
            <w:r w:rsidRPr="00AF35A0">
              <w:rPr>
                <w:rFonts w:asciiTheme="minorHAnsi" w:eastAsia="Cambria" w:hAnsiTheme="minorHAnsi" w:cstheme="minorHAnsi"/>
                <w:lang w:val="fr-CD"/>
              </w:rPr>
              <w:lastRenderedPageBreak/>
              <w:t xml:space="preserve">CTR/FONAREDD, PNUD, </w:t>
            </w:r>
            <w:r w:rsidR="00110B4A">
              <w:rPr>
                <w:rFonts w:asciiTheme="minorHAnsi" w:eastAsia="Cambria" w:hAnsiTheme="minorHAnsi" w:cstheme="minorHAnsi"/>
                <w:lang w:val="fr-CD"/>
              </w:rPr>
              <w:t>ONG</w:t>
            </w:r>
            <w:r w:rsidRPr="00AF35A0">
              <w:rPr>
                <w:rFonts w:asciiTheme="minorHAnsi" w:eastAsia="Cambria" w:hAnsiTheme="minorHAnsi" w:cstheme="minorHAnsi"/>
                <w:lang w:val="fr-CD"/>
              </w:rPr>
              <w:t>N bénéficiaires</w:t>
            </w:r>
          </w:p>
        </w:tc>
      </w:tr>
      <w:tr w:rsidR="00F43FB7" w:rsidRPr="00AF35A0" w14:paraId="09711665" w14:textId="77777777" w:rsidTr="00724180">
        <w:trPr>
          <w:trHeight w:val="251"/>
        </w:trPr>
        <w:tc>
          <w:tcPr>
            <w:tcW w:w="11970" w:type="dxa"/>
            <w:gridSpan w:val="5"/>
            <w:shd w:val="clear" w:color="auto" w:fill="B7DFA8" w:themeFill="accent1" w:themeFillTint="66"/>
          </w:tcPr>
          <w:p w14:paraId="7ED50C7F" w14:textId="0550F45F" w:rsidR="00F43FB7" w:rsidRPr="00AF35A0" w:rsidRDefault="00F43FB7" w:rsidP="00AF35A0">
            <w:pPr>
              <w:spacing w:after="0"/>
              <w:jc w:val="both"/>
              <w:rPr>
                <w:rFonts w:asciiTheme="minorHAnsi" w:eastAsia="Cambria" w:hAnsiTheme="minorHAnsi" w:cstheme="minorHAnsi"/>
                <w:b/>
              </w:rPr>
            </w:pPr>
            <w:r w:rsidRPr="00AF35A0">
              <w:rPr>
                <w:rFonts w:asciiTheme="minorHAnsi" w:hAnsiTheme="minorHAnsi" w:cstheme="minorHAnsi"/>
                <w:b/>
              </w:rPr>
              <w:t>Risques programmatiques</w:t>
            </w:r>
            <w:r w:rsidR="008C129B" w:rsidRPr="00AF35A0">
              <w:rPr>
                <w:rFonts w:asciiTheme="minorHAnsi" w:hAnsiTheme="minorHAnsi" w:cstheme="minorHAnsi"/>
                <w:b/>
              </w:rPr>
              <w:t>/opéra</w:t>
            </w:r>
            <w:r w:rsidR="00DE6638" w:rsidRPr="00AF35A0">
              <w:rPr>
                <w:rFonts w:asciiTheme="minorHAnsi" w:hAnsiTheme="minorHAnsi" w:cstheme="minorHAnsi"/>
                <w:b/>
              </w:rPr>
              <w:t>t</w:t>
            </w:r>
            <w:r w:rsidR="008C129B" w:rsidRPr="00AF35A0">
              <w:rPr>
                <w:rFonts w:asciiTheme="minorHAnsi" w:hAnsiTheme="minorHAnsi" w:cstheme="minorHAnsi"/>
                <w:b/>
              </w:rPr>
              <w:t>ionnels</w:t>
            </w:r>
          </w:p>
        </w:tc>
        <w:tc>
          <w:tcPr>
            <w:tcW w:w="2268" w:type="dxa"/>
            <w:shd w:val="clear" w:color="auto" w:fill="B7DFA8" w:themeFill="accent1" w:themeFillTint="66"/>
          </w:tcPr>
          <w:p w14:paraId="4E4D6038" w14:textId="77777777" w:rsidR="00F43FB7" w:rsidRPr="00AF35A0" w:rsidRDefault="00F43FB7" w:rsidP="00AF35A0">
            <w:pPr>
              <w:spacing w:after="0"/>
              <w:rPr>
                <w:rFonts w:asciiTheme="minorHAnsi" w:eastAsia="Cambria" w:hAnsiTheme="minorHAnsi" w:cstheme="minorHAnsi"/>
                <w:b/>
              </w:rPr>
            </w:pPr>
          </w:p>
        </w:tc>
      </w:tr>
      <w:tr w:rsidR="00081A07" w:rsidRPr="00AF35A0" w14:paraId="28AFA800" w14:textId="77777777" w:rsidTr="00724180">
        <w:tc>
          <w:tcPr>
            <w:tcW w:w="2723" w:type="dxa"/>
            <w:shd w:val="clear" w:color="auto" w:fill="auto"/>
          </w:tcPr>
          <w:p w14:paraId="5274D032" w14:textId="224F036E" w:rsidR="00081A07" w:rsidRPr="009D3409" w:rsidRDefault="00081A07" w:rsidP="00AF35A0">
            <w:pPr>
              <w:spacing w:after="0"/>
              <w:rPr>
                <w:rFonts w:asciiTheme="minorHAnsi" w:eastAsia="Cambria" w:hAnsiTheme="minorHAnsi" w:cstheme="minorHAnsi"/>
                <w:highlight w:val="yellow"/>
              </w:rPr>
            </w:pPr>
            <w:r w:rsidRPr="009D3409">
              <w:rPr>
                <w:rFonts w:asciiTheme="minorHAnsi" w:hAnsiTheme="minorHAnsi" w:cstheme="minorHAnsi"/>
                <w:highlight w:val="yellow"/>
              </w:rPr>
              <w:t>Les mécanismes d’octroi des subventions ne sont pas souples, rapides pour faciliter la mise en œuvre du Programme</w:t>
            </w:r>
          </w:p>
        </w:tc>
        <w:tc>
          <w:tcPr>
            <w:tcW w:w="1309" w:type="dxa"/>
            <w:shd w:val="clear" w:color="auto" w:fill="auto"/>
          </w:tcPr>
          <w:p w14:paraId="6663EE25" w14:textId="4C43557F" w:rsidR="00081A07" w:rsidRPr="00AF35A0" w:rsidRDefault="00081A07" w:rsidP="00AF35A0">
            <w:pPr>
              <w:spacing w:after="0"/>
              <w:jc w:val="both"/>
              <w:rPr>
                <w:rFonts w:asciiTheme="minorHAnsi" w:eastAsia="Cambria" w:hAnsiTheme="minorHAnsi" w:cstheme="minorHAnsi"/>
              </w:rPr>
            </w:pPr>
            <w:r w:rsidRPr="00AF35A0">
              <w:rPr>
                <w:rFonts w:asciiTheme="minorHAnsi" w:eastAsia="Cambria" w:hAnsiTheme="minorHAnsi" w:cstheme="minorHAnsi"/>
              </w:rPr>
              <w:t xml:space="preserve">Moyen </w:t>
            </w:r>
          </w:p>
        </w:tc>
        <w:tc>
          <w:tcPr>
            <w:tcW w:w="1985" w:type="dxa"/>
            <w:shd w:val="clear" w:color="auto" w:fill="auto"/>
          </w:tcPr>
          <w:p w14:paraId="22B3F56F" w14:textId="4E33CE5D" w:rsidR="00081A07" w:rsidRPr="00AF35A0" w:rsidRDefault="00081A07" w:rsidP="00AF35A0">
            <w:pPr>
              <w:spacing w:after="0"/>
              <w:rPr>
                <w:rFonts w:asciiTheme="minorHAnsi" w:eastAsia="Cambria" w:hAnsiTheme="minorHAnsi" w:cstheme="minorHAnsi"/>
              </w:rPr>
            </w:pPr>
            <w:r w:rsidRPr="00AF35A0">
              <w:rPr>
                <w:rFonts w:asciiTheme="minorHAnsi" w:eastAsia="Cambria" w:hAnsiTheme="minorHAnsi" w:cstheme="minorHAnsi"/>
              </w:rPr>
              <w:t>2</w:t>
            </w:r>
          </w:p>
        </w:tc>
        <w:tc>
          <w:tcPr>
            <w:tcW w:w="1418" w:type="dxa"/>
            <w:shd w:val="clear" w:color="auto" w:fill="auto"/>
          </w:tcPr>
          <w:p w14:paraId="6CDB5DB1" w14:textId="3480AED6" w:rsidR="00081A07" w:rsidRPr="00AF35A0" w:rsidRDefault="00081A07" w:rsidP="00AF35A0">
            <w:pPr>
              <w:spacing w:after="0"/>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tcPr>
          <w:p w14:paraId="29FBDFD5" w14:textId="77777777" w:rsidR="00081A07" w:rsidRPr="00AF35A0" w:rsidRDefault="00081A07" w:rsidP="00917B44">
            <w:pPr>
              <w:pStyle w:val="Paragraphedeliste"/>
              <w:numPr>
                <w:ilvl w:val="0"/>
                <w:numId w:val="22"/>
              </w:numPr>
              <w:pBdr>
                <w:top w:val="nil"/>
                <w:left w:val="nil"/>
                <w:bottom w:val="nil"/>
                <w:right w:val="nil"/>
                <w:between w:val="nil"/>
              </w:pBdr>
              <w:spacing w:after="0" w:line="240" w:lineRule="auto"/>
              <w:ind w:left="172" w:hanging="172"/>
              <w:rPr>
                <w:rFonts w:asciiTheme="minorHAnsi" w:hAnsiTheme="minorHAnsi" w:cstheme="minorHAnsi"/>
              </w:rPr>
            </w:pPr>
            <w:r w:rsidRPr="00AF35A0">
              <w:rPr>
                <w:rFonts w:asciiTheme="minorHAnsi" w:hAnsiTheme="minorHAnsi" w:cstheme="minorHAnsi"/>
              </w:rPr>
              <w:t>Mise en place d'un mécanisme simple, souple et adapté aux réalités du Programme</w:t>
            </w:r>
          </w:p>
          <w:p w14:paraId="36A63C3F" w14:textId="4E5E231B" w:rsidR="00081A07" w:rsidRPr="00AF35A0" w:rsidRDefault="00081A07" w:rsidP="00917B44">
            <w:pPr>
              <w:pStyle w:val="Paragraphedeliste"/>
              <w:numPr>
                <w:ilvl w:val="0"/>
                <w:numId w:val="22"/>
              </w:numPr>
              <w:spacing w:after="0" w:line="240" w:lineRule="auto"/>
              <w:ind w:left="172" w:hanging="172"/>
              <w:jc w:val="both"/>
              <w:rPr>
                <w:rFonts w:asciiTheme="minorHAnsi" w:eastAsia="Cambria" w:hAnsiTheme="minorHAnsi" w:cstheme="minorHAnsi"/>
              </w:rPr>
            </w:pPr>
            <w:r w:rsidRPr="00AF35A0">
              <w:rPr>
                <w:rFonts w:asciiTheme="minorHAnsi" w:hAnsiTheme="minorHAnsi" w:cstheme="minorHAnsi"/>
              </w:rPr>
              <w:t xml:space="preserve">Mise en place d’un mécanisme de veille institutionnelle basé sur l’évaluation permanente et conjointe du mécanisme d’octroi des subventions aux </w:t>
            </w:r>
            <w:r w:rsidR="00110B4A">
              <w:rPr>
                <w:rFonts w:asciiTheme="minorHAnsi" w:hAnsiTheme="minorHAnsi" w:cstheme="minorHAnsi"/>
              </w:rPr>
              <w:t>ONG</w:t>
            </w:r>
            <w:r w:rsidRPr="00AF35A0">
              <w:rPr>
                <w:rFonts w:asciiTheme="minorHAnsi" w:hAnsiTheme="minorHAnsi" w:cstheme="minorHAnsi"/>
              </w:rPr>
              <w:t xml:space="preserve"> Nationales.</w:t>
            </w:r>
          </w:p>
        </w:tc>
        <w:tc>
          <w:tcPr>
            <w:tcW w:w="2268" w:type="dxa"/>
            <w:shd w:val="clear" w:color="auto" w:fill="auto"/>
          </w:tcPr>
          <w:p w14:paraId="22621AED" w14:textId="4F2DC4EC" w:rsidR="00081A07" w:rsidRPr="00AF35A0" w:rsidRDefault="00081A07" w:rsidP="00AF35A0">
            <w:pPr>
              <w:spacing w:after="0"/>
              <w:rPr>
                <w:rFonts w:asciiTheme="minorHAnsi" w:eastAsia="Cambria" w:hAnsiTheme="minorHAnsi" w:cstheme="minorHAnsi"/>
              </w:rPr>
            </w:pPr>
            <w:r w:rsidRPr="00AF35A0">
              <w:rPr>
                <w:rFonts w:asciiTheme="minorHAnsi" w:hAnsiTheme="minorHAnsi" w:cstheme="minorHAnsi"/>
              </w:rPr>
              <w:t>Gouvernement, PNUD, CAFI et FONAREDD</w:t>
            </w:r>
          </w:p>
        </w:tc>
      </w:tr>
      <w:tr w:rsidR="00F43FB7" w:rsidRPr="00AF35A0" w14:paraId="4536FA13" w14:textId="77777777" w:rsidTr="00724180">
        <w:tc>
          <w:tcPr>
            <w:tcW w:w="11970" w:type="dxa"/>
            <w:gridSpan w:val="5"/>
            <w:shd w:val="clear" w:color="auto" w:fill="B7DFA8" w:themeFill="accent1" w:themeFillTint="66"/>
          </w:tcPr>
          <w:p w14:paraId="371763F7" w14:textId="1B9A2D71" w:rsidR="00F43FB7" w:rsidRPr="00AF35A0" w:rsidRDefault="00F43FB7" w:rsidP="00AF35A0">
            <w:pPr>
              <w:spacing w:after="0"/>
              <w:jc w:val="center"/>
              <w:rPr>
                <w:rFonts w:asciiTheme="minorHAnsi" w:eastAsia="Cambria" w:hAnsiTheme="minorHAnsi" w:cstheme="minorHAnsi"/>
                <w:b/>
              </w:rPr>
            </w:pPr>
          </w:p>
        </w:tc>
        <w:tc>
          <w:tcPr>
            <w:tcW w:w="2268" w:type="dxa"/>
            <w:shd w:val="clear" w:color="auto" w:fill="B7DFA8" w:themeFill="accent1" w:themeFillTint="66"/>
          </w:tcPr>
          <w:p w14:paraId="1762D2A0" w14:textId="77777777" w:rsidR="00F43FB7" w:rsidRPr="00AF35A0" w:rsidRDefault="00F43FB7" w:rsidP="00AF35A0">
            <w:pPr>
              <w:spacing w:after="0"/>
              <w:rPr>
                <w:rFonts w:asciiTheme="minorHAnsi" w:eastAsia="Cambria" w:hAnsiTheme="minorHAnsi" w:cstheme="minorHAnsi"/>
                <w:b/>
              </w:rPr>
            </w:pPr>
          </w:p>
        </w:tc>
      </w:tr>
      <w:tr w:rsidR="00F43FB7" w:rsidRPr="00AF35A0" w14:paraId="2DAA8C2D" w14:textId="77777777" w:rsidTr="00724180">
        <w:tc>
          <w:tcPr>
            <w:tcW w:w="11970" w:type="dxa"/>
            <w:gridSpan w:val="5"/>
            <w:shd w:val="clear" w:color="auto" w:fill="B7DFA8" w:themeFill="accent1" w:themeFillTint="66"/>
          </w:tcPr>
          <w:p w14:paraId="08E098D0" w14:textId="437A731C" w:rsidR="00F43FB7" w:rsidRPr="00AF35A0" w:rsidRDefault="00F43FB7" w:rsidP="00AF35A0">
            <w:pPr>
              <w:spacing w:after="0"/>
              <w:rPr>
                <w:rFonts w:asciiTheme="minorHAnsi" w:hAnsiTheme="minorHAnsi" w:cstheme="minorHAnsi"/>
                <w:b/>
              </w:rPr>
            </w:pPr>
            <w:r w:rsidRPr="00AF35A0">
              <w:rPr>
                <w:rFonts w:asciiTheme="minorHAnsi" w:hAnsiTheme="minorHAnsi" w:cstheme="minorHAnsi"/>
                <w:b/>
              </w:rPr>
              <w:t>Risques institutionnels</w:t>
            </w:r>
          </w:p>
        </w:tc>
        <w:tc>
          <w:tcPr>
            <w:tcW w:w="2268" w:type="dxa"/>
            <w:shd w:val="clear" w:color="auto" w:fill="B7DFA8" w:themeFill="accent1" w:themeFillTint="66"/>
          </w:tcPr>
          <w:p w14:paraId="2B53171D" w14:textId="77777777" w:rsidR="00F43FB7" w:rsidRPr="00AF35A0" w:rsidRDefault="00F43FB7" w:rsidP="00AF35A0">
            <w:pPr>
              <w:spacing w:after="0"/>
              <w:rPr>
                <w:rFonts w:asciiTheme="minorHAnsi" w:eastAsia="Cambria" w:hAnsiTheme="minorHAnsi" w:cstheme="minorHAnsi"/>
                <w:b/>
              </w:rPr>
            </w:pPr>
          </w:p>
        </w:tc>
      </w:tr>
      <w:tr w:rsidR="007B535A" w:rsidRPr="00AF35A0" w14:paraId="73D3D273" w14:textId="77777777" w:rsidTr="00724180">
        <w:tc>
          <w:tcPr>
            <w:tcW w:w="2723" w:type="dxa"/>
            <w:shd w:val="clear" w:color="auto" w:fill="auto"/>
          </w:tcPr>
          <w:p w14:paraId="0E1AA5A2" w14:textId="0C7599E1" w:rsidR="007B535A" w:rsidRPr="00AF35A0" w:rsidRDefault="007B535A" w:rsidP="00AF35A0">
            <w:pPr>
              <w:spacing w:after="0"/>
              <w:rPr>
                <w:rFonts w:asciiTheme="minorHAnsi" w:eastAsia="Cambria" w:hAnsiTheme="minorHAnsi" w:cstheme="minorHAnsi"/>
              </w:rPr>
            </w:pPr>
            <w:r w:rsidRPr="00AF35A0">
              <w:rPr>
                <w:rFonts w:asciiTheme="minorHAnsi" w:hAnsiTheme="minorHAnsi" w:cstheme="minorHAnsi"/>
              </w:rPr>
              <w:t xml:space="preserve">L’amélioration de la gouvernance n’est pas atteinte à cause de la faible disponibilité de capital humain (agents) au niveau des </w:t>
            </w:r>
            <w:r w:rsidR="00110B4A">
              <w:rPr>
                <w:rFonts w:asciiTheme="minorHAnsi" w:hAnsiTheme="minorHAnsi" w:cstheme="minorHAnsi"/>
              </w:rPr>
              <w:t>ONG</w:t>
            </w:r>
            <w:r w:rsidRPr="00AF35A0">
              <w:rPr>
                <w:rFonts w:asciiTheme="minorHAnsi" w:hAnsiTheme="minorHAnsi" w:cstheme="minorHAnsi"/>
              </w:rPr>
              <w:t xml:space="preserve"> Nationales à renforcer</w:t>
            </w:r>
          </w:p>
        </w:tc>
        <w:tc>
          <w:tcPr>
            <w:tcW w:w="1309" w:type="dxa"/>
            <w:shd w:val="clear" w:color="auto" w:fill="auto"/>
          </w:tcPr>
          <w:p w14:paraId="2F510135" w14:textId="728A3785" w:rsidR="007B535A" w:rsidRPr="00AF35A0" w:rsidRDefault="00DE6638" w:rsidP="00AF35A0">
            <w:pPr>
              <w:spacing w:after="0"/>
              <w:jc w:val="both"/>
              <w:rPr>
                <w:rFonts w:asciiTheme="minorHAnsi" w:eastAsia="Cambria" w:hAnsiTheme="minorHAnsi" w:cstheme="minorHAnsi"/>
              </w:rPr>
            </w:pPr>
            <w:r w:rsidRPr="00AF35A0">
              <w:rPr>
                <w:rFonts w:asciiTheme="minorHAnsi" w:eastAsia="Cambria" w:hAnsiTheme="minorHAnsi" w:cstheme="minorHAnsi"/>
              </w:rPr>
              <w:t>Moyen</w:t>
            </w:r>
          </w:p>
        </w:tc>
        <w:tc>
          <w:tcPr>
            <w:tcW w:w="1985" w:type="dxa"/>
            <w:shd w:val="clear" w:color="auto" w:fill="auto"/>
          </w:tcPr>
          <w:p w14:paraId="51A8216C" w14:textId="2B8EF1CD"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2</w:t>
            </w:r>
          </w:p>
        </w:tc>
        <w:tc>
          <w:tcPr>
            <w:tcW w:w="1418" w:type="dxa"/>
            <w:shd w:val="clear" w:color="auto" w:fill="auto"/>
          </w:tcPr>
          <w:p w14:paraId="3A171DE7" w14:textId="25DF1E7D"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tcPr>
          <w:p w14:paraId="3355B197" w14:textId="169D02C4" w:rsidR="007B535A" w:rsidRPr="00AF35A0" w:rsidRDefault="007B535A" w:rsidP="00917B44">
            <w:pPr>
              <w:pStyle w:val="Paragraphedeliste"/>
              <w:numPr>
                <w:ilvl w:val="0"/>
                <w:numId w:val="22"/>
              </w:numPr>
              <w:spacing w:after="0" w:line="240" w:lineRule="auto"/>
              <w:ind w:left="172" w:hanging="172"/>
              <w:rPr>
                <w:rFonts w:asciiTheme="minorHAnsi" w:eastAsia="Cambria" w:hAnsiTheme="minorHAnsi" w:cstheme="minorHAnsi"/>
              </w:rPr>
            </w:pPr>
            <w:r w:rsidRPr="00AF35A0">
              <w:rPr>
                <w:rFonts w:asciiTheme="minorHAnsi" w:hAnsiTheme="minorHAnsi" w:cstheme="minorHAnsi"/>
              </w:rPr>
              <w:t xml:space="preserve">Diagnostic institutionnel des </w:t>
            </w:r>
            <w:r w:rsidR="00110B4A">
              <w:rPr>
                <w:rFonts w:asciiTheme="minorHAnsi" w:hAnsiTheme="minorHAnsi" w:cstheme="minorHAnsi"/>
              </w:rPr>
              <w:t>ONG</w:t>
            </w:r>
            <w:r w:rsidRPr="00AF35A0">
              <w:rPr>
                <w:rFonts w:asciiTheme="minorHAnsi" w:hAnsiTheme="minorHAnsi" w:cstheme="minorHAnsi"/>
              </w:rPr>
              <w:t xml:space="preserve">N ciblées en vue de l’évaluation des besoins de renforcement des capacités humaines et organisationnelles. </w:t>
            </w:r>
          </w:p>
          <w:p w14:paraId="23E2EF73" w14:textId="207FCB42" w:rsidR="007B535A" w:rsidRPr="00AF35A0" w:rsidRDefault="007B535A" w:rsidP="00917B44">
            <w:pPr>
              <w:pStyle w:val="Paragraphedeliste"/>
              <w:numPr>
                <w:ilvl w:val="0"/>
                <w:numId w:val="22"/>
              </w:numPr>
              <w:spacing w:after="0" w:line="240" w:lineRule="auto"/>
              <w:ind w:left="172" w:hanging="172"/>
              <w:rPr>
                <w:rFonts w:asciiTheme="minorHAnsi" w:eastAsia="Cambria" w:hAnsiTheme="minorHAnsi" w:cstheme="minorHAnsi"/>
              </w:rPr>
            </w:pPr>
            <w:r w:rsidRPr="00AF35A0">
              <w:rPr>
                <w:rFonts w:asciiTheme="minorHAnsi" w:hAnsiTheme="minorHAnsi" w:cstheme="minorHAnsi"/>
              </w:rPr>
              <w:t xml:space="preserve">Développement des interventions du Projet  avec les </w:t>
            </w:r>
            <w:r w:rsidR="00110B4A">
              <w:rPr>
                <w:rFonts w:asciiTheme="minorHAnsi" w:hAnsiTheme="minorHAnsi" w:cstheme="minorHAnsi"/>
              </w:rPr>
              <w:t>ONG</w:t>
            </w:r>
            <w:r w:rsidRPr="00AF35A0">
              <w:rPr>
                <w:rFonts w:asciiTheme="minorHAnsi" w:hAnsiTheme="minorHAnsi" w:cstheme="minorHAnsi"/>
              </w:rPr>
              <w:t xml:space="preserve"> Internationales tout en assurant le transfert progressif des compétences aux services étatiques concernés.</w:t>
            </w:r>
          </w:p>
        </w:tc>
        <w:tc>
          <w:tcPr>
            <w:tcW w:w="2268" w:type="dxa"/>
            <w:shd w:val="clear" w:color="auto" w:fill="auto"/>
          </w:tcPr>
          <w:p w14:paraId="5408E206" w14:textId="36AD8E31" w:rsidR="007B535A" w:rsidRPr="00AF35A0" w:rsidRDefault="007B535A" w:rsidP="00AF35A0">
            <w:pPr>
              <w:spacing w:after="0"/>
              <w:rPr>
                <w:rFonts w:asciiTheme="minorHAnsi" w:eastAsia="Cambria" w:hAnsiTheme="minorHAnsi" w:cstheme="minorHAnsi"/>
              </w:rPr>
            </w:pPr>
            <w:r w:rsidRPr="00AF35A0">
              <w:rPr>
                <w:rFonts w:asciiTheme="minorHAnsi" w:hAnsiTheme="minorHAnsi" w:cstheme="minorHAnsi"/>
              </w:rPr>
              <w:t>Gouvernement, PNUD, CAFI et FONAREDD</w:t>
            </w:r>
          </w:p>
        </w:tc>
      </w:tr>
      <w:tr w:rsidR="007B535A" w:rsidRPr="00AF35A0" w14:paraId="2EE16440" w14:textId="77777777" w:rsidTr="009D1208">
        <w:tc>
          <w:tcPr>
            <w:tcW w:w="11970" w:type="dxa"/>
            <w:gridSpan w:val="5"/>
            <w:shd w:val="clear" w:color="auto" w:fill="auto"/>
          </w:tcPr>
          <w:p w14:paraId="7C504BF4" w14:textId="3D465D0B" w:rsidR="007B535A" w:rsidRPr="00AF35A0" w:rsidRDefault="007B535A" w:rsidP="00AF35A0">
            <w:pPr>
              <w:spacing w:after="0"/>
              <w:jc w:val="both"/>
              <w:rPr>
                <w:rFonts w:asciiTheme="minorHAnsi" w:eastAsia="Cambria" w:hAnsiTheme="minorHAnsi" w:cstheme="minorHAnsi"/>
              </w:rPr>
            </w:pPr>
            <w:r w:rsidRPr="00AF35A0">
              <w:rPr>
                <w:rFonts w:asciiTheme="minorHAnsi" w:hAnsiTheme="minorHAnsi" w:cstheme="minorHAnsi"/>
                <w:b/>
              </w:rPr>
              <w:t xml:space="preserve">Risques fiduciaires </w:t>
            </w:r>
          </w:p>
        </w:tc>
        <w:tc>
          <w:tcPr>
            <w:tcW w:w="2268" w:type="dxa"/>
            <w:shd w:val="clear" w:color="auto" w:fill="auto"/>
          </w:tcPr>
          <w:p w14:paraId="2F7ECF3F" w14:textId="77777777" w:rsidR="007B535A" w:rsidRPr="00AF35A0" w:rsidRDefault="007B535A" w:rsidP="00AF35A0">
            <w:pPr>
              <w:spacing w:after="0"/>
              <w:rPr>
                <w:rFonts w:asciiTheme="minorHAnsi" w:eastAsia="Cambria" w:hAnsiTheme="minorHAnsi" w:cstheme="minorHAnsi"/>
              </w:rPr>
            </w:pPr>
          </w:p>
        </w:tc>
      </w:tr>
      <w:tr w:rsidR="007B535A" w:rsidRPr="00AF35A0" w14:paraId="5F31AEFA" w14:textId="77777777" w:rsidTr="00724180">
        <w:tc>
          <w:tcPr>
            <w:tcW w:w="2723" w:type="dxa"/>
            <w:shd w:val="clear" w:color="auto" w:fill="auto"/>
          </w:tcPr>
          <w:p w14:paraId="350A0B9B" w14:textId="09E3F409" w:rsidR="007B535A" w:rsidRPr="00AF35A0" w:rsidRDefault="007B535A" w:rsidP="00AF35A0">
            <w:pPr>
              <w:spacing w:after="0"/>
              <w:rPr>
                <w:rFonts w:asciiTheme="minorHAnsi" w:eastAsia="Cambria" w:hAnsiTheme="minorHAnsi" w:cstheme="minorHAnsi"/>
              </w:rPr>
            </w:pPr>
            <w:r w:rsidRPr="00AF35A0">
              <w:rPr>
                <w:rFonts w:asciiTheme="minorHAnsi" w:hAnsiTheme="minorHAnsi" w:cstheme="minorHAnsi"/>
              </w:rPr>
              <w:lastRenderedPageBreak/>
              <w:t>Détournement des fonds par les partenaires de mise en œuvre et/ou les parties responsables</w:t>
            </w:r>
          </w:p>
        </w:tc>
        <w:tc>
          <w:tcPr>
            <w:tcW w:w="1309" w:type="dxa"/>
            <w:shd w:val="clear" w:color="auto" w:fill="auto"/>
          </w:tcPr>
          <w:p w14:paraId="5D6C068F" w14:textId="29E86103" w:rsidR="007B535A" w:rsidRPr="00AF35A0" w:rsidRDefault="007B535A" w:rsidP="00AF35A0">
            <w:pPr>
              <w:spacing w:after="0"/>
              <w:jc w:val="both"/>
              <w:rPr>
                <w:rFonts w:asciiTheme="minorHAnsi" w:eastAsia="Cambria" w:hAnsiTheme="minorHAnsi" w:cstheme="minorHAnsi"/>
              </w:rPr>
            </w:pPr>
            <w:r w:rsidRPr="00AF35A0">
              <w:rPr>
                <w:rFonts w:asciiTheme="minorHAnsi" w:eastAsia="Cambria" w:hAnsiTheme="minorHAnsi" w:cstheme="minorHAnsi"/>
              </w:rPr>
              <w:t>Faible</w:t>
            </w:r>
          </w:p>
        </w:tc>
        <w:tc>
          <w:tcPr>
            <w:tcW w:w="1985" w:type="dxa"/>
            <w:shd w:val="clear" w:color="auto" w:fill="auto"/>
          </w:tcPr>
          <w:p w14:paraId="14448035" w14:textId="24E3D74C"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2</w:t>
            </w:r>
          </w:p>
        </w:tc>
        <w:tc>
          <w:tcPr>
            <w:tcW w:w="1418" w:type="dxa"/>
            <w:shd w:val="clear" w:color="auto" w:fill="auto"/>
          </w:tcPr>
          <w:p w14:paraId="22F72615" w14:textId="52DE6A4F"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tcPr>
          <w:p w14:paraId="7E7CA946" w14:textId="39A137B6" w:rsidR="007B535A" w:rsidRPr="00AF35A0" w:rsidRDefault="007B535A" w:rsidP="00917B44">
            <w:pPr>
              <w:pStyle w:val="Paragraphedeliste"/>
              <w:numPr>
                <w:ilvl w:val="0"/>
                <w:numId w:val="22"/>
              </w:numPr>
              <w:spacing w:after="0" w:line="240" w:lineRule="auto"/>
              <w:ind w:left="172" w:hanging="172"/>
              <w:rPr>
                <w:rFonts w:asciiTheme="minorHAnsi" w:hAnsiTheme="minorHAnsi" w:cstheme="minorHAnsi"/>
              </w:rPr>
            </w:pPr>
            <w:r w:rsidRPr="00AF35A0">
              <w:rPr>
                <w:rFonts w:asciiTheme="minorHAnsi" w:hAnsiTheme="minorHAnsi" w:cstheme="minorHAnsi"/>
              </w:rPr>
              <w:t>Exercice des fonctions fiduciaires par PNUD, notamment avec le respect du cadre HACT pour la remise des espèces, le contrôle fiduciaire, les audits, le rapportage financier régulier trimestriel.</w:t>
            </w:r>
          </w:p>
        </w:tc>
        <w:tc>
          <w:tcPr>
            <w:tcW w:w="2268" w:type="dxa"/>
            <w:shd w:val="clear" w:color="auto" w:fill="auto"/>
          </w:tcPr>
          <w:p w14:paraId="0F76E4BC" w14:textId="3C038258"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PNUD</w:t>
            </w:r>
          </w:p>
        </w:tc>
      </w:tr>
      <w:tr w:rsidR="007B535A" w:rsidRPr="00AF35A0" w14:paraId="412B4E57" w14:textId="77777777" w:rsidTr="00724180">
        <w:tc>
          <w:tcPr>
            <w:tcW w:w="2723" w:type="dxa"/>
            <w:shd w:val="clear" w:color="auto" w:fill="auto"/>
          </w:tcPr>
          <w:p w14:paraId="30B81565" w14:textId="79372AE9" w:rsidR="007B535A" w:rsidRPr="00AF35A0" w:rsidRDefault="007B535A" w:rsidP="00AF35A0">
            <w:pPr>
              <w:spacing w:after="0"/>
              <w:rPr>
                <w:rFonts w:asciiTheme="minorHAnsi" w:hAnsiTheme="minorHAnsi" w:cstheme="minorHAnsi"/>
              </w:rPr>
            </w:pPr>
            <w:r w:rsidRPr="009D3409">
              <w:rPr>
                <w:rFonts w:asciiTheme="minorHAnsi" w:hAnsiTheme="minorHAnsi" w:cstheme="minorHAnsi"/>
                <w:highlight w:val="yellow"/>
              </w:rPr>
              <w:t>Les mécanismes d’octroi des subventions ne sont pas souples, rapides pour faciliter la mise en œuvre du Programme</w:t>
            </w:r>
          </w:p>
        </w:tc>
        <w:tc>
          <w:tcPr>
            <w:tcW w:w="1309" w:type="dxa"/>
            <w:shd w:val="clear" w:color="auto" w:fill="auto"/>
          </w:tcPr>
          <w:p w14:paraId="21199A9C" w14:textId="54762C8C" w:rsidR="007B535A" w:rsidRPr="00AF35A0" w:rsidDel="00842B3B" w:rsidRDefault="007B535A" w:rsidP="00AF35A0">
            <w:pPr>
              <w:spacing w:after="0"/>
              <w:jc w:val="both"/>
              <w:rPr>
                <w:rFonts w:asciiTheme="minorHAnsi" w:eastAsia="Cambria" w:hAnsiTheme="minorHAnsi" w:cstheme="minorHAnsi"/>
              </w:rPr>
            </w:pPr>
            <w:r w:rsidRPr="00AF35A0">
              <w:rPr>
                <w:rFonts w:asciiTheme="minorHAnsi" w:eastAsia="Cambria" w:hAnsiTheme="minorHAnsi" w:cstheme="minorHAnsi"/>
              </w:rPr>
              <w:t xml:space="preserve">Moyen </w:t>
            </w:r>
          </w:p>
        </w:tc>
        <w:tc>
          <w:tcPr>
            <w:tcW w:w="1985" w:type="dxa"/>
            <w:shd w:val="clear" w:color="auto" w:fill="auto"/>
          </w:tcPr>
          <w:p w14:paraId="6E4D211F" w14:textId="5497D318"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2</w:t>
            </w:r>
          </w:p>
        </w:tc>
        <w:tc>
          <w:tcPr>
            <w:tcW w:w="1418" w:type="dxa"/>
            <w:shd w:val="clear" w:color="auto" w:fill="auto"/>
          </w:tcPr>
          <w:p w14:paraId="1FFC82EC" w14:textId="5F8A308F"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4</w:t>
            </w:r>
          </w:p>
        </w:tc>
        <w:tc>
          <w:tcPr>
            <w:tcW w:w="4535" w:type="dxa"/>
            <w:shd w:val="clear" w:color="auto" w:fill="auto"/>
          </w:tcPr>
          <w:p w14:paraId="5375CCEB" w14:textId="77777777" w:rsidR="007B535A" w:rsidRPr="00AF35A0" w:rsidRDefault="007B535A" w:rsidP="00917B44">
            <w:pPr>
              <w:pStyle w:val="Paragraphedeliste"/>
              <w:numPr>
                <w:ilvl w:val="0"/>
                <w:numId w:val="22"/>
              </w:numPr>
              <w:pBdr>
                <w:top w:val="nil"/>
                <w:left w:val="nil"/>
                <w:bottom w:val="nil"/>
                <w:right w:val="nil"/>
                <w:between w:val="nil"/>
              </w:pBdr>
              <w:spacing w:after="0" w:line="240" w:lineRule="auto"/>
              <w:ind w:left="172" w:hanging="172"/>
              <w:rPr>
                <w:rFonts w:asciiTheme="minorHAnsi" w:hAnsiTheme="minorHAnsi" w:cstheme="minorHAnsi"/>
              </w:rPr>
            </w:pPr>
            <w:r w:rsidRPr="00AF35A0">
              <w:rPr>
                <w:rFonts w:asciiTheme="minorHAnsi" w:hAnsiTheme="minorHAnsi" w:cstheme="minorHAnsi"/>
              </w:rPr>
              <w:t>Mise en place d'un mécanisme simple, souple et adapté aux réalités du Programme</w:t>
            </w:r>
          </w:p>
          <w:p w14:paraId="35375780" w14:textId="61A56357" w:rsidR="007B535A" w:rsidRPr="00AF35A0" w:rsidRDefault="007B535A" w:rsidP="00917B44">
            <w:pPr>
              <w:pStyle w:val="Paragraphedeliste"/>
              <w:numPr>
                <w:ilvl w:val="0"/>
                <w:numId w:val="22"/>
              </w:numPr>
              <w:spacing w:after="0" w:line="240" w:lineRule="auto"/>
              <w:ind w:left="172" w:hanging="172"/>
              <w:rPr>
                <w:rFonts w:asciiTheme="minorHAnsi" w:hAnsiTheme="minorHAnsi" w:cstheme="minorHAnsi"/>
              </w:rPr>
            </w:pPr>
            <w:r w:rsidRPr="00AF35A0">
              <w:rPr>
                <w:rFonts w:asciiTheme="minorHAnsi" w:hAnsiTheme="minorHAnsi" w:cstheme="minorHAnsi"/>
              </w:rPr>
              <w:t xml:space="preserve">Mise en place d’un mécanisme de veille institutionnelle basé sur l’évaluation permanente et conjointe du mécanisme d’octroi des subventions aux </w:t>
            </w:r>
            <w:r w:rsidR="00110B4A">
              <w:rPr>
                <w:rFonts w:asciiTheme="minorHAnsi" w:hAnsiTheme="minorHAnsi" w:cstheme="minorHAnsi"/>
              </w:rPr>
              <w:t>ONG</w:t>
            </w:r>
            <w:r w:rsidRPr="00AF35A0">
              <w:rPr>
                <w:rFonts w:asciiTheme="minorHAnsi" w:hAnsiTheme="minorHAnsi" w:cstheme="minorHAnsi"/>
              </w:rPr>
              <w:t xml:space="preserve"> Nationales.</w:t>
            </w:r>
          </w:p>
        </w:tc>
        <w:tc>
          <w:tcPr>
            <w:tcW w:w="2268" w:type="dxa"/>
            <w:shd w:val="clear" w:color="auto" w:fill="auto"/>
          </w:tcPr>
          <w:p w14:paraId="27249315" w14:textId="003A2FA8" w:rsidR="007B535A" w:rsidRPr="00AF35A0" w:rsidRDefault="007B535A" w:rsidP="00AF35A0">
            <w:pPr>
              <w:spacing w:after="0"/>
              <w:rPr>
                <w:rFonts w:asciiTheme="minorHAnsi" w:eastAsia="Cambria" w:hAnsiTheme="minorHAnsi" w:cstheme="minorHAnsi"/>
              </w:rPr>
            </w:pPr>
            <w:r w:rsidRPr="00AF35A0">
              <w:rPr>
                <w:rFonts w:asciiTheme="minorHAnsi" w:hAnsiTheme="minorHAnsi" w:cstheme="minorHAnsi"/>
              </w:rPr>
              <w:t>Gouvernement, PNUD, CAFI et FONAREDD</w:t>
            </w:r>
          </w:p>
        </w:tc>
      </w:tr>
      <w:tr w:rsidR="007B535A" w:rsidRPr="00AF35A0" w14:paraId="6F4F2D6A" w14:textId="77777777" w:rsidTr="00724180">
        <w:tc>
          <w:tcPr>
            <w:tcW w:w="2723" w:type="dxa"/>
            <w:shd w:val="clear" w:color="auto" w:fill="auto"/>
          </w:tcPr>
          <w:p w14:paraId="4EDFD318" w14:textId="5138A1A4" w:rsidR="007B535A" w:rsidRPr="00AF35A0" w:rsidRDefault="007B535A" w:rsidP="00AF35A0">
            <w:pPr>
              <w:spacing w:after="0"/>
              <w:rPr>
                <w:rFonts w:asciiTheme="minorHAnsi" w:hAnsiTheme="minorHAnsi" w:cstheme="minorHAnsi"/>
              </w:rPr>
            </w:pPr>
            <w:r w:rsidRPr="00AF35A0">
              <w:rPr>
                <w:rFonts w:asciiTheme="minorHAnsi" w:hAnsiTheme="minorHAnsi" w:cstheme="minorHAnsi"/>
              </w:rPr>
              <w:t>Insuffisance de mobilisation de ressources pour le financement des activités</w:t>
            </w:r>
          </w:p>
        </w:tc>
        <w:tc>
          <w:tcPr>
            <w:tcW w:w="1309" w:type="dxa"/>
            <w:shd w:val="clear" w:color="auto" w:fill="auto"/>
          </w:tcPr>
          <w:p w14:paraId="049DFBBB" w14:textId="77777777" w:rsidR="007B535A" w:rsidRPr="00AF35A0" w:rsidRDefault="007B535A" w:rsidP="00AF35A0">
            <w:pPr>
              <w:spacing w:after="0"/>
              <w:rPr>
                <w:rFonts w:asciiTheme="minorHAnsi" w:eastAsia="Cambria" w:hAnsiTheme="minorHAnsi" w:cstheme="minorHAnsi"/>
              </w:rPr>
            </w:pPr>
          </w:p>
          <w:p w14:paraId="7BB224B8" w14:textId="3BCEDEAB" w:rsidR="007B535A" w:rsidRPr="00AF35A0" w:rsidDel="00842B3B" w:rsidRDefault="007B535A" w:rsidP="00AF35A0">
            <w:pPr>
              <w:spacing w:after="0"/>
              <w:jc w:val="both"/>
              <w:rPr>
                <w:rFonts w:asciiTheme="minorHAnsi" w:eastAsia="Cambria" w:hAnsiTheme="minorHAnsi" w:cstheme="minorHAnsi"/>
              </w:rPr>
            </w:pPr>
            <w:r w:rsidRPr="00AF35A0">
              <w:rPr>
                <w:rFonts w:asciiTheme="minorHAnsi" w:eastAsia="Cambria" w:hAnsiTheme="minorHAnsi" w:cstheme="minorHAnsi"/>
              </w:rPr>
              <w:t xml:space="preserve">Moyen </w:t>
            </w:r>
          </w:p>
        </w:tc>
        <w:tc>
          <w:tcPr>
            <w:tcW w:w="1985" w:type="dxa"/>
            <w:shd w:val="clear" w:color="auto" w:fill="auto"/>
          </w:tcPr>
          <w:p w14:paraId="0A4126A2" w14:textId="77777777" w:rsidR="007B535A" w:rsidRPr="00AF35A0" w:rsidRDefault="007B535A" w:rsidP="00AF35A0">
            <w:pPr>
              <w:spacing w:after="0"/>
              <w:rPr>
                <w:rFonts w:asciiTheme="minorHAnsi" w:eastAsia="Cambria" w:hAnsiTheme="minorHAnsi" w:cstheme="minorHAnsi"/>
              </w:rPr>
            </w:pPr>
          </w:p>
          <w:p w14:paraId="7C37A159" w14:textId="0073C689"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2</w:t>
            </w:r>
          </w:p>
        </w:tc>
        <w:tc>
          <w:tcPr>
            <w:tcW w:w="1418" w:type="dxa"/>
            <w:shd w:val="clear" w:color="auto" w:fill="auto"/>
          </w:tcPr>
          <w:p w14:paraId="7494134A" w14:textId="77777777" w:rsidR="007B535A" w:rsidRPr="00AF35A0" w:rsidRDefault="007B535A" w:rsidP="00AF35A0">
            <w:pPr>
              <w:spacing w:after="0"/>
              <w:rPr>
                <w:rFonts w:asciiTheme="minorHAnsi" w:eastAsia="Cambria" w:hAnsiTheme="minorHAnsi" w:cstheme="minorHAnsi"/>
              </w:rPr>
            </w:pPr>
          </w:p>
          <w:p w14:paraId="7D35D2EE" w14:textId="6FB4ED73"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4</w:t>
            </w:r>
          </w:p>
        </w:tc>
        <w:tc>
          <w:tcPr>
            <w:tcW w:w="4535" w:type="dxa"/>
            <w:shd w:val="clear" w:color="auto" w:fill="auto"/>
          </w:tcPr>
          <w:p w14:paraId="0B064BFE" w14:textId="77777777" w:rsidR="007B535A" w:rsidRPr="00AF35A0" w:rsidRDefault="007B535A" w:rsidP="00917B44">
            <w:pPr>
              <w:pStyle w:val="Paragraphedeliste"/>
              <w:numPr>
                <w:ilvl w:val="0"/>
                <w:numId w:val="22"/>
              </w:numPr>
              <w:spacing w:after="0" w:line="240" w:lineRule="auto"/>
              <w:ind w:left="172" w:hanging="172"/>
              <w:rPr>
                <w:rFonts w:asciiTheme="minorHAnsi" w:hAnsiTheme="minorHAnsi" w:cstheme="minorHAnsi"/>
              </w:rPr>
            </w:pPr>
            <w:r w:rsidRPr="00AF35A0">
              <w:rPr>
                <w:rFonts w:asciiTheme="minorHAnsi" w:hAnsiTheme="minorHAnsi" w:cstheme="minorHAnsi"/>
              </w:rPr>
              <w:t xml:space="preserve">Monitoring des contributions financières ; </w:t>
            </w:r>
          </w:p>
          <w:p w14:paraId="5311C0EB" w14:textId="77777777" w:rsidR="007B535A" w:rsidRPr="00AF35A0" w:rsidRDefault="007B535A" w:rsidP="00917B44">
            <w:pPr>
              <w:pStyle w:val="Paragraphedeliste"/>
              <w:numPr>
                <w:ilvl w:val="0"/>
                <w:numId w:val="22"/>
              </w:numPr>
              <w:spacing w:after="0" w:line="240" w:lineRule="auto"/>
              <w:ind w:left="172" w:hanging="172"/>
              <w:rPr>
                <w:rFonts w:asciiTheme="minorHAnsi" w:hAnsiTheme="minorHAnsi" w:cstheme="minorHAnsi"/>
              </w:rPr>
            </w:pPr>
            <w:r w:rsidRPr="00AF35A0">
              <w:rPr>
                <w:rFonts w:asciiTheme="minorHAnsi" w:hAnsiTheme="minorHAnsi" w:cstheme="minorHAnsi"/>
              </w:rPr>
              <w:t>Etablissement de nouveaux partenariats ;</w:t>
            </w:r>
          </w:p>
          <w:p w14:paraId="14EA018E" w14:textId="318B964C" w:rsidR="007B535A" w:rsidRPr="00AF35A0" w:rsidRDefault="007B535A" w:rsidP="00917B44">
            <w:pPr>
              <w:pStyle w:val="Paragraphedeliste"/>
              <w:numPr>
                <w:ilvl w:val="0"/>
                <w:numId w:val="22"/>
              </w:numPr>
              <w:spacing w:after="0" w:line="240" w:lineRule="auto"/>
              <w:ind w:left="172" w:hanging="172"/>
              <w:rPr>
                <w:rFonts w:asciiTheme="minorHAnsi" w:hAnsiTheme="minorHAnsi" w:cstheme="minorHAnsi"/>
              </w:rPr>
            </w:pPr>
            <w:r w:rsidRPr="00AF35A0">
              <w:rPr>
                <w:rFonts w:asciiTheme="minorHAnsi" w:hAnsiTheme="minorHAnsi" w:cstheme="minorHAnsi"/>
              </w:rPr>
              <w:t>Poursuite du dialogue avec les PTF contribuant au secteur</w:t>
            </w:r>
          </w:p>
        </w:tc>
        <w:tc>
          <w:tcPr>
            <w:tcW w:w="2268" w:type="dxa"/>
            <w:shd w:val="clear" w:color="auto" w:fill="auto"/>
          </w:tcPr>
          <w:p w14:paraId="704A5942" w14:textId="5E22CBCC" w:rsidR="007B535A" w:rsidRPr="00AF35A0" w:rsidRDefault="007B535A" w:rsidP="00AF35A0">
            <w:pPr>
              <w:spacing w:after="0"/>
              <w:rPr>
                <w:rFonts w:asciiTheme="minorHAnsi" w:eastAsia="Cambria" w:hAnsiTheme="minorHAnsi" w:cstheme="minorHAnsi"/>
              </w:rPr>
            </w:pPr>
            <w:r w:rsidRPr="00AF35A0">
              <w:rPr>
                <w:rFonts w:asciiTheme="minorHAnsi" w:hAnsiTheme="minorHAnsi" w:cstheme="minorHAnsi"/>
              </w:rPr>
              <w:t>Gouvernement, PNUD, CAFI et FONAREDD</w:t>
            </w:r>
          </w:p>
        </w:tc>
      </w:tr>
      <w:tr w:rsidR="007B535A" w:rsidRPr="00AF35A0" w14:paraId="1064B8A8" w14:textId="77777777" w:rsidTr="00724180">
        <w:trPr>
          <w:trHeight w:val="359"/>
        </w:trPr>
        <w:tc>
          <w:tcPr>
            <w:tcW w:w="11970" w:type="dxa"/>
            <w:gridSpan w:val="5"/>
            <w:shd w:val="clear" w:color="auto" w:fill="B7DFA8" w:themeFill="accent1" w:themeFillTint="66"/>
          </w:tcPr>
          <w:p w14:paraId="1E9870E4" w14:textId="72BEA145" w:rsidR="007B535A" w:rsidRPr="00AF35A0" w:rsidRDefault="007B535A" w:rsidP="00AF35A0">
            <w:pPr>
              <w:spacing w:after="0"/>
              <w:rPr>
                <w:rFonts w:asciiTheme="minorHAnsi" w:hAnsiTheme="minorHAnsi" w:cstheme="minorHAnsi"/>
                <w:b/>
                <w:bCs/>
                <w:color w:val="000000"/>
              </w:rPr>
            </w:pPr>
            <w:r w:rsidRPr="00AF35A0">
              <w:rPr>
                <w:rFonts w:asciiTheme="minorHAnsi" w:hAnsiTheme="minorHAnsi" w:cstheme="minorHAnsi"/>
                <w:b/>
                <w:bCs/>
              </w:rPr>
              <w:t>Risques réputationnels</w:t>
            </w:r>
          </w:p>
        </w:tc>
        <w:tc>
          <w:tcPr>
            <w:tcW w:w="2268" w:type="dxa"/>
            <w:shd w:val="clear" w:color="auto" w:fill="B7DFA8" w:themeFill="accent1" w:themeFillTint="66"/>
          </w:tcPr>
          <w:p w14:paraId="592F8DEE" w14:textId="77777777" w:rsidR="007B535A" w:rsidRPr="00AF35A0" w:rsidRDefault="007B535A" w:rsidP="00AF35A0">
            <w:pPr>
              <w:spacing w:after="0"/>
              <w:rPr>
                <w:rFonts w:asciiTheme="minorHAnsi" w:hAnsiTheme="minorHAnsi" w:cstheme="minorHAnsi"/>
                <w:b/>
                <w:bCs/>
                <w:color w:val="000000"/>
              </w:rPr>
            </w:pPr>
          </w:p>
        </w:tc>
      </w:tr>
      <w:tr w:rsidR="007B535A" w:rsidRPr="00AF35A0" w14:paraId="0FCD2B62" w14:textId="77777777" w:rsidTr="00724180">
        <w:trPr>
          <w:trHeight w:val="58"/>
        </w:trPr>
        <w:tc>
          <w:tcPr>
            <w:tcW w:w="2723" w:type="dxa"/>
            <w:shd w:val="clear" w:color="auto" w:fill="auto"/>
          </w:tcPr>
          <w:p w14:paraId="5A8CD28E" w14:textId="0EB57CFB" w:rsidR="007B535A" w:rsidRPr="00AF35A0" w:rsidRDefault="007B535A" w:rsidP="00AF35A0">
            <w:pPr>
              <w:spacing w:after="0"/>
              <w:rPr>
                <w:rFonts w:asciiTheme="minorHAnsi" w:hAnsiTheme="minorHAnsi" w:cstheme="minorHAnsi"/>
              </w:rPr>
            </w:pPr>
            <w:r w:rsidRPr="00AF35A0">
              <w:rPr>
                <w:rFonts w:asciiTheme="minorHAnsi" w:hAnsiTheme="minorHAnsi" w:cstheme="minorHAnsi"/>
              </w:rPr>
              <w:t>Plaintes et recours de la part des parties prenantes ; des bénéficiaires, en particulier.</w:t>
            </w:r>
          </w:p>
        </w:tc>
        <w:tc>
          <w:tcPr>
            <w:tcW w:w="1309" w:type="dxa"/>
            <w:shd w:val="clear" w:color="auto" w:fill="auto"/>
          </w:tcPr>
          <w:p w14:paraId="67768247" w14:textId="43C5EA9D"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Moyen</w:t>
            </w:r>
          </w:p>
        </w:tc>
        <w:tc>
          <w:tcPr>
            <w:tcW w:w="1985" w:type="dxa"/>
            <w:shd w:val="clear" w:color="auto" w:fill="auto"/>
          </w:tcPr>
          <w:p w14:paraId="4870BED3" w14:textId="78E300E1"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2</w:t>
            </w:r>
          </w:p>
        </w:tc>
        <w:tc>
          <w:tcPr>
            <w:tcW w:w="1418" w:type="dxa"/>
            <w:shd w:val="clear" w:color="auto" w:fill="auto"/>
          </w:tcPr>
          <w:p w14:paraId="2855871C" w14:textId="37A5A7AF" w:rsidR="007B535A" w:rsidRPr="00AF35A0" w:rsidRDefault="007B535A" w:rsidP="00AF35A0">
            <w:pPr>
              <w:spacing w:after="0"/>
              <w:rPr>
                <w:rFonts w:asciiTheme="minorHAnsi" w:eastAsia="Cambria" w:hAnsiTheme="minorHAnsi" w:cstheme="minorHAnsi"/>
              </w:rPr>
            </w:pPr>
            <w:r w:rsidRPr="00AF35A0">
              <w:rPr>
                <w:rFonts w:asciiTheme="minorHAnsi" w:eastAsia="Cambria" w:hAnsiTheme="minorHAnsi" w:cstheme="minorHAnsi"/>
              </w:rPr>
              <w:t>3</w:t>
            </w:r>
          </w:p>
        </w:tc>
        <w:tc>
          <w:tcPr>
            <w:tcW w:w="4535" w:type="dxa"/>
            <w:shd w:val="clear" w:color="auto" w:fill="auto"/>
          </w:tcPr>
          <w:p w14:paraId="551934CB" w14:textId="691EA66F" w:rsidR="007B535A" w:rsidRPr="00AF35A0" w:rsidRDefault="007B535A" w:rsidP="00917B44">
            <w:pPr>
              <w:pStyle w:val="Paragraphedeliste"/>
              <w:numPr>
                <w:ilvl w:val="0"/>
                <w:numId w:val="22"/>
              </w:numPr>
              <w:spacing w:after="0" w:line="240" w:lineRule="auto"/>
              <w:ind w:left="172" w:hanging="172"/>
              <w:rPr>
                <w:rFonts w:asciiTheme="minorHAnsi" w:hAnsiTheme="minorHAnsi" w:cstheme="minorHAnsi"/>
              </w:rPr>
            </w:pPr>
            <w:r w:rsidRPr="00AF35A0">
              <w:rPr>
                <w:rFonts w:asciiTheme="minorHAnsi" w:hAnsiTheme="minorHAnsi" w:cstheme="minorHAnsi"/>
              </w:rPr>
              <w:t>Mise en place et application d’une stratégie de communication anticipative.</w:t>
            </w:r>
          </w:p>
          <w:p w14:paraId="581EAD05" w14:textId="7A3D3328" w:rsidR="007B535A" w:rsidRPr="00AF35A0" w:rsidRDefault="007B535A" w:rsidP="00917B44">
            <w:pPr>
              <w:pStyle w:val="Paragraphedeliste"/>
              <w:numPr>
                <w:ilvl w:val="0"/>
                <w:numId w:val="22"/>
              </w:numPr>
              <w:spacing w:after="0" w:line="240" w:lineRule="auto"/>
              <w:ind w:left="172" w:hanging="172"/>
              <w:rPr>
                <w:rFonts w:asciiTheme="minorHAnsi" w:eastAsia="Cambria" w:hAnsiTheme="minorHAnsi" w:cstheme="minorHAnsi"/>
              </w:rPr>
            </w:pPr>
            <w:r w:rsidRPr="00AF35A0">
              <w:rPr>
                <w:rFonts w:asciiTheme="minorHAnsi" w:hAnsiTheme="minorHAnsi" w:cstheme="minorHAnsi"/>
              </w:rPr>
              <w:t>Promotion du mécanisme des plaintes.</w:t>
            </w:r>
          </w:p>
          <w:p w14:paraId="742D0A92" w14:textId="6C5189B6" w:rsidR="007B535A" w:rsidRPr="00AF35A0" w:rsidRDefault="007B535A" w:rsidP="00917B44">
            <w:pPr>
              <w:pStyle w:val="Paragraphedeliste"/>
              <w:numPr>
                <w:ilvl w:val="0"/>
                <w:numId w:val="22"/>
              </w:numPr>
              <w:spacing w:after="0" w:line="240" w:lineRule="auto"/>
              <w:ind w:left="172" w:hanging="172"/>
              <w:rPr>
                <w:rFonts w:asciiTheme="minorHAnsi" w:eastAsia="Cambria" w:hAnsiTheme="minorHAnsi" w:cstheme="minorHAnsi"/>
              </w:rPr>
            </w:pPr>
            <w:r w:rsidRPr="00AF35A0">
              <w:rPr>
                <w:rFonts w:asciiTheme="minorHAnsi" w:hAnsiTheme="minorHAnsi" w:cstheme="minorHAnsi"/>
              </w:rPr>
              <w:t>Application des dispositifs en place au niveau de différentes structures (PNUD, FONAREDD et CAFI) pour la gestion des plaintes et recours.</w:t>
            </w:r>
          </w:p>
        </w:tc>
        <w:tc>
          <w:tcPr>
            <w:tcW w:w="2268" w:type="dxa"/>
            <w:shd w:val="clear" w:color="auto" w:fill="auto"/>
          </w:tcPr>
          <w:p w14:paraId="7EFB753A" w14:textId="4963EF69" w:rsidR="007B535A" w:rsidRPr="00AF35A0" w:rsidRDefault="007B535A" w:rsidP="00AF35A0">
            <w:pPr>
              <w:spacing w:after="0"/>
              <w:rPr>
                <w:rFonts w:asciiTheme="minorHAnsi" w:eastAsia="Cambria" w:hAnsiTheme="minorHAnsi" w:cstheme="minorHAnsi"/>
              </w:rPr>
            </w:pPr>
            <w:r w:rsidRPr="00AF35A0">
              <w:rPr>
                <w:rFonts w:asciiTheme="minorHAnsi" w:hAnsiTheme="minorHAnsi" w:cstheme="minorHAnsi"/>
              </w:rPr>
              <w:t>Gouvernement, PNUD, CAFI et FONAREDD</w:t>
            </w:r>
          </w:p>
        </w:tc>
      </w:tr>
      <w:bookmarkEnd w:id="38"/>
    </w:tbl>
    <w:p w14:paraId="578DCB94" w14:textId="77777777" w:rsidR="00DA7949" w:rsidRDefault="00DA7949" w:rsidP="00523058">
      <w:pPr>
        <w:spacing w:after="120"/>
        <w:jc w:val="both"/>
        <w:rPr>
          <w:rFonts w:ascii="Avenir Next LT Pro" w:hAnsi="Avenir Next LT Pro"/>
          <w:sz w:val="20"/>
          <w:szCs w:val="20"/>
          <w:lang w:eastAsia="fr-FR"/>
        </w:rPr>
      </w:pPr>
    </w:p>
    <w:p w14:paraId="0C1B0EE7" w14:textId="77777777" w:rsidR="00523058" w:rsidRDefault="00523058" w:rsidP="00523058">
      <w:pPr>
        <w:spacing w:after="120"/>
        <w:jc w:val="both"/>
        <w:rPr>
          <w:rFonts w:ascii="Avenir Next LT Pro" w:eastAsia="Cambria" w:hAnsi="Avenir Next LT Pro" w:cstheme="minorHAnsi"/>
          <w:sz w:val="20"/>
          <w:szCs w:val="20"/>
        </w:rPr>
      </w:pPr>
    </w:p>
    <w:p w14:paraId="1B8F71D2" w14:textId="428F42F0" w:rsidR="00684E5E" w:rsidRPr="004878A2" w:rsidRDefault="00684E5E" w:rsidP="00917B44">
      <w:pPr>
        <w:numPr>
          <w:ilvl w:val="0"/>
          <w:numId w:val="13"/>
        </w:numPr>
        <w:pBdr>
          <w:top w:val="nil"/>
          <w:left w:val="nil"/>
          <w:bottom w:val="nil"/>
          <w:right w:val="nil"/>
          <w:between w:val="nil"/>
        </w:pBdr>
        <w:spacing w:before="240" w:after="0"/>
        <w:ind w:left="426" w:hanging="426"/>
        <w:jc w:val="both"/>
        <w:rPr>
          <w:rFonts w:asciiTheme="minorHAnsi" w:hAnsiTheme="minorHAnsi" w:cstheme="minorHAnsi"/>
        </w:rPr>
      </w:pPr>
      <w:r w:rsidRPr="004878A2">
        <w:rPr>
          <w:rFonts w:asciiTheme="minorHAnsi" w:hAnsiTheme="minorHAnsi" w:cstheme="minorHAnsi"/>
        </w:rPr>
        <w:t>La méthodologie de gestion des risques est décrite ci-dessous, où le niveau de risque est mesuré comme le produit de la probabilité et des conséquences.</w:t>
      </w:r>
    </w:p>
    <w:p w14:paraId="690E5130" w14:textId="77777777" w:rsidR="00684E5E" w:rsidRPr="004878A2" w:rsidRDefault="00684E5E" w:rsidP="00684E5E">
      <w:pPr>
        <w:jc w:val="center"/>
        <w:rPr>
          <w:rFonts w:ascii="Avenir Next LT Pro" w:eastAsia="Cambria" w:hAnsi="Avenir Next LT Pro" w:cs="Calibri"/>
        </w:rPr>
      </w:pPr>
      <w:r w:rsidRPr="004878A2">
        <w:rPr>
          <w:rFonts w:ascii="Avenir Next LT Pro" w:eastAsia="Cambria" w:hAnsi="Avenir Next LT Pro" w:cs="Calibri"/>
          <w:noProof/>
        </w:rPr>
        <w:lastRenderedPageBreak/>
        <w:drawing>
          <wp:inline distT="0" distB="0" distL="0" distR="0" wp14:anchorId="2C879988" wp14:editId="229BC97D">
            <wp:extent cx="6737230" cy="4323852"/>
            <wp:effectExtent l="0" t="0" r="6985" b="63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87402" cy="4356052"/>
                    </a:xfrm>
                    <a:prstGeom prst="rect">
                      <a:avLst/>
                    </a:prstGeom>
                    <a:noFill/>
                    <a:ln>
                      <a:noFill/>
                    </a:ln>
                  </pic:spPr>
                </pic:pic>
              </a:graphicData>
            </a:graphic>
          </wp:inline>
        </w:drawing>
      </w:r>
    </w:p>
    <w:p w14:paraId="654D9EB6" w14:textId="77777777" w:rsidR="00684E5E" w:rsidRPr="00C345C4" w:rsidRDefault="00684E5E" w:rsidP="00684E5E">
      <w:pPr>
        <w:spacing w:after="0"/>
        <w:rPr>
          <w:rFonts w:ascii="Avenir Next LT Pro" w:hAnsi="Avenir Next LT Pro"/>
          <w:b/>
          <w:bCs/>
          <w:lang w:eastAsia="fr-FR"/>
        </w:rPr>
      </w:pPr>
    </w:p>
    <w:p w14:paraId="6DCEAB1E" w14:textId="77777777" w:rsidR="00684E5E" w:rsidRPr="00C345C4" w:rsidRDefault="00684E5E" w:rsidP="00BB07B6">
      <w:pPr>
        <w:pStyle w:val="Paragraphedeliste"/>
        <w:numPr>
          <w:ilvl w:val="0"/>
          <w:numId w:val="1"/>
        </w:numPr>
        <w:spacing w:after="0" w:line="240" w:lineRule="auto"/>
        <w:rPr>
          <w:rFonts w:ascii="Avenir Next LT Pro" w:hAnsi="Avenir Next LT Pro"/>
          <w:b/>
          <w:bCs/>
          <w:lang w:eastAsia="fr-FR"/>
        </w:rPr>
        <w:sectPr w:rsidR="00684E5E" w:rsidRPr="00C345C4" w:rsidSect="00776E23">
          <w:headerReference w:type="default" r:id="rId44"/>
          <w:pgSz w:w="15840" w:h="12240" w:orient="landscape"/>
          <w:pgMar w:top="992" w:right="1418" w:bottom="425" w:left="1418" w:header="709" w:footer="709" w:gutter="0"/>
          <w:cols w:space="708"/>
          <w:docGrid w:linePitch="360"/>
        </w:sectPr>
      </w:pPr>
    </w:p>
    <w:p w14:paraId="46274262" w14:textId="0683C3ED" w:rsidR="00684E5E" w:rsidRPr="00C345C4" w:rsidRDefault="00684E5E" w:rsidP="00232D16">
      <w:pPr>
        <w:pStyle w:val="Titre1"/>
        <w:ind w:left="567" w:hanging="567"/>
        <w:rPr>
          <w:rFonts w:ascii="Avenir Next LT Pro" w:hAnsi="Avenir Next LT Pro"/>
        </w:rPr>
      </w:pPr>
      <w:bookmarkStart w:id="40" w:name="_Toc178949260"/>
      <w:r w:rsidRPr="00C345C4">
        <w:rPr>
          <w:rFonts w:ascii="Avenir Next LT Pro" w:hAnsi="Avenir Next LT Pro"/>
        </w:rPr>
        <w:lastRenderedPageBreak/>
        <w:t>Suivi-</w:t>
      </w:r>
      <w:r w:rsidR="00AA6F85" w:rsidRPr="00C345C4">
        <w:rPr>
          <w:rFonts w:ascii="Avenir Next LT Pro" w:hAnsi="Avenir Next LT Pro"/>
        </w:rPr>
        <w:t>é</w:t>
      </w:r>
      <w:r w:rsidRPr="00C345C4">
        <w:rPr>
          <w:rFonts w:ascii="Avenir Next LT Pro" w:hAnsi="Avenir Next LT Pro"/>
        </w:rPr>
        <w:t>valuation</w:t>
      </w:r>
      <w:bookmarkEnd w:id="40"/>
    </w:p>
    <w:p w14:paraId="268C44E6" w14:textId="1327DC32" w:rsidR="00E77CB3" w:rsidRPr="00E77CB3" w:rsidRDefault="00731C62" w:rsidP="00232D16">
      <w:pPr>
        <w:numPr>
          <w:ilvl w:val="0"/>
          <w:numId w:val="8"/>
        </w:numPr>
        <w:tabs>
          <w:tab w:val="clear" w:pos="1440"/>
          <w:tab w:val="num" w:pos="567"/>
        </w:tabs>
        <w:spacing w:before="240" w:after="0"/>
        <w:ind w:right="-6" w:hanging="1440"/>
        <w:jc w:val="both"/>
        <w:rPr>
          <w:rFonts w:ascii="Avenir Next LT Pro" w:hAnsi="Avenir Next LT Pro"/>
          <w:b/>
          <w:bCs/>
        </w:rPr>
      </w:pPr>
      <w:r w:rsidRPr="00576206">
        <w:rPr>
          <w:rFonts w:ascii="Avenir Next LT Pro" w:hAnsi="Avenir Next LT Pro"/>
          <w:b/>
          <w:bCs/>
        </w:rPr>
        <w:t>Section M&amp;E narrative</w:t>
      </w:r>
    </w:p>
    <w:p w14:paraId="36477403" w14:textId="2E2F6126" w:rsidR="00701C2A" w:rsidRPr="004878A2" w:rsidRDefault="008B0AFA"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 xml:space="preserve">Les résultats du projet tels que décrits dans </w:t>
      </w:r>
      <w:r w:rsidR="007E66C2" w:rsidRPr="004878A2">
        <w:rPr>
          <w:rFonts w:asciiTheme="minorHAnsi" w:hAnsiTheme="minorHAnsi" w:cstheme="minorHAnsi"/>
        </w:rPr>
        <w:t>son</w:t>
      </w:r>
      <w:r w:rsidRPr="004878A2">
        <w:rPr>
          <w:rFonts w:asciiTheme="minorHAnsi" w:hAnsiTheme="minorHAnsi" w:cstheme="minorHAnsi"/>
        </w:rPr>
        <w:t xml:space="preserve"> cadre des résultats seront suivis et communiqués chaque année et évalués périodiquement pendant </w:t>
      </w:r>
      <w:r w:rsidR="00B36A5B" w:rsidRPr="004878A2">
        <w:rPr>
          <w:rFonts w:asciiTheme="minorHAnsi" w:hAnsiTheme="minorHAnsi" w:cstheme="minorHAnsi"/>
        </w:rPr>
        <w:t>toute la durée de s</w:t>
      </w:r>
      <w:r w:rsidRPr="004878A2">
        <w:rPr>
          <w:rFonts w:asciiTheme="minorHAnsi" w:hAnsiTheme="minorHAnsi" w:cstheme="minorHAnsi"/>
        </w:rPr>
        <w:t xml:space="preserve">a mise en œuvre </w:t>
      </w:r>
      <w:r w:rsidR="007E66C2" w:rsidRPr="004878A2">
        <w:rPr>
          <w:rFonts w:asciiTheme="minorHAnsi" w:hAnsiTheme="minorHAnsi" w:cstheme="minorHAnsi"/>
        </w:rPr>
        <w:t xml:space="preserve">afin de </w:t>
      </w:r>
      <w:r w:rsidR="00915530" w:rsidRPr="004878A2">
        <w:rPr>
          <w:rFonts w:asciiTheme="minorHAnsi" w:hAnsiTheme="minorHAnsi" w:cstheme="minorHAnsi"/>
        </w:rPr>
        <w:t xml:space="preserve">s’assurer qu’il </w:t>
      </w:r>
      <w:r w:rsidRPr="004878A2">
        <w:rPr>
          <w:rFonts w:asciiTheme="minorHAnsi" w:hAnsiTheme="minorHAnsi" w:cstheme="minorHAnsi"/>
        </w:rPr>
        <w:t>réalise effectivement ces résultats</w:t>
      </w:r>
    </w:p>
    <w:p w14:paraId="645F241E" w14:textId="77777777" w:rsidR="001C76AA" w:rsidRPr="004878A2" w:rsidRDefault="008B0AFA"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 xml:space="preserve">Le suivi et l’évaluation (S&amp;E) du projet seront entrepris en accord avec les exigences du PNUD telles que présentées dans la plateforme UNDP POPP (Politiques et Procédures relatives aux Programmes et aux Opérations) et dans la Politique d’évaluation du PNUD (UNDP Evaluation Policy). Bien que les exigences du PNUD ne soient pas exposées dans ce descriptif de projet, le Bureau de pays du PNUD travaillera avec les parties prenantes du projet pour garantir que les exigences de S&amp;E du PNUD soient respectées dans les temps et selon des standards de qualité élevés. </w:t>
      </w:r>
    </w:p>
    <w:p w14:paraId="74ABFD54" w14:textId="67570406" w:rsidR="00327B21" w:rsidRPr="004878A2" w:rsidRDefault="008B0AFA"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 xml:space="preserve">Des exigences de S&amp;E supplémentaires spécifiques au CAFI seront appliquées en fonction des politiques de CAFI pertinentes. </w:t>
      </w:r>
    </w:p>
    <w:p w14:paraId="2F2E79EC" w14:textId="77777777" w:rsidR="00DA4043" w:rsidRPr="004878A2" w:rsidRDefault="008B0AFA"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En plus de ces exigences de S&amp;E du PNUD et du CAFI, d’autres activités de S&amp;E estimées nécessaires pour soutenir la gestion adaptative du projet seront convenues pendant l’atelier de lancement du projet et détaillées dans le rapport de cet atelier. Cela inclura le rôle exact des groupes cibles du projet et des autres parties prenantes dans les activités de S&amp;E du projet y compris les instituts nationaux / régionaux assignés à entreprendre le suivi du projet.</w:t>
      </w:r>
    </w:p>
    <w:p w14:paraId="47FA2C62" w14:textId="52D46EBE" w:rsidR="008D497C" w:rsidRPr="004878A2" w:rsidRDefault="00946D18" w:rsidP="00100439">
      <w:pPr>
        <w:numPr>
          <w:ilvl w:val="0"/>
          <w:numId w:val="13"/>
        </w:numPr>
        <w:pBdr>
          <w:top w:val="nil"/>
          <w:left w:val="nil"/>
          <w:bottom w:val="nil"/>
          <w:right w:val="nil"/>
          <w:between w:val="nil"/>
        </w:pBdr>
        <w:tabs>
          <w:tab w:val="num" w:pos="567"/>
        </w:tabs>
        <w:spacing w:before="240" w:after="0"/>
        <w:ind w:left="567" w:hanging="731"/>
        <w:jc w:val="both"/>
        <w:rPr>
          <w:rFonts w:asciiTheme="minorHAnsi" w:hAnsiTheme="minorHAnsi" w:cstheme="minorHAnsi"/>
        </w:rPr>
      </w:pPr>
      <w:r w:rsidRPr="004878A2">
        <w:rPr>
          <w:rFonts w:asciiTheme="minorHAnsi" w:hAnsiTheme="minorHAnsi" w:cstheme="minorHAnsi"/>
          <w:b/>
          <w:bCs/>
        </w:rPr>
        <w:t xml:space="preserve">Le </w:t>
      </w:r>
      <w:r w:rsidR="00E75036" w:rsidRPr="004878A2">
        <w:rPr>
          <w:rFonts w:asciiTheme="minorHAnsi" w:hAnsiTheme="minorHAnsi" w:cstheme="minorHAnsi"/>
          <w:b/>
          <w:bCs/>
        </w:rPr>
        <w:t xml:space="preserve">SE du </w:t>
      </w:r>
      <w:r w:rsidR="008B0AFA" w:rsidRPr="004878A2">
        <w:rPr>
          <w:rFonts w:asciiTheme="minorHAnsi" w:hAnsiTheme="minorHAnsi" w:cstheme="minorHAnsi"/>
          <w:b/>
          <w:bCs/>
        </w:rPr>
        <w:t>FONAREDD</w:t>
      </w:r>
      <w:r w:rsidR="008B0AFA" w:rsidRPr="004878A2">
        <w:rPr>
          <w:rFonts w:asciiTheme="minorHAnsi" w:hAnsiTheme="minorHAnsi" w:cstheme="minorHAnsi"/>
        </w:rPr>
        <w:t xml:space="preserve"> (</w:t>
      </w:r>
      <w:r w:rsidR="00E75036" w:rsidRPr="004878A2">
        <w:rPr>
          <w:rFonts w:asciiTheme="minorHAnsi" w:hAnsiTheme="minorHAnsi" w:cstheme="minorHAnsi"/>
        </w:rPr>
        <w:t xml:space="preserve">partenaire de mise en œuvre et </w:t>
      </w:r>
      <w:r w:rsidR="008B0AFA" w:rsidRPr="004878A2">
        <w:rPr>
          <w:rFonts w:asciiTheme="minorHAnsi" w:hAnsiTheme="minorHAnsi" w:cstheme="minorHAnsi"/>
        </w:rPr>
        <w:t>Directeur de projet)</w:t>
      </w:r>
      <w:r w:rsidRPr="004878A2">
        <w:rPr>
          <w:rFonts w:asciiTheme="minorHAnsi" w:hAnsiTheme="minorHAnsi" w:cstheme="minorHAnsi"/>
        </w:rPr>
        <w:t xml:space="preserve"> assurera le S&amp;E </w:t>
      </w:r>
      <w:r w:rsidR="00667288" w:rsidRPr="004878A2">
        <w:rPr>
          <w:rFonts w:asciiTheme="minorHAnsi" w:hAnsiTheme="minorHAnsi" w:cstheme="minorHAnsi"/>
        </w:rPr>
        <w:t xml:space="preserve">à travers </w:t>
      </w:r>
      <w:r w:rsidR="00232D16" w:rsidRPr="004878A2">
        <w:rPr>
          <w:rFonts w:asciiTheme="minorHAnsi" w:hAnsiTheme="minorHAnsi" w:cstheme="minorHAnsi"/>
        </w:rPr>
        <w:t>le gestionnaire</w:t>
      </w:r>
      <w:r w:rsidR="008B0AFA" w:rsidRPr="004878A2">
        <w:rPr>
          <w:rFonts w:asciiTheme="minorHAnsi" w:hAnsiTheme="minorHAnsi" w:cstheme="minorHAnsi"/>
        </w:rPr>
        <w:t xml:space="preserve"> du projet</w:t>
      </w:r>
      <w:r w:rsidR="00667288" w:rsidRPr="004878A2">
        <w:rPr>
          <w:rFonts w:asciiTheme="minorHAnsi" w:hAnsiTheme="minorHAnsi" w:cstheme="minorHAnsi"/>
        </w:rPr>
        <w:t xml:space="preserve"> sont les principales </w:t>
      </w:r>
      <w:r w:rsidR="007B35C2" w:rsidRPr="004878A2">
        <w:rPr>
          <w:rFonts w:asciiTheme="minorHAnsi" w:hAnsiTheme="minorHAnsi" w:cstheme="minorHAnsi"/>
        </w:rPr>
        <w:t xml:space="preserve">tâches consisteront à </w:t>
      </w:r>
      <w:r w:rsidR="008D497C" w:rsidRPr="004878A2">
        <w:rPr>
          <w:rFonts w:asciiTheme="minorHAnsi" w:hAnsiTheme="minorHAnsi" w:cstheme="minorHAnsi"/>
        </w:rPr>
        <w:t>:</w:t>
      </w:r>
    </w:p>
    <w:p w14:paraId="298816F4" w14:textId="70971A2E" w:rsidR="008D497C" w:rsidRPr="004878A2" w:rsidRDefault="007B35C2" w:rsidP="00100439">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 xml:space="preserve">Suivre </w:t>
      </w:r>
      <w:r w:rsidR="008B0AFA" w:rsidRPr="004878A2">
        <w:rPr>
          <w:rFonts w:asciiTheme="minorHAnsi" w:hAnsiTheme="minorHAnsi" w:cstheme="minorHAnsi"/>
        </w:rPr>
        <w:t>réguli</w:t>
      </w:r>
      <w:r w:rsidRPr="004878A2">
        <w:rPr>
          <w:rFonts w:asciiTheme="minorHAnsi" w:hAnsiTheme="minorHAnsi" w:cstheme="minorHAnsi"/>
        </w:rPr>
        <w:t xml:space="preserve">èrement les </w:t>
      </w:r>
      <w:r w:rsidR="008B0AFA" w:rsidRPr="004878A2">
        <w:rPr>
          <w:rFonts w:asciiTheme="minorHAnsi" w:hAnsiTheme="minorHAnsi" w:cstheme="minorHAnsi"/>
        </w:rPr>
        <w:t xml:space="preserve">résultats et </w:t>
      </w:r>
      <w:r w:rsidRPr="004878A2">
        <w:rPr>
          <w:rFonts w:asciiTheme="minorHAnsi" w:hAnsiTheme="minorHAnsi" w:cstheme="minorHAnsi"/>
        </w:rPr>
        <w:t xml:space="preserve">les </w:t>
      </w:r>
      <w:r w:rsidR="008B0AFA" w:rsidRPr="004878A2">
        <w:rPr>
          <w:rFonts w:asciiTheme="minorHAnsi" w:hAnsiTheme="minorHAnsi" w:cstheme="minorHAnsi"/>
        </w:rPr>
        <w:t xml:space="preserve">risques du projet, y compris les risques sociaux et environnementaux. </w:t>
      </w:r>
      <w:r w:rsidR="008D497C" w:rsidRPr="004878A2">
        <w:rPr>
          <w:rFonts w:asciiTheme="minorHAnsi" w:hAnsiTheme="minorHAnsi" w:cstheme="minorHAnsi"/>
        </w:rPr>
        <w:t>Pour ce</w:t>
      </w:r>
      <w:r w:rsidRPr="004878A2">
        <w:rPr>
          <w:rFonts w:asciiTheme="minorHAnsi" w:hAnsiTheme="minorHAnsi" w:cstheme="minorHAnsi"/>
        </w:rPr>
        <w:t xml:space="preserve"> faire, </w:t>
      </w:r>
      <w:r w:rsidR="008D497C" w:rsidRPr="004878A2">
        <w:rPr>
          <w:rFonts w:asciiTheme="minorHAnsi" w:hAnsiTheme="minorHAnsi" w:cstheme="minorHAnsi"/>
        </w:rPr>
        <w:t xml:space="preserve">il </w:t>
      </w:r>
      <w:r w:rsidR="008B0AFA" w:rsidRPr="004878A2">
        <w:rPr>
          <w:rFonts w:asciiTheme="minorHAnsi" w:hAnsiTheme="minorHAnsi" w:cstheme="minorHAnsi"/>
        </w:rPr>
        <w:t>se fera assisté par son adjoint et le Gestionnaire de portefeuille/Opération</w:t>
      </w:r>
      <w:r w:rsidR="008D497C" w:rsidRPr="004878A2">
        <w:rPr>
          <w:rFonts w:asciiTheme="minorHAnsi" w:hAnsiTheme="minorHAnsi" w:cstheme="minorHAnsi"/>
        </w:rPr>
        <w:t> ;</w:t>
      </w:r>
    </w:p>
    <w:p w14:paraId="3D059B9D" w14:textId="337E5AB1" w:rsidR="00451F4D" w:rsidRPr="004878A2" w:rsidRDefault="00336441" w:rsidP="00100439">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V</w:t>
      </w:r>
      <w:r w:rsidR="008B0AFA" w:rsidRPr="004878A2">
        <w:rPr>
          <w:rFonts w:asciiTheme="minorHAnsi" w:hAnsiTheme="minorHAnsi" w:cstheme="minorHAnsi"/>
        </w:rPr>
        <w:t>eiller</w:t>
      </w:r>
      <w:r w:rsidRPr="004878A2">
        <w:rPr>
          <w:rFonts w:asciiTheme="minorHAnsi" w:hAnsiTheme="minorHAnsi" w:cstheme="minorHAnsi"/>
        </w:rPr>
        <w:t xml:space="preserve"> au </w:t>
      </w:r>
      <w:r w:rsidR="00B40CF8" w:rsidRPr="004878A2">
        <w:rPr>
          <w:rFonts w:asciiTheme="minorHAnsi" w:hAnsiTheme="minorHAnsi" w:cstheme="minorHAnsi"/>
        </w:rPr>
        <w:t>maintien</w:t>
      </w:r>
      <w:r w:rsidRPr="004878A2">
        <w:rPr>
          <w:rFonts w:asciiTheme="minorHAnsi" w:hAnsiTheme="minorHAnsi" w:cstheme="minorHAnsi"/>
        </w:rPr>
        <w:t xml:space="preserve"> </w:t>
      </w:r>
      <w:r w:rsidR="00B40CF8" w:rsidRPr="004878A2">
        <w:rPr>
          <w:rFonts w:asciiTheme="minorHAnsi" w:hAnsiTheme="minorHAnsi" w:cstheme="minorHAnsi"/>
        </w:rPr>
        <w:t xml:space="preserve">d’un niveau élevé de transparence, de responsabilité et de redevabilité dans le S&amp;E et </w:t>
      </w:r>
      <w:r w:rsidR="00451F4D" w:rsidRPr="004878A2">
        <w:rPr>
          <w:rFonts w:asciiTheme="minorHAnsi" w:hAnsiTheme="minorHAnsi" w:cstheme="minorHAnsi"/>
        </w:rPr>
        <w:t xml:space="preserve">de </w:t>
      </w:r>
      <w:r w:rsidR="00B40CF8" w:rsidRPr="004878A2">
        <w:rPr>
          <w:rFonts w:asciiTheme="minorHAnsi" w:hAnsiTheme="minorHAnsi" w:cstheme="minorHAnsi"/>
        </w:rPr>
        <w:t>communication des résultats par l’</w:t>
      </w:r>
      <w:r w:rsidR="008B0AFA" w:rsidRPr="004878A2">
        <w:rPr>
          <w:rFonts w:asciiTheme="minorHAnsi" w:hAnsiTheme="minorHAnsi" w:cstheme="minorHAnsi"/>
        </w:rPr>
        <w:t>ensemble du personnel affecté au projet</w:t>
      </w:r>
      <w:r w:rsidR="00451F4D" w:rsidRPr="004878A2">
        <w:rPr>
          <w:rFonts w:asciiTheme="minorHAnsi" w:hAnsiTheme="minorHAnsi" w:cstheme="minorHAnsi"/>
        </w:rPr>
        <w:t> ;</w:t>
      </w:r>
    </w:p>
    <w:p w14:paraId="55333CEC" w14:textId="13152DFC" w:rsidR="008B0AFA" w:rsidRPr="004878A2" w:rsidRDefault="008B0AFA" w:rsidP="00100439">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 xml:space="preserve"> </w:t>
      </w:r>
      <w:r w:rsidR="00B33462" w:rsidRPr="004878A2">
        <w:rPr>
          <w:rFonts w:asciiTheme="minorHAnsi" w:hAnsiTheme="minorHAnsi" w:cstheme="minorHAnsi"/>
        </w:rPr>
        <w:t>I</w:t>
      </w:r>
      <w:r w:rsidRPr="004878A2">
        <w:rPr>
          <w:rFonts w:asciiTheme="minorHAnsi" w:hAnsiTheme="minorHAnsi" w:cstheme="minorHAnsi"/>
        </w:rPr>
        <w:t>nformer</w:t>
      </w:r>
      <w:r w:rsidR="00B33462" w:rsidRPr="004878A2">
        <w:rPr>
          <w:rFonts w:asciiTheme="minorHAnsi" w:hAnsiTheme="minorHAnsi" w:cstheme="minorHAnsi"/>
        </w:rPr>
        <w:t xml:space="preserve"> le </w:t>
      </w:r>
      <w:r w:rsidRPr="004878A2">
        <w:rPr>
          <w:rFonts w:asciiTheme="minorHAnsi" w:hAnsiTheme="minorHAnsi" w:cstheme="minorHAnsi"/>
        </w:rPr>
        <w:t xml:space="preserve">Comité de Revue des Programmes </w:t>
      </w:r>
      <w:r w:rsidR="00B33462" w:rsidRPr="004878A2">
        <w:rPr>
          <w:rFonts w:asciiTheme="minorHAnsi" w:hAnsiTheme="minorHAnsi" w:cstheme="minorHAnsi"/>
        </w:rPr>
        <w:t xml:space="preserve">(CRP) </w:t>
      </w:r>
      <w:r w:rsidRPr="004878A2">
        <w:rPr>
          <w:rFonts w:asciiTheme="minorHAnsi" w:hAnsiTheme="minorHAnsi" w:cstheme="minorHAnsi"/>
        </w:rPr>
        <w:t>du FONAREDD</w:t>
      </w:r>
      <w:r w:rsidR="00B33462" w:rsidRPr="004878A2">
        <w:rPr>
          <w:rFonts w:asciiTheme="minorHAnsi" w:hAnsiTheme="minorHAnsi" w:cstheme="minorHAnsi"/>
        </w:rPr>
        <w:t xml:space="preserve"> </w:t>
      </w:r>
      <w:r w:rsidRPr="004878A2">
        <w:rPr>
          <w:rFonts w:asciiTheme="minorHAnsi" w:hAnsiTheme="minorHAnsi" w:cstheme="minorHAnsi"/>
        </w:rPr>
        <w:t>et le Bureau de pays du PNUD de tous retards ou difficultés qui surviennent pendant la mise en œuvre pour qu’un appui approprié et des mesures correctives puissent être adoptés</w:t>
      </w:r>
      <w:r w:rsidR="00B33462" w:rsidRPr="004878A2">
        <w:rPr>
          <w:rFonts w:asciiTheme="minorHAnsi" w:hAnsiTheme="minorHAnsi" w:cstheme="minorHAnsi"/>
        </w:rPr>
        <w:t> ;</w:t>
      </w:r>
    </w:p>
    <w:p w14:paraId="0354A2C4" w14:textId="77777777" w:rsidR="00B33462" w:rsidRPr="004878A2" w:rsidRDefault="00B33462" w:rsidP="00100439">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Elaborer des plans de travail annuels (PTA) pour soutenir la mise en œuvre effective du projet ;</w:t>
      </w:r>
    </w:p>
    <w:p w14:paraId="0F521B27" w14:textId="3DB894A0" w:rsidR="00B33462" w:rsidRPr="004878A2" w:rsidRDefault="00B33462" w:rsidP="00100439">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 xml:space="preserve">Garantir </w:t>
      </w:r>
      <w:r w:rsidR="00DE6C8E" w:rsidRPr="004878A2">
        <w:rPr>
          <w:rFonts w:asciiTheme="minorHAnsi" w:hAnsiTheme="minorHAnsi" w:cstheme="minorHAnsi"/>
        </w:rPr>
        <w:t>le respect au plus haut point d</w:t>
      </w:r>
      <w:r w:rsidRPr="004878A2">
        <w:rPr>
          <w:rFonts w:asciiTheme="minorHAnsi" w:hAnsiTheme="minorHAnsi" w:cstheme="minorHAnsi"/>
        </w:rPr>
        <w:t xml:space="preserve">es exigences standards de S&amp;E du PNUD et du CAFI soient respectées. Cela comprend mais </w:t>
      </w:r>
      <w:r w:rsidR="00232320" w:rsidRPr="004878A2">
        <w:rPr>
          <w:rFonts w:asciiTheme="minorHAnsi" w:hAnsiTheme="minorHAnsi" w:cstheme="minorHAnsi"/>
        </w:rPr>
        <w:t xml:space="preserve">sans être </w:t>
      </w:r>
      <w:r w:rsidRPr="004878A2">
        <w:rPr>
          <w:rFonts w:asciiTheme="minorHAnsi" w:hAnsiTheme="minorHAnsi" w:cstheme="minorHAnsi"/>
        </w:rPr>
        <w:t>limité</w:t>
      </w:r>
      <w:r w:rsidR="00232320" w:rsidRPr="004878A2">
        <w:rPr>
          <w:rFonts w:asciiTheme="minorHAnsi" w:hAnsiTheme="minorHAnsi" w:cstheme="minorHAnsi"/>
        </w:rPr>
        <w:t>,</w:t>
      </w:r>
      <w:r w:rsidRPr="004878A2">
        <w:rPr>
          <w:rFonts w:asciiTheme="minorHAnsi" w:hAnsiTheme="minorHAnsi" w:cstheme="minorHAnsi"/>
        </w:rPr>
        <w:t xml:space="preserve"> à garantir que les indicateurs du cadre des résultats soient suivis chaque année à temps pour la communication factuelle dans le Rapport annuel du projet, et que le suivi des risques et les différents plans / stratégies élaborés pour soutenir la mise en œuvre du projet se fasse à une fréquence régulière.</w:t>
      </w:r>
    </w:p>
    <w:p w14:paraId="10273155" w14:textId="09D2433F" w:rsidR="00DE63E8" w:rsidRPr="004878A2" w:rsidRDefault="00667288"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 xml:space="preserve">Le </w:t>
      </w:r>
      <w:r w:rsidR="008B0AFA" w:rsidRPr="004878A2">
        <w:rPr>
          <w:rFonts w:asciiTheme="minorHAnsi" w:hAnsiTheme="minorHAnsi" w:cstheme="minorHAnsi"/>
        </w:rPr>
        <w:t>C</w:t>
      </w:r>
      <w:r w:rsidR="00DE63E8" w:rsidRPr="004878A2">
        <w:rPr>
          <w:rFonts w:asciiTheme="minorHAnsi" w:hAnsiTheme="minorHAnsi" w:cstheme="minorHAnsi"/>
        </w:rPr>
        <w:t xml:space="preserve">OPIL du </w:t>
      </w:r>
      <w:r w:rsidR="008B0AFA" w:rsidRPr="004878A2">
        <w:rPr>
          <w:rFonts w:asciiTheme="minorHAnsi" w:hAnsiTheme="minorHAnsi" w:cstheme="minorHAnsi"/>
        </w:rPr>
        <w:t xml:space="preserve">projet entreprendra les actions correctives nécessaires pour garantir </w:t>
      </w:r>
      <w:r w:rsidR="00232D16" w:rsidRPr="004878A2">
        <w:rPr>
          <w:rFonts w:asciiTheme="minorHAnsi" w:hAnsiTheme="minorHAnsi" w:cstheme="minorHAnsi"/>
        </w:rPr>
        <w:t>l’aboutissement</w:t>
      </w:r>
      <w:r w:rsidR="00DC029C" w:rsidRPr="004878A2">
        <w:rPr>
          <w:rFonts w:asciiTheme="minorHAnsi" w:hAnsiTheme="minorHAnsi" w:cstheme="minorHAnsi"/>
        </w:rPr>
        <w:t xml:space="preserve"> des </w:t>
      </w:r>
      <w:r w:rsidR="008B0AFA" w:rsidRPr="004878A2">
        <w:rPr>
          <w:rFonts w:asciiTheme="minorHAnsi" w:hAnsiTheme="minorHAnsi" w:cstheme="minorHAnsi"/>
        </w:rPr>
        <w:t xml:space="preserve"> résultats </w:t>
      </w:r>
      <w:r w:rsidR="00DC029C" w:rsidRPr="004878A2">
        <w:rPr>
          <w:rFonts w:asciiTheme="minorHAnsi" w:hAnsiTheme="minorHAnsi" w:cstheme="minorHAnsi"/>
        </w:rPr>
        <w:t>attendus du projet</w:t>
      </w:r>
      <w:r w:rsidR="008B0AFA" w:rsidRPr="004878A2">
        <w:rPr>
          <w:rFonts w:asciiTheme="minorHAnsi" w:hAnsiTheme="minorHAnsi" w:cstheme="minorHAnsi"/>
        </w:rPr>
        <w:t xml:space="preserve">. </w:t>
      </w:r>
      <w:r w:rsidR="00135DC1" w:rsidRPr="004878A2">
        <w:rPr>
          <w:rFonts w:asciiTheme="minorHAnsi" w:hAnsiTheme="minorHAnsi" w:cstheme="minorHAnsi"/>
        </w:rPr>
        <w:t xml:space="preserve">Il </w:t>
      </w:r>
      <w:r w:rsidR="008B0AFA" w:rsidRPr="004878A2">
        <w:rPr>
          <w:rFonts w:asciiTheme="minorHAnsi" w:hAnsiTheme="minorHAnsi" w:cstheme="minorHAnsi"/>
        </w:rPr>
        <w:t xml:space="preserve">procédera </w:t>
      </w:r>
      <w:r w:rsidR="00135DC1" w:rsidRPr="004878A2">
        <w:rPr>
          <w:rFonts w:asciiTheme="minorHAnsi" w:hAnsiTheme="minorHAnsi" w:cstheme="minorHAnsi"/>
        </w:rPr>
        <w:t xml:space="preserve">en outre </w:t>
      </w:r>
      <w:r w:rsidR="008B0AFA" w:rsidRPr="004878A2">
        <w:rPr>
          <w:rFonts w:asciiTheme="minorHAnsi" w:hAnsiTheme="minorHAnsi" w:cstheme="minorHAnsi"/>
        </w:rPr>
        <w:t xml:space="preserve">à des examens du projet pour évaluer la performance du projet et approuver le Plan de travail annuel pour l’année suivante. </w:t>
      </w:r>
      <w:r w:rsidR="00682446" w:rsidRPr="004878A2">
        <w:rPr>
          <w:rFonts w:asciiTheme="minorHAnsi" w:hAnsiTheme="minorHAnsi" w:cstheme="minorHAnsi"/>
        </w:rPr>
        <w:t xml:space="preserve">A la dernière année du projet, </w:t>
      </w:r>
      <w:r w:rsidR="00135DC1" w:rsidRPr="004878A2">
        <w:rPr>
          <w:rFonts w:asciiTheme="minorHAnsi" w:hAnsiTheme="minorHAnsi" w:cstheme="minorHAnsi"/>
        </w:rPr>
        <w:t>Par aill</w:t>
      </w:r>
      <w:r w:rsidR="00682446" w:rsidRPr="004878A2">
        <w:rPr>
          <w:rFonts w:asciiTheme="minorHAnsi" w:hAnsiTheme="minorHAnsi" w:cstheme="minorHAnsi"/>
        </w:rPr>
        <w:t>e</w:t>
      </w:r>
      <w:r w:rsidR="00135DC1" w:rsidRPr="004878A2">
        <w:rPr>
          <w:rFonts w:asciiTheme="minorHAnsi" w:hAnsiTheme="minorHAnsi" w:cstheme="minorHAnsi"/>
        </w:rPr>
        <w:t xml:space="preserve">urs, </w:t>
      </w:r>
      <w:r w:rsidR="00682446" w:rsidRPr="004878A2">
        <w:rPr>
          <w:rFonts w:asciiTheme="minorHAnsi" w:hAnsiTheme="minorHAnsi" w:cstheme="minorHAnsi"/>
        </w:rPr>
        <w:t xml:space="preserve">il </w:t>
      </w:r>
      <w:r w:rsidR="008B0AFA" w:rsidRPr="004878A2">
        <w:rPr>
          <w:rFonts w:asciiTheme="minorHAnsi" w:hAnsiTheme="minorHAnsi" w:cstheme="minorHAnsi"/>
        </w:rPr>
        <w:t xml:space="preserve">procédera à un examen de fin de projet pour tirer les enseignements utiles et discuter des opportunités d’intensifier et mettre en lumière les résultats du projet et les enseignements tirés auprès des audiences </w:t>
      </w:r>
      <w:r w:rsidR="008B0AFA" w:rsidRPr="004878A2">
        <w:rPr>
          <w:rFonts w:asciiTheme="minorHAnsi" w:hAnsiTheme="minorHAnsi" w:cstheme="minorHAnsi"/>
        </w:rPr>
        <w:lastRenderedPageBreak/>
        <w:t xml:space="preserve">concernées. Cette réunion d’examen final discutera également des observations présentées dans le rapport final d’évaluation du projet et la réaction des gestionnaires. </w:t>
      </w:r>
    </w:p>
    <w:p w14:paraId="1198EA94" w14:textId="77777777" w:rsidR="003A229D" w:rsidRPr="004878A2" w:rsidRDefault="004B461F"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Le</w:t>
      </w:r>
      <w:r w:rsidR="000211D5" w:rsidRPr="004878A2">
        <w:rPr>
          <w:rFonts w:asciiTheme="minorHAnsi" w:hAnsiTheme="minorHAnsi" w:cstheme="minorHAnsi"/>
        </w:rPr>
        <w:t>s tâches du</w:t>
      </w:r>
      <w:r w:rsidRPr="004878A2">
        <w:rPr>
          <w:rFonts w:asciiTheme="minorHAnsi" w:hAnsiTheme="minorHAnsi" w:cstheme="minorHAnsi"/>
        </w:rPr>
        <w:t xml:space="preserve"> </w:t>
      </w:r>
      <w:r w:rsidR="008B0AFA" w:rsidRPr="004878A2">
        <w:rPr>
          <w:rFonts w:asciiTheme="minorHAnsi" w:hAnsiTheme="minorHAnsi" w:cstheme="minorHAnsi"/>
        </w:rPr>
        <w:t xml:space="preserve">Bureau de pays du PNUD </w:t>
      </w:r>
      <w:r w:rsidR="000211D5" w:rsidRPr="004878A2">
        <w:rPr>
          <w:rFonts w:asciiTheme="minorHAnsi" w:hAnsiTheme="minorHAnsi" w:cstheme="minorHAnsi"/>
        </w:rPr>
        <w:t>en matière de S&amp;E con</w:t>
      </w:r>
      <w:r w:rsidR="003A229D" w:rsidRPr="004878A2">
        <w:rPr>
          <w:rFonts w:asciiTheme="minorHAnsi" w:hAnsiTheme="minorHAnsi" w:cstheme="minorHAnsi"/>
        </w:rPr>
        <w:t>sisteront à :</w:t>
      </w:r>
    </w:p>
    <w:p w14:paraId="6506D8B5" w14:textId="5975860C" w:rsidR="003A229D" w:rsidRPr="004878A2" w:rsidRDefault="00DD5F2D" w:rsidP="009B76D2">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Soutenir</w:t>
      </w:r>
      <w:r w:rsidR="003A229D" w:rsidRPr="004878A2">
        <w:rPr>
          <w:rFonts w:asciiTheme="minorHAnsi" w:hAnsiTheme="minorHAnsi" w:cstheme="minorHAnsi"/>
        </w:rPr>
        <w:t xml:space="preserve"> </w:t>
      </w:r>
      <w:r w:rsidR="008B0AFA" w:rsidRPr="004878A2">
        <w:rPr>
          <w:rFonts w:asciiTheme="minorHAnsi" w:hAnsiTheme="minorHAnsi" w:cstheme="minorHAnsi"/>
        </w:rPr>
        <w:t>l’équipe de gestion du Projet si besoin, y compris via des missions annuelles de supervision. Ces missions annuelles de supervision se dérouleront en fonction du calendrier présenté dans le plan de travail annuel. Les rapports des missions de supervision seront distribués à l’équipe et au Comité de pilotage du projet dans un délai d’un mois après la mission</w:t>
      </w:r>
      <w:r w:rsidR="003A229D" w:rsidRPr="004878A2">
        <w:rPr>
          <w:rFonts w:asciiTheme="minorHAnsi" w:hAnsiTheme="minorHAnsi" w:cstheme="minorHAnsi"/>
        </w:rPr>
        <w:t> ;</w:t>
      </w:r>
    </w:p>
    <w:p w14:paraId="2818710F" w14:textId="77777777" w:rsidR="003A229D" w:rsidRPr="004878A2" w:rsidRDefault="003A229D" w:rsidP="009B76D2">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I</w:t>
      </w:r>
      <w:r w:rsidR="008B0AFA" w:rsidRPr="004878A2">
        <w:rPr>
          <w:rFonts w:asciiTheme="minorHAnsi" w:hAnsiTheme="minorHAnsi" w:cstheme="minorHAnsi"/>
        </w:rPr>
        <w:t>nitier et</w:t>
      </w:r>
      <w:r w:rsidRPr="004878A2">
        <w:rPr>
          <w:rFonts w:asciiTheme="minorHAnsi" w:hAnsiTheme="minorHAnsi" w:cstheme="minorHAnsi"/>
        </w:rPr>
        <w:t xml:space="preserve"> à </w:t>
      </w:r>
      <w:r w:rsidR="008B0AFA" w:rsidRPr="004878A2">
        <w:rPr>
          <w:rFonts w:asciiTheme="minorHAnsi" w:hAnsiTheme="minorHAnsi" w:cstheme="minorHAnsi"/>
        </w:rPr>
        <w:t>organiser</w:t>
      </w:r>
      <w:r w:rsidRPr="004878A2">
        <w:rPr>
          <w:rFonts w:asciiTheme="minorHAnsi" w:hAnsiTheme="minorHAnsi" w:cstheme="minorHAnsi"/>
        </w:rPr>
        <w:t xml:space="preserve"> </w:t>
      </w:r>
      <w:r w:rsidR="008B0AFA" w:rsidRPr="004878A2">
        <w:rPr>
          <w:rFonts w:asciiTheme="minorHAnsi" w:hAnsiTheme="minorHAnsi" w:cstheme="minorHAnsi"/>
        </w:rPr>
        <w:t>des activités de S&amp;E clés, y compris le Rapport annuel du projet, et l’évaluation finale indépendante</w:t>
      </w:r>
      <w:r w:rsidRPr="004878A2">
        <w:rPr>
          <w:rFonts w:asciiTheme="minorHAnsi" w:hAnsiTheme="minorHAnsi" w:cstheme="minorHAnsi"/>
        </w:rPr>
        <w:t> ;</w:t>
      </w:r>
    </w:p>
    <w:p w14:paraId="32308445" w14:textId="77777777" w:rsidR="00315969" w:rsidRPr="004878A2" w:rsidRDefault="003A229D" w:rsidP="009B76D2">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G</w:t>
      </w:r>
      <w:r w:rsidR="008B0AFA" w:rsidRPr="004878A2">
        <w:rPr>
          <w:rFonts w:asciiTheme="minorHAnsi" w:hAnsiTheme="minorHAnsi" w:cstheme="minorHAnsi"/>
        </w:rPr>
        <w:t>arantir</w:t>
      </w:r>
      <w:r w:rsidRPr="004878A2">
        <w:rPr>
          <w:rFonts w:asciiTheme="minorHAnsi" w:hAnsiTheme="minorHAnsi" w:cstheme="minorHAnsi"/>
        </w:rPr>
        <w:t xml:space="preserve"> </w:t>
      </w:r>
      <w:r w:rsidR="00315969" w:rsidRPr="004878A2">
        <w:rPr>
          <w:rFonts w:asciiTheme="minorHAnsi" w:hAnsiTheme="minorHAnsi" w:cstheme="minorHAnsi"/>
        </w:rPr>
        <w:t xml:space="preserve">aussi </w:t>
      </w:r>
      <w:r w:rsidRPr="004878A2">
        <w:rPr>
          <w:rFonts w:asciiTheme="minorHAnsi" w:hAnsiTheme="minorHAnsi" w:cstheme="minorHAnsi"/>
        </w:rPr>
        <w:t>l</w:t>
      </w:r>
      <w:r w:rsidR="00315969" w:rsidRPr="004878A2">
        <w:rPr>
          <w:rFonts w:asciiTheme="minorHAnsi" w:hAnsiTheme="minorHAnsi" w:cstheme="minorHAnsi"/>
        </w:rPr>
        <w:t xml:space="preserve">e respect des </w:t>
      </w:r>
      <w:r w:rsidR="008B0AFA" w:rsidRPr="004878A2">
        <w:rPr>
          <w:rFonts w:asciiTheme="minorHAnsi" w:hAnsiTheme="minorHAnsi" w:cstheme="minorHAnsi"/>
        </w:rPr>
        <w:t>exigences standards de S&amp;E du PNUD et du CAFI plus haut point</w:t>
      </w:r>
      <w:r w:rsidR="00315969" w:rsidRPr="004878A2">
        <w:rPr>
          <w:rFonts w:asciiTheme="minorHAnsi" w:hAnsiTheme="minorHAnsi" w:cstheme="minorHAnsi"/>
        </w:rPr>
        <w:t> ;</w:t>
      </w:r>
    </w:p>
    <w:p w14:paraId="27065A7C" w14:textId="77777777" w:rsidR="0029057C" w:rsidRPr="004878A2" w:rsidRDefault="0029057C" w:rsidP="009B76D2">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Fire r</w:t>
      </w:r>
      <w:r w:rsidR="008B0AFA" w:rsidRPr="004878A2">
        <w:rPr>
          <w:rFonts w:asciiTheme="minorHAnsi" w:hAnsiTheme="minorHAnsi" w:cstheme="minorHAnsi"/>
        </w:rPr>
        <w:t>especter toutes les exigences de S&amp;E du PNUD relatives au projet telles que présentées dans le UNDP POPP. Cela inclut de garantir que l’Evaluation de l’Assurance de la Qualité soit réalisée chaque année, l’actualisation régulière du journal des risques dans la plateforme QUANTUM ; et l’actualisation du marqueur de l’égalité hommes-femmes sur une base annuelle inspirée des progrès en matière d’intégration du genre dans le Rapport annuel du Projet et le Rapport annuel axé sur les résultats (ROAR) du PNUD. Tout souci de qualité repéré pendant ces activités S&amp;E (par exemple évaluation de la qualité dans le Rapport annuel du projet) doit être adressé par le Bureau de pays du PNUD et le directeur de projet</w:t>
      </w:r>
      <w:r w:rsidRPr="004878A2">
        <w:rPr>
          <w:rFonts w:asciiTheme="minorHAnsi" w:hAnsiTheme="minorHAnsi" w:cstheme="minorHAnsi"/>
        </w:rPr>
        <w:t> ;</w:t>
      </w:r>
    </w:p>
    <w:p w14:paraId="178072B2" w14:textId="77777777" w:rsidR="00065DBC" w:rsidRPr="004878A2" w:rsidRDefault="00065DBC" w:rsidP="009B76D2">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A</w:t>
      </w:r>
      <w:r w:rsidR="008B0AFA" w:rsidRPr="004878A2">
        <w:rPr>
          <w:rFonts w:asciiTheme="minorHAnsi" w:hAnsiTheme="minorHAnsi" w:cstheme="minorHAnsi"/>
        </w:rPr>
        <w:t>ppu</w:t>
      </w:r>
      <w:r w:rsidRPr="004878A2">
        <w:rPr>
          <w:rFonts w:asciiTheme="minorHAnsi" w:hAnsiTheme="minorHAnsi" w:cstheme="minorHAnsi"/>
        </w:rPr>
        <w:t xml:space="preserve">yer le </w:t>
      </w:r>
      <w:r w:rsidR="008B0AFA" w:rsidRPr="004878A2">
        <w:rPr>
          <w:rFonts w:asciiTheme="minorHAnsi" w:hAnsiTheme="minorHAnsi" w:cstheme="minorHAnsi"/>
        </w:rPr>
        <w:t>personnel du CAFI (ou leurs représentants) pendant toute mission entreprise dans le pays, et soutiendra tout contrôle ponctuel ou évaluation ex post pouvant être requise par le CAFI</w:t>
      </w:r>
      <w:r w:rsidRPr="004878A2">
        <w:rPr>
          <w:rFonts w:asciiTheme="minorHAnsi" w:hAnsiTheme="minorHAnsi" w:cstheme="minorHAnsi"/>
        </w:rPr>
        <w:t> ;</w:t>
      </w:r>
    </w:p>
    <w:p w14:paraId="32AD1E85" w14:textId="2091C8BD" w:rsidR="008B0AFA" w:rsidRPr="004878A2" w:rsidRDefault="00065DBC" w:rsidP="009B76D2">
      <w:pPr>
        <w:pStyle w:val="Paragraphedeliste"/>
        <w:numPr>
          <w:ilvl w:val="0"/>
          <w:numId w:val="26"/>
        </w:numPr>
        <w:pBdr>
          <w:top w:val="nil"/>
          <w:left w:val="nil"/>
          <w:bottom w:val="nil"/>
          <w:right w:val="nil"/>
          <w:between w:val="nil"/>
        </w:pBdr>
        <w:tabs>
          <w:tab w:val="num" w:pos="567"/>
        </w:tabs>
        <w:spacing w:after="0"/>
        <w:ind w:left="1276" w:hanging="283"/>
        <w:jc w:val="both"/>
        <w:rPr>
          <w:rFonts w:asciiTheme="minorHAnsi" w:hAnsiTheme="minorHAnsi" w:cstheme="minorHAnsi"/>
        </w:rPr>
      </w:pPr>
      <w:r w:rsidRPr="004878A2">
        <w:rPr>
          <w:rFonts w:asciiTheme="minorHAnsi" w:hAnsiTheme="minorHAnsi" w:cstheme="minorHAnsi"/>
        </w:rPr>
        <w:t>C</w:t>
      </w:r>
      <w:r w:rsidR="008B0AFA" w:rsidRPr="004878A2">
        <w:rPr>
          <w:rFonts w:asciiTheme="minorHAnsi" w:hAnsiTheme="minorHAnsi" w:cstheme="minorHAnsi"/>
        </w:rPr>
        <w:t>onserver tous les dossiers de projets pour ce projet jusqu’à sept ans après la clôture financière du projet afin de soutenir tout examen ou évaluation ex post entrepris par le Bureau indépendant d’évaluation du PNUD (IEO) et/ou le CAFI.</w:t>
      </w:r>
    </w:p>
    <w:p w14:paraId="36789F65" w14:textId="77777777" w:rsidR="008B0AFA" w:rsidRPr="004878A2" w:rsidRDefault="008B0AFA" w:rsidP="00232D16">
      <w:pPr>
        <w:numPr>
          <w:ilvl w:val="0"/>
          <w:numId w:val="8"/>
        </w:numPr>
        <w:tabs>
          <w:tab w:val="clear" w:pos="1440"/>
          <w:tab w:val="num" w:pos="567"/>
        </w:tabs>
        <w:spacing w:before="240" w:after="0"/>
        <w:ind w:right="-6" w:hanging="1440"/>
        <w:jc w:val="both"/>
        <w:rPr>
          <w:rFonts w:ascii="Avenir Next LT Pro" w:hAnsi="Avenir Next LT Pro"/>
          <w:b/>
          <w:bCs/>
        </w:rPr>
      </w:pPr>
      <w:r w:rsidRPr="004878A2">
        <w:rPr>
          <w:rFonts w:ascii="Avenir Next LT Pro" w:hAnsi="Avenir Next LT Pro"/>
          <w:b/>
          <w:bCs/>
        </w:rPr>
        <w:t>Audit :</w:t>
      </w:r>
    </w:p>
    <w:p w14:paraId="0ED155D3" w14:textId="413FA427" w:rsidR="008B0AFA" w:rsidRPr="004878A2" w:rsidRDefault="008B0AFA" w:rsidP="00917B44">
      <w:pPr>
        <w:numPr>
          <w:ilvl w:val="0"/>
          <w:numId w:val="13"/>
        </w:numPr>
        <w:pBdr>
          <w:top w:val="nil"/>
          <w:left w:val="nil"/>
          <w:bottom w:val="nil"/>
          <w:right w:val="nil"/>
          <w:between w:val="nil"/>
        </w:pBdr>
        <w:tabs>
          <w:tab w:val="num" w:pos="567"/>
        </w:tabs>
        <w:spacing w:before="240" w:after="0"/>
        <w:ind w:left="1276" w:hanging="1440"/>
        <w:jc w:val="both"/>
        <w:rPr>
          <w:rFonts w:asciiTheme="minorHAnsi" w:hAnsiTheme="minorHAnsi" w:cstheme="minorHAnsi"/>
        </w:rPr>
      </w:pPr>
      <w:r w:rsidRPr="004878A2">
        <w:rPr>
          <w:rFonts w:asciiTheme="minorHAnsi" w:hAnsiTheme="minorHAnsi" w:cstheme="minorHAnsi"/>
        </w:rPr>
        <w:t xml:space="preserve">Le projet sera audité selon les réglementations et règles de gestion financière du PNUD et les politiques d’audit applicables dans les projets exécutés selon la modalité NIM. Des audits supplémentaires peuvent être réalisés à la demande du bailleur. </w:t>
      </w:r>
    </w:p>
    <w:p w14:paraId="0FD62A71" w14:textId="77777777" w:rsidR="008B0AFA" w:rsidRPr="004878A2" w:rsidRDefault="008B0AFA" w:rsidP="00232D16">
      <w:pPr>
        <w:numPr>
          <w:ilvl w:val="0"/>
          <w:numId w:val="8"/>
        </w:numPr>
        <w:tabs>
          <w:tab w:val="clear" w:pos="1440"/>
          <w:tab w:val="num" w:pos="567"/>
        </w:tabs>
        <w:spacing w:before="240" w:after="0"/>
        <w:ind w:right="-6" w:hanging="1440"/>
        <w:jc w:val="both"/>
        <w:rPr>
          <w:rFonts w:ascii="Avenir Next LT Pro" w:hAnsi="Avenir Next LT Pro"/>
          <w:b/>
          <w:bCs/>
        </w:rPr>
      </w:pPr>
      <w:r w:rsidRPr="004878A2">
        <w:rPr>
          <w:rFonts w:ascii="Avenir Next LT Pro" w:hAnsi="Avenir Next LT Pro"/>
          <w:b/>
          <w:bCs/>
        </w:rPr>
        <w:t>Exigences supplémentaires de suivi et de rapportage du CAFI – FONAREDD</w:t>
      </w:r>
    </w:p>
    <w:p w14:paraId="6BF91353" w14:textId="77777777" w:rsidR="00246538" w:rsidRPr="004878A2" w:rsidRDefault="008B0AFA" w:rsidP="00232D16">
      <w:pPr>
        <w:pBdr>
          <w:top w:val="nil"/>
          <w:left w:val="nil"/>
          <w:bottom w:val="nil"/>
          <w:right w:val="nil"/>
          <w:between w:val="nil"/>
        </w:pBdr>
        <w:tabs>
          <w:tab w:val="num" w:pos="567"/>
        </w:tabs>
        <w:spacing w:after="0"/>
        <w:ind w:left="360" w:hanging="1440"/>
        <w:jc w:val="both"/>
        <w:rPr>
          <w:b/>
          <w:sz w:val="20"/>
          <w:szCs w:val="20"/>
        </w:rPr>
      </w:pPr>
      <w:r w:rsidRPr="004878A2">
        <w:rPr>
          <w:b/>
          <w:sz w:val="20"/>
          <w:szCs w:val="20"/>
        </w:rPr>
        <w:t xml:space="preserve"> </w:t>
      </w:r>
    </w:p>
    <w:p w14:paraId="2EECABBA" w14:textId="644C6BD2" w:rsidR="008B0AFA" w:rsidRPr="004878A2" w:rsidRDefault="008B0AFA" w:rsidP="00917B44">
      <w:pPr>
        <w:numPr>
          <w:ilvl w:val="0"/>
          <w:numId w:val="13"/>
        </w:numPr>
        <w:pBdr>
          <w:top w:val="nil"/>
          <w:left w:val="nil"/>
          <w:bottom w:val="nil"/>
          <w:right w:val="nil"/>
          <w:between w:val="nil"/>
        </w:pBdr>
        <w:tabs>
          <w:tab w:val="num" w:pos="567"/>
        </w:tabs>
        <w:spacing w:after="0"/>
        <w:ind w:left="1276" w:hanging="1440"/>
        <w:jc w:val="both"/>
        <w:rPr>
          <w:rFonts w:asciiTheme="minorHAnsi" w:hAnsiTheme="minorHAnsi" w:cstheme="minorHAnsi"/>
        </w:rPr>
      </w:pPr>
      <w:r w:rsidRPr="004878A2">
        <w:rPr>
          <w:rFonts w:asciiTheme="minorHAnsi" w:hAnsiTheme="minorHAnsi" w:cstheme="minorHAnsi"/>
          <w:b/>
          <w:bCs/>
        </w:rPr>
        <w:t>Atelier et rapport de lancement</w:t>
      </w:r>
      <w:r w:rsidRPr="004878A2">
        <w:rPr>
          <w:rFonts w:asciiTheme="minorHAnsi" w:hAnsiTheme="minorHAnsi" w:cstheme="minorHAnsi"/>
        </w:rPr>
        <w:t xml:space="preserve"> :</w:t>
      </w:r>
      <w:r w:rsidR="00246538" w:rsidRPr="004878A2">
        <w:rPr>
          <w:rFonts w:asciiTheme="minorHAnsi" w:hAnsiTheme="minorHAnsi" w:cstheme="minorHAnsi"/>
        </w:rPr>
        <w:t xml:space="preserve"> </w:t>
      </w:r>
      <w:r w:rsidR="007F39AF" w:rsidRPr="004878A2">
        <w:rPr>
          <w:rFonts w:asciiTheme="minorHAnsi" w:hAnsiTheme="minorHAnsi" w:cstheme="minorHAnsi"/>
        </w:rPr>
        <w:t>i</w:t>
      </w:r>
      <w:r w:rsidR="0030650E" w:rsidRPr="004878A2">
        <w:rPr>
          <w:rFonts w:asciiTheme="minorHAnsi" w:hAnsiTheme="minorHAnsi" w:cstheme="minorHAnsi"/>
        </w:rPr>
        <w:t xml:space="preserve">l s’agit d’une activité très importante dont les objectifs sont les suivants : </w:t>
      </w:r>
    </w:p>
    <w:p w14:paraId="4884BCD6" w14:textId="273B1362" w:rsidR="008B0AFA" w:rsidRPr="004878A2" w:rsidRDefault="008B0AFA" w:rsidP="00917B44">
      <w:pPr>
        <w:pStyle w:val="Paragraphedeliste"/>
        <w:numPr>
          <w:ilvl w:val="0"/>
          <w:numId w:val="27"/>
        </w:numPr>
        <w:pBdr>
          <w:top w:val="nil"/>
          <w:left w:val="nil"/>
          <w:bottom w:val="nil"/>
          <w:right w:val="nil"/>
          <w:between w:val="nil"/>
        </w:pBdr>
        <w:tabs>
          <w:tab w:val="num" w:pos="567"/>
        </w:tabs>
        <w:spacing w:after="0" w:line="240" w:lineRule="auto"/>
        <w:ind w:left="993" w:hanging="437"/>
        <w:jc w:val="both"/>
        <w:rPr>
          <w:rFonts w:asciiTheme="minorHAnsi" w:hAnsiTheme="minorHAnsi" w:cstheme="minorHAnsi"/>
        </w:rPr>
      </w:pPr>
      <w:r w:rsidRPr="004878A2">
        <w:rPr>
          <w:rFonts w:asciiTheme="minorHAnsi" w:hAnsiTheme="minorHAnsi" w:cstheme="minorHAnsi"/>
        </w:rPr>
        <w:t>Réorienter</w:t>
      </w:r>
      <w:r w:rsidR="0030650E" w:rsidRPr="004878A2">
        <w:rPr>
          <w:rFonts w:asciiTheme="minorHAnsi" w:hAnsiTheme="minorHAnsi" w:cstheme="minorHAnsi"/>
        </w:rPr>
        <w:t xml:space="preserve"> </w:t>
      </w:r>
      <w:r w:rsidRPr="004878A2">
        <w:rPr>
          <w:rFonts w:asciiTheme="minorHAnsi" w:hAnsiTheme="minorHAnsi" w:cstheme="minorHAnsi"/>
        </w:rPr>
        <w:t xml:space="preserve">les parties prenantes du projet sur la stratégie du projet et discutera de tout changement du contexte général qui influence la stratégie et la mise en œuvre du projet ; </w:t>
      </w:r>
    </w:p>
    <w:p w14:paraId="274D3569" w14:textId="09E1A00A" w:rsidR="008B0AFA"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t>Discuter</w:t>
      </w:r>
      <w:r w:rsidR="0030650E" w:rsidRPr="004878A2">
        <w:rPr>
          <w:rFonts w:asciiTheme="minorHAnsi" w:hAnsiTheme="minorHAnsi" w:cstheme="minorHAnsi"/>
        </w:rPr>
        <w:t xml:space="preserve"> </w:t>
      </w:r>
      <w:r w:rsidRPr="004878A2">
        <w:rPr>
          <w:rFonts w:asciiTheme="minorHAnsi" w:hAnsiTheme="minorHAnsi" w:cstheme="minorHAnsi"/>
        </w:rPr>
        <w:t xml:space="preserve">des rôles et responsabilités de l’équipe de projet, y compris des lignes de rapport et d’information et des mécanismes de résolution des conflits ; </w:t>
      </w:r>
    </w:p>
    <w:p w14:paraId="5806C48D" w14:textId="309BA4D1" w:rsidR="008B0AFA"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t xml:space="preserve">Examiner le cadre des résultats et finalisera les indicateurs, les moyens de vérification et le plan de suivi ; </w:t>
      </w:r>
    </w:p>
    <w:p w14:paraId="16AF3309" w14:textId="75CB16F5" w:rsidR="008B0AFA"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t>Discuter</w:t>
      </w:r>
      <w:r w:rsidR="0030650E" w:rsidRPr="004878A2">
        <w:rPr>
          <w:rFonts w:asciiTheme="minorHAnsi" w:hAnsiTheme="minorHAnsi" w:cstheme="minorHAnsi"/>
        </w:rPr>
        <w:t xml:space="preserve"> </w:t>
      </w:r>
      <w:r w:rsidRPr="004878A2">
        <w:rPr>
          <w:rFonts w:asciiTheme="minorHAnsi" w:hAnsiTheme="minorHAnsi" w:cstheme="minorHAnsi"/>
        </w:rPr>
        <w:t xml:space="preserve">des rôles et responsabilités de communication, suivi et évaluation et finalisera le budget S&amp;E ; identifiera les instituts régionaux / nationaux à impliquer dans le S&amp;E au niveau du projet ; </w:t>
      </w:r>
    </w:p>
    <w:p w14:paraId="5A45A3A1" w14:textId="77777777" w:rsidR="008B0AFA"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t xml:space="preserve">Identifiera comment le S&amp;E peut soutenir la communication nationale d’indicateurs ODD, le cas échéant ; </w:t>
      </w:r>
    </w:p>
    <w:p w14:paraId="3CA33CA4" w14:textId="418624A1" w:rsidR="008B0AFA"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lastRenderedPageBreak/>
        <w:t>Actualiser</w:t>
      </w:r>
      <w:r w:rsidR="0030650E" w:rsidRPr="004878A2">
        <w:rPr>
          <w:rFonts w:asciiTheme="minorHAnsi" w:hAnsiTheme="minorHAnsi" w:cstheme="minorHAnsi"/>
        </w:rPr>
        <w:t xml:space="preserve"> </w:t>
      </w:r>
      <w:r w:rsidRPr="004878A2">
        <w:rPr>
          <w:rFonts w:asciiTheme="minorHAnsi" w:hAnsiTheme="minorHAnsi" w:cstheme="minorHAnsi"/>
        </w:rPr>
        <w:t xml:space="preserve">et examiner les responsabilités pour suivre les différents plans et stratégies du projet, y compris le journal des risques ; le Plan de gestion environnementale et sociale et d’autres exigences en matière de sauvegarde ; le plan d’action sur la parité hommes-femmes, et d’autres stratégies appropriées ; </w:t>
      </w:r>
    </w:p>
    <w:p w14:paraId="34DD212E" w14:textId="209409FC" w:rsidR="0030650E"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t>Examiner</w:t>
      </w:r>
      <w:r w:rsidR="0030650E" w:rsidRPr="004878A2">
        <w:rPr>
          <w:rFonts w:asciiTheme="minorHAnsi" w:hAnsiTheme="minorHAnsi" w:cstheme="minorHAnsi"/>
        </w:rPr>
        <w:t xml:space="preserve"> </w:t>
      </w:r>
      <w:r w:rsidRPr="004878A2">
        <w:rPr>
          <w:rFonts w:asciiTheme="minorHAnsi" w:hAnsiTheme="minorHAnsi" w:cstheme="minorHAnsi"/>
        </w:rPr>
        <w:t xml:space="preserve">les procédures de communication des informations financières et les exigences obligatoires, et conviendra des accords pour l’audit annuel ; </w:t>
      </w:r>
    </w:p>
    <w:p w14:paraId="6A95C151" w14:textId="72B21504" w:rsidR="008B0AFA" w:rsidRPr="004878A2" w:rsidRDefault="008B0AFA" w:rsidP="00917B44">
      <w:pPr>
        <w:pStyle w:val="Paragraphedeliste"/>
        <w:numPr>
          <w:ilvl w:val="0"/>
          <w:numId w:val="27"/>
        </w:numPr>
        <w:pBdr>
          <w:top w:val="nil"/>
          <w:left w:val="nil"/>
          <w:bottom w:val="nil"/>
          <w:right w:val="nil"/>
          <w:between w:val="nil"/>
        </w:pBdr>
        <w:tabs>
          <w:tab w:val="num" w:pos="567"/>
        </w:tabs>
        <w:spacing w:before="240" w:after="0"/>
        <w:ind w:left="993" w:hanging="437"/>
        <w:jc w:val="both"/>
        <w:rPr>
          <w:rFonts w:asciiTheme="minorHAnsi" w:hAnsiTheme="minorHAnsi" w:cstheme="minorHAnsi"/>
        </w:rPr>
      </w:pPr>
      <w:r w:rsidRPr="004878A2">
        <w:rPr>
          <w:rFonts w:asciiTheme="minorHAnsi" w:hAnsiTheme="minorHAnsi" w:cstheme="minorHAnsi"/>
        </w:rPr>
        <w:t xml:space="preserve">Planifier et établir le calendrier des réunions du Comité de pilotage du projet et finalisera le premier plan de travail annuel. </w:t>
      </w:r>
    </w:p>
    <w:p w14:paraId="0E2620DD" w14:textId="77777777" w:rsidR="008B0AFA" w:rsidRPr="004878A2" w:rsidRDefault="008B0AFA" w:rsidP="00232D16">
      <w:pPr>
        <w:pBdr>
          <w:top w:val="nil"/>
          <w:left w:val="nil"/>
          <w:bottom w:val="nil"/>
          <w:right w:val="nil"/>
          <w:between w:val="nil"/>
        </w:pBdr>
        <w:tabs>
          <w:tab w:val="num" w:pos="567"/>
        </w:tabs>
        <w:spacing w:after="0"/>
        <w:ind w:left="360" w:hanging="1440"/>
        <w:jc w:val="both"/>
        <w:rPr>
          <w:rFonts w:asciiTheme="minorHAnsi" w:hAnsiTheme="minorHAnsi" w:cstheme="minorHAnsi"/>
        </w:rPr>
      </w:pPr>
    </w:p>
    <w:p w14:paraId="67C768FE" w14:textId="661BE701" w:rsidR="008B0AFA" w:rsidRPr="004878A2" w:rsidRDefault="004036AB" w:rsidP="00917B44">
      <w:pPr>
        <w:numPr>
          <w:ilvl w:val="0"/>
          <w:numId w:val="13"/>
        </w:numPr>
        <w:pBdr>
          <w:top w:val="nil"/>
          <w:left w:val="nil"/>
          <w:bottom w:val="nil"/>
          <w:right w:val="nil"/>
          <w:between w:val="nil"/>
        </w:pBdr>
        <w:tabs>
          <w:tab w:val="num" w:pos="567"/>
        </w:tabs>
        <w:spacing w:after="0"/>
        <w:ind w:left="1276" w:hanging="1440"/>
        <w:jc w:val="both"/>
        <w:rPr>
          <w:rFonts w:asciiTheme="minorHAnsi" w:hAnsiTheme="minorHAnsi" w:cstheme="minorHAnsi"/>
        </w:rPr>
      </w:pPr>
      <w:r w:rsidRPr="004878A2">
        <w:rPr>
          <w:rFonts w:asciiTheme="minorHAnsi" w:hAnsiTheme="minorHAnsi" w:cstheme="minorHAnsi"/>
          <w:b/>
          <w:bCs/>
        </w:rPr>
        <w:t>R</w:t>
      </w:r>
      <w:r w:rsidR="008B0AFA" w:rsidRPr="004878A2">
        <w:rPr>
          <w:rFonts w:asciiTheme="minorHAnsi" w:hAnsiTheme="minorHAnsi" w:cstheme="minorHAnsi"/>
          <w:b/>
          <w:bCs/>
        </w:rPr>
        <w:t>apport de démarrage</w:t>
      </w:r>
      <w:r w:rsidR="007F39AF" w:rsidRPr="004878A2">
        <w:rPr>
          <w:rFonts w:asciiTheme="minorHAnsi" w:hAnsiTheme="minorHAnsi" w:cstheme="minorHAnsi"/>
        </w:rPr>
        <w:t> : il d</w:t>
      </w:r>
      <w:r w:rsidR="008B0AFA" w:rsidRPr="004878A2">
        <w:rPr>
          <w:rFonts w:asciiTheme="minorHAnsi" w:hAnsiTheme="minorHAnsi" w:cstheme="minorHAnsi"/>
        </w:rPr>
        <w:t xml:space="preserve">oit être soumis au FONAREDD dans un délai d’un mois après le démarrage du projet. Le projet de démarrage sera vérifié par le Bureau de pays du PNUD et le Secrétariat technique CAFI-FONAREDD, et approuvé par le Comité de pilotage du projet. </w:t>
      </w:r>
    </w:p>
    <w:p w14:paraId="6813C6A4" w14:textId="77777777" w:rsidR="008B0AFA" w:rsidRPr="004878A2" w:rsidRDefault="008B0AFA" w:rsidP="00232D16">
      <w:pPr>
        <w:pBdr>
          <w:top w:val="nil"/>
          <w:left w:val="nil"/>
          <w:bottom w:val="nil"/>
          <w:right w:val="nil"/>
          <w:between w:val="nil"/>
        </w:pBdr>
        <w:tabs>
          <w:tab w:val="num" w:pos="567"/>
        </w:tabs>
        <w:spacing w:after="0"/>
        <w:ind w:hanging="1440"/>
        <w:jc w:val="both"/>
        <w:rPr>
          <w:rFonts w:asciiTheme="minorHAnsi" w:hAnsiTheme="minorHAnsi" w:cstheme="minorHAnsi"/>
        </w:rPr>
      </w:pPr>
    </w:p>
    <w:p w14:paraId="2758E67B" w14:textId="08C01DF8" w:rsidR="008B0AFA" w:rsidRPr="004878A2" w:rsidRDefault="008B0AFA" w:rsidP="00917B44">
      <w:pPr>
        <w:numPr>
          <w:ilvl w:val="0"/>
          <w:numId w:val="13"/>
        </w:numPr>
        <w:pBdr>
          <w:top w:val="nil"/>
          <w:left w:val="nil"/>
          <w:bottom w:val="nil"/>
          <w:right w:val="nil"/>
          <w:between w:val="nil"/>
        </w:pBdr>
        <w:tabs>
          <w:tab w:val="num" w:pos="567"/>
        </w:tabs>
        <w:spacing w:after="0"/>
        <w:ind w:left="1276" w:hanging="1440"/>
        <w:jc w:val="both"/>
        <w:rPr>
          <w:rFonts w:asciiTheme="minorHAnsi" w:hAnsiTheme="minorHAnsi" w:cstheme="minorHAnsi"/>
        </w:rPr>
      </w:pPr>
      <w:r w:rsidRPr="004878A2">
        <w:rPr>
          <w:rFonts w:asciiTheme="minorHAnsi" w:hAnsiTheme="minorHAnsi" w:cstheme="minorHAnsi"/>
          <w:b/>
          <w:bCs/>
        </w:rPr>
        <w:t>Rapport annuel de projet aux structures de Gouvernance du Fonds</w:t>
      </w:r>
      <w:r w:rsidRPr="004878A2">
        <w:rPr>
          <w:rFonts w:asciiTheme="minorHAnsi" w:hAnsiTheme="minorHAnsi" w:cstheme="minorHAnsi"/>
        </w:rPr>
        <w:t xml:space="preserve"> :</w:t>
      </w:r>
      <w:r w:rsidR="004036AB" w:rsidRPr="004878A2">
        <w:rPr>
          <w:rFonts w:asciiTheme="minorHAnsi" w:hAnsiTheme="minorHAnsi" w:cstheme="minorHAnsi"/>
        </w:rPr>
        <w:t xml:space="preserve"> l</w:t>
      </w:r>
      <w:r w:rsidRPr="004878A2">
        <w:rPr>
          <w:rFonts w:asciiTheme="minorHAnsi" w:hAnsiTheme="minorHAnsi" w:cstheme="minorHAnsi"/>
        </w:rPr>
        <w:t>e gestionnaire du projet, le Bureau de pays du PNUD, et le Secrétariat CAFI apporteront une contribution objective couvrant l’année calendrier pour chaque année de mise en œuvre du projet. Le Directeur de projet veillera à ce que les indicateurs inclus dans le cadre des résultats du projet soient contrôlés annuellement à l’avance pour que les progrès puissent être inclus dans le rapport. Le Rapport annuel de projet présentera des informations sur les risques environnementaux et sociaux et les plans de gestion associés, la parité hommes-femmes, le cofinancement et les engagements financiers, entre autres choses. Le Rapport annuel de projet devra être soumis à CAFI pendant le premier trimestre de chaque année pour la durée du projet. Le dernier Rapport annuel de projet devra être soumis dans un délai de 3 mois après la date d’achèvement du projet.</w:t>
      </w:r>
      <w:r w:rsidR="004036AB" w:rsidRPr="004878A2">
        <w:rPr>
          <w:rFonts w:asciiTheme="minorHAnsi" w:hAnsiTheme="minorHAnsi" w:cstheme="minorHAnsi"/>
        </w:rPr>
        <w:t xml:space="preserve"> </w:t>
      </w:r>
      <w:r w:rsidRPr="004878A2">
        <w:rPr>
          <w:rFonts w:asciiTheme="minorHAnsi" w:hAnsiTheme="minorHAnsi" w:cstheme="minorHAnsi"/>
        </w:rPr>
        <w:t>Le projet d</w:t>
      </w:r>
      <w:r w:rsidR="00774243" w:rsidRPr="004878A2">
        <w:rPr>
          <w:rFonts w:asciiTheme="minorHAnsi" w:hAnsiTheme="minorHAnsi" w:cstheme="minorHAnsi"/>
        </w:rPr>
        <w:t xml:space="preserve">u </w:t>
      </w:r>
      <w:r w:rsidRPr="004878A2">
        <w:rPr>
          <w:rFonts w:asciiTheme="minorHAnsi" w:hAnsiTheme="minorHAnsi" w:cstheme="minorHAnsi"/>
        </w:rPr>
        <w:t>rapport annuel soumis au CRP sera également partagé avec le Comité de pilotage du projet. Le Bureau de pays du PNUD coordonnera la contribution d’autres parties prenantes pour le rapport, le cas échéant. La note de qualité du rapport de l’année précédente sera utilisée pour éclairer la préparation du rapport suivant.</w:t>
      </w:r>
    </w:p>
    <w:p w14:paraId="188EC24B" w14:textId="4A678064" w:rsidR="008B0AFA" w:rsidRPr="004878A2" w:rsidRDefault="008B0AFA" w:rsidP="00232D16">
      <w:pPr>
        <w:pBdr>
          <w:top w:val="nil"/>
          <w:left w:val="nil"/>
          <w:bottom w:val="nil"/>
          <w:right w:val="nil"/>
          <w:between w:val="nil"/>
        </w:pBdr>
        <w:tabs>
          <w:tab w:val="num" w:pos="567"/>
        </w:tabs>
        <w:spacing w:after="0"/>
        <w:ind w:left="1276" w:hanging="1440"/>
        <w:jc w:val="both"/>
        <w:rPr>
          <w:rFonts w:asciiTheme="minorHAnsi" w:hAnsiTheme="minorHAnsi" w:cstheme="minorHAnsi"/>
        </w:rPr>
      </w:pPr>
    </w:p>
    <w:p w14:paraId="387A2057" w14:textId="77777777" w:rsidR="00B20167" w:rsidRPr="004878A2" w:rsidRDefault="008B0AFA" w:rsidP="009B76D2">
      <w:pPr>
        <w:numPr>
          <w:ilvl w:val="0"/>
          <w:numId w:val="13"/>
        </w:numPr>
        <w:pBdr>
          <w:top w:val="nil"/>
          <w:left w:val="nil"/>
          <w:bottom w:val="nil"/>
          <w:right w:val="nil"/>
          <w:between w:val="nil"/>
        </w:pBdr>
        <w:tabs>
          <w:tab w:val="num" w:pos="567"/>
        </w:tabs>
        <w:spacing w:after="0"/>
        <w:ind w:left="709" w:hanging="873"/>
        <w:jc w:val="both"/>
        <w:rPr>
          <w:rFonts w:asciiTheme="minorHAnsi" w:hAnsiTheme="minorHAnsi" w:cstheme="minorHAnsi"/>
        </w:rPr>
      </w:pPr>
      <w:r w:rsidRPr="004878A2">
        <w:rPr>
          <w:rFonts w:asciiTheme="minorHAnsi" w:hAnsiTheme="minorHAnsi" w:cstheme="minorHAnsi"/>
          <w:b/>
          <w:bCs/>
        </w:rPr>
        <w:t>Enseignements tirés et génération des connaissances</w:t>
      </w:r>
      <w:r w:rsidRPr="004878A2">
        <w:rPr>
          <w:rFonts w:asciiTheme="minorHAnsi" w:hAnsiTheme="minorHAnsi" w:cstheme="minorHAnsi"/>
        </w:rPr>
        <w:t xml:space="preserve"> :</w:t>
      </w:r>
      <w:r w:rsidR="00774243" w:rsidRPr="004878A2">
        <w:rPr>
          <w:rFonts w:asciiTheme="minorHAnsi" w:hAnsiTheme="minorHAnsi" w:cstheme="minorHAnsi"/>
        </w:rPr>
        <w:t xml:space="preserve"> l</w:t>
      </w:r>
      <w:r w:rsidRPr="004878A2">
        <w:rPr>
          <w:rFonts w:asciiTheme="minorHAnsi" w:hAnsiTheme="minorHAnsi" w:cstheme="minorHAnsi"/>
        </w:rPr>
        <w:t>es résultats du projet seront disséminés au sein et au-delà de la zone d’intervention du projet via des réseaux et forums de partage des informations existantes. Le projet identifiera et participera, le cas échéant et si besoin, à d’autres réseaux scientifiques, politiques et/ou autres, qui pourraient être bénéfiques pour le projet. Le projet identifiera, analysera et partagera les enseignements tirés qui pourraient être bénéfiques pour la conception et la mise en œuvre de projets similaires et il les disséminera à grande échelle. Il y aura un échange d’informations continu entre ce projet et d’autres projets similaires dans le même pays, la même région et globalement.</w:t>
      </w:r>
    </w:p>
    <w:p w14:paraId="0FA8576A" w14:textId="77777777" w:rsidR="00B20167" w:rsidRPr="004878A2" w:rsidRDefault="00B20167" w:rsidP="00B20167">
      <w:pPr>
        <w:pBdr>
          <w:top w:val="nil"/>
          <w:left w:val="nil"/>
          <w:bottom w:val="nil"/>
          <w:right w:val="nil"/>
          <w:between w:val="nil"/>
        </w:pBdr>
        <w:spacing w:after="0"/>
        <w:ind w:left="1276"/>
        <w:jc w:val="both"/>
        <w:rPr>
          <w:rFonts w:asciiTheme="minorHAnsi" w:hAnsiTheme="minorHAnsi" w:cstheme="minorHAnsi"/>
        </w:rPr>
      </w:pPr>
    </w:p>
    <w:p w14:paraId="127E45D1" w14:textId="77777777" w:rsidR="00F01AA6" w:rsidRPr="004878A2" w:rsidRDefault="008B0AFA" w:rsidP="00917B44">
      <w:pPr>
        <w:numPr>
          <w:ilvl w:val="0"/>
          <w:numId w:val="13"/>
        </w:numPr>
        <w:pBdr>
          <w:top w:val="nil"/>
          <w:left w:val="nil"/>
          <w:bottom w:val="nil"/>
          <w:right w:val="nil"/>
          <w:between w:val="nil"/>
        </w:pBdr>
        <w:spacing w:after="0"/>
        <w:ind w:left="567" w:hanging="567"/>
        <w:jc w:val="both"/>
        <w:rPr>
          <w:rFonts w:asciiTheme="minorHAnsi" w:hAnsiTheme="minorHAnsi" w:cstheme="minorHAnsi"/>
        </w:rPr>
      </w:pPr>
      <w:r w:rsidRPr="004878A2">
        <w:rPr>
          <w:rFonts w:asciiTheme="minorHAnsi" w:hAnsiTheme="minorHAnsi" w:cstheme="minorHAnsi"/>
          <w:b/>
          <w:bCs/>
        </w:rPr>
        <w:t>Rapport final d’évaluation indépendante</w:t>
      </w:r>
      <w:r w:rsidRPr="004878A2">
        <w:rPr>
          <w:rFonts w:asciiTheme="minorHAnsi" w:hAnsiTheme="minorHAnsi" w:cstheme="minorHAnsi"/>
        </w:rPr>
        <w:t xml:space="preserve"> :</w:t>
      </w:r>
      <w:r w:rsidR="00B20167" w:rsidRPr="004878A2">
        <w:rPr>
          <w:rFonts w:asciiTheme="minorHAnsi" w:hAnsiTheme="minorHAnsi" w:cstheme="minorHAnsi"/>
        </w:rPr>
        <w:t xml:space="preserve"> </w:t>
      </w:r>
      <w:r w:rsidR="00585A70" w:rsidRPr="004878A2">
        <w:rPr>
          <w:rFonts w:asciiTheme="minorHAnsi" w:hAnsiTheme="minorHAnsi" w:cstheme="minorHAnsi"/>
        </w:rPr>
        <w:t xml:space="preserve">il sera </w:t>
      </w:r>
      <w:r w:rsidRPr="004878A2">
        <w:rPr>
          <w:rFonts w:asciiTheme="minorHAnsi" w:hAnsiTheme="minorHAnsi" w:cstheme="minorHAnsi"/>
        </w:rPr>
        <w:t>complété à la fin du projet</w:t>
      </w:r>
      <w:r w:rsidR="00585A70" w:rsidRPr="004878A2">
        <w:rPr>
          <w:rFonts w:asciiTheme="minorHAnsi" w:hAnsiTheme="minorHAnsi" w:cstheme="minorHAnsi"/>
        </w:rPr>
        <w:t xml:space="preserve"> </w:t>
      </w:r>
      <w:r w:rsidR="008F4184" w:rsidRPr="004878A2">
        <w:rPr>
          <w:rFonts w:asciiTheme="minorHAnsi" w:hAnsiTheme="minorHAnsi" w:cstheme="minorHAnsi"/>
        </w:rPr>
        <w:t xml:space="preserve">à la suite d’une </w:t>
      </w:r>
      <w:r w:rsidRPr="004878A2">
        <w:rPr>
          <w:rFonts w:asciiTheme="minorHAnsi" w:hAnsiTheme="minorHAnsi" w:cstheme="minorHAnsi"/>
        </w:rPr>
        <w:t xml:space="preserve">évaluation </w:t>
      </w:r>
      <w:r w:rsidR="004C03B0" w:rsidRPr="004878A2">
        <w:rPr>
          <w:rFonts w:asciiTheme="minorHAnsi" w:hAnsiTheme="minorHAnsi" w:cstheme="minorHAnsi"/>
        </w:rPr>
        <w:t>fi</w:t>
      </w:r>
      <w:r w:rsidRPr="004878A2">
        <w:rPr>
          <w:rFonts w:asciiTheme="minorHAnsi" w:hAnsiTheme="minorHAnsi" w:cstheme="minorHAnsi"/>
        </w:rPr>
        <w:t xml:space="preserve">nale </w:t>
      </w:r>
      <w:r w:rsidR="004C03B0" w:rsidRPr="004878A2">
        <w:rPr>
          <w:rFonts w:asciiTheme="minorHAnsi" w:hAnsiTheme="minorHAnsi" w:cstheme="minorHAnsi"/>
        </w:rPr>
        <w:t xml:space="preserve">qui sera </w:t>
      </w:r>
      <w:r w:rsidR="008F4184" w:rsidRPr="004878A2">
        <w:rPr>
          <w:rFonts w:asciiTheme="minorHAnsi" w:hAnsiTheme="minorHAnsi" w:cstheme="minorHAnsi"/>
        </w:rPr>
        <w:t xml:space="preserve">effectuée </w:t>
      </w:r>
      <w:r w:rsidRPr="004878A2">
        <w:rPr>
          <w:rFonts w:asciiTheme="minorHAnsi" w:hAnsiTheme="minorHAnsi" w:cstheme="minorHAnsi"/>
        </w:rPr>
        <w:t>après la réalisation de tous les principaux résultats et activités du projet. Le processus d’évaluation finale commencera au moins trois mois avant l’achèvement opérationnel du projet</w:t>
      </w:r>
      <w:r w:rsidR="008A1F75" w:rsidRPr="004878A2">
        <w:rPr>
          <w:rFonts w:asciiTheme="minorHAnsi" w:hAnsiTheme="minorHAnsi" w:cstheme="minorHAnsi"/>
        </w:rPr>
        <w:t xml:space="preserve">, ce qui permettra </w:t>
      </w:r>
      <w:r w:rsidRPr="004878A2">
        <w:rPr>
          <w:rFonts w:asciiTheme="minorHAnsi" w:hAnsiTheme="minorHAnsi" w:cstheme="minorHAnsi"/>
        </w:rPr>
        <w:t xml:space="preserve">à la mission d’évaluation </w:t>
      </w:r>
      <w:r w:rsidR="00613EC4" w:rsidRPr="004878A2">
        <w:rPr>
          <w:rFonts w:asciiTheme="minorHAnsi" w:hAnsiTheme="minorHAnsi" w:cstheme="minorHAnsi"/>
        </w:rPr>
        <w:t xml:space="preserve">de se réaliser </w:t>
      </w:r>
      <w:r w:rsidRPr="004878A2">
        <w:rPr>
          <w:rFonts w:asciiTheme="minorHAnsi" w:hAnsiTheme="minorHAnsi" w:cstheme="minorHAnsi"/>
        </w:rPr>
        <w:t xml:space="preserve">pendant que l’équipe du projet est </w:t>
      </w:r>
      <w:r w:rsidR="008A1F75" w:rsidRPr="004878A2">
        <w:rPr>
          <w:rFonts w:asciiTheme="minorHAnsi" w:hAnsiTheme="minorHAnsi" w:cstheme="minorHAnsi"/>
        </w:rPr>
        <w:t xml:space="preserve">encore </w:t>
      </w:r>
      <w:r w:rsidRPr="004878A2">
        <w:rPr>
          <w:rFonts w:asciiTheme="minorHAnsi" w:hAnsiTheme="minorHAnsi" w:cstheme="minorHAnsi"/>
        </w:rPr>
        <w:t xml:space="preserve">en place, s’assurant cependant que le projet est suffisamment proche de sa fin pour que l’équipe d’évaluation puisse tirer des conclusions sur des aspects clés tels que la durabilité du projet. Le rapport final d’évaluation indépendante sera soumis à CAFI dans un délai de 6 mois après la date d’achèvement du projet. Le gestionnaire du projet restera sous contrat jusqu’à ce que le rapport d’évaluation finale et la réponse de l’administration aient été finalisés. Les termes de référence, le processus d’évaluation et le rapport d’évaluation finale suivront les modèles standards et les notes d’orientation préparées par l’IEO du PNUD disponibles auprès du Centre d’évaluation des Ressource du PNUD (UNDP Evaluation Resource Center). Comme indiqué, l’évaluation sera “indépendante, impartiale et rigoureuse”. Les consultants qui seront recrutés, en utilisant des fonds du projet, pour entreprendre la mission, seront indépendants des organisations impliquées dans la conception, l’exécution ou la consultation du projet devant être évalué. Le </w:t>
      </w:r>
      <w:r w:rsidRPr="004878A2">
        <w:rPr>
          <w:rFonts w:asciiTheme="minorHAnsi" w:hAnsiTheme="minorHAnsi" w:cstheme="minorHAnsi"/>
        </w:rPr>
        <w:lastRenderedPageBreak/>
        <w:t>rapport d’évaluation finale sera vérifié par le Bureau de pays du PNUD et le Secrétariat CAFI-FONAREDD, et il sera approuvé par le Comité de pilotage du projet. Le rapport d’évaluation finale sera accessible au public sur le Centre de Ressources pour les Evaluations (ERC) du PNUD.</w:t>
      </w:r>
      <w:r w:rsidR="0003754E" w:rsidRPr="004878A2">
        <w:rPr>
          <w:rFonts w:asciiTheme="minorHAnsi" w:hAnsiTheme="minorHAnsi" w:cstheme="minorHAnsi"/>
        </w:rPr>
        <w:t xml:space="preserve"> </w:t>
      </w:r>
      <w:r w:rsidRPr="004878A2">
        <w:rPr>
          <w:rFonts w:asciiTheme="minorHAnsi" w:hAnsiTheme="minorHAnsi" w:cstheme="minorHAnsi"/>
        </w:rPr>
        <w:t>Le Bureau de pays du PNUD inclura les évaluations prévues du projet dans son propre plan d’évaluation, et il téléchargera les rapports d’évaluation en anglais et la réponse correspondante de l’administration (ERC).</w:t>
      </w:r>
    </w:p>
    <w:p w14:paraId="2B08C113" w14:textId="77777777" w:rsidR="00F01AA6" w:rsidRPr="004878A2" w:rsidRDefault="00F01AA6" w:rsidP="00F01AA6">
      <w:pPr>
        <w:pBdr>
          <w:top w:val="nil"/>
          <w:left w:val="nil"/>
          <w:bottom w:val="nil"/>
          <w:right w:val="nil"/>
          <w:between w:val="nil"/>
        </w:pBdr>
        <w:spacing w:after="0"/>
        <w:ind w:left="1276"/>
        <w:jc w:val="both"/>
        <w:rPr>
          <w:rFonts w:asciiTheme="minorHAnsi" w:hAnsiTheme="minorHAnsi" w:cstheme="minorHAnsi"/>
        </w:rPr>
      </w:pPr>
    </w:p>
    <w:p w14:paraId="797B5D88" w14:textId="027208AB" w:rsidR="000414D9" w:rsidRPr="004878A2" w:rsidRDefault="008B0AFA"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b/>
        </w:rPr>
        <w:t>Rapport final :</w:t>
      </w:r>
      <w:r w:rsidR="00084667" w:rsidRPr="004878A2">
        <w:rPr>
          <w:rFonts w:asciiTheme="minorHAnsi" w:hAnsiTheme="minorHAnsi" w:cstheme="minorHAnsi"/>
        </w:rPr>
        <w:t xml:space="preserve"> la proposition finale de ce rapport s</w:t>
      </w:r>
      <w:r w:rsidR="00052BB4" w:rsidRPr="004878A2">
        <w:rPr>
          <w:rFonts w:asciiTheme="minorHAnsi" w:hAnsiTheme="minorHAnsi" w:cstheme="minorHAnsi"/>
        </w:rPr>
        <w:t xml:space="preserve">era </w:t>
      </w:r>
      <w:r w:rsidR="00232D16" w:rsidRPr="004878A2">
        <w:rPr>
          <w:rFonts w:asciiTheme="minorHAnsi" w:hAnsiTheme="minorHAnsi" w:cstheme="minorHAnsi"/>
        </w:rPr>
        <w:t>rédigée</w:t>
      </w:r>
      <w:r w:rsidR="00052BB4" w:rsidRPr="004878A2">
        <w:rPr>
          <w:rFonts w:asciiTheme="minorHAnsi" w:hAnsiTheme="minorHAnsi" w:cstheme="minorHAnsi"/>
        </w:rPr>
        <w:t xml:space="preserve"> </w:t>
      </w:r>
      <w:r w:rsidR="00D03C61" w:rsidRPr="004878A2">
        <w:rPr>
          <w:rFonts w:asciiTheme="minorHAnsi" w:hAnsiTheme="minorHAnsi" w:cstheme="minorHAnsi"/>
        </w:rPr>
        <w:t xml:space="preserve">sur base du </w:t>
      </w:r>
      <w:r w:rsidRPr="004878A2">
        <w:rPr>
          <w:rFonts w:asciiTheme="minorHAnsi" w:hAnsiTheme="minorHAnsi" w:cstheme="minorHAnsi"/>
        </w:rPr>
        <w:t xml:space="preserve">rapport annuel final et </w:t>
      </w:r>
      <w:r w:rsidR="00D03C61" w:rsidRPr="004878A2">
        <w:rPr>
          <w:rFonts w:asciiTheme="minorHAnsi" w:hAnsiTheme="minorHAnsi" w:cstheme="minorHAnsi"/>
        </w:rPr>
        <w:t>du</w:t>
      </w:r>
      <w:r w:rsidRPr="004878A2">
        <w:rPr>
          <w:rFonts w:asciiTheme="minorHAnsi" w:hAnsiTheme="minorHAnsi" w:cstheme="minorHAnsi"/>
        </w:rPr>
        <w:t xml:space="preserve"> rapport d’évaluation finale ainsi que </w:t>
      </w:r>
      <w:r w:rsidR="00D03C61" w:rsidRPr="004878A2">
        <w:rPr>
          <w:rFonts w:asciiTheme="minorHAnsi" w:hAnsiTheme="minorHAnsi" w:cstheme="minorHAnsi"/>
        </w:rPr>
        <w:t>d</w:t>
      </w:r>
      <w:r w:rsidRPr="004878A2">
        <w:rPr>
          <w:rFonts w:asciiTheme="minorHAnsi" w:hAnsiTheme="minorHAnsi" w:cstheme="minorHAnsi"/>
        </w:rPr>
        <w:t>es réponses correspondantes de l’administration serviront de. Cette dernière sera discutée avec le Comité de pilotage du projet pendant une réunion d’examen de fin du projet pour discuter des enseignements tirés et des opportunités de perfectionnement.</w:t>
      </w:r>
    </w:p>
    <w:p w14:paraId="1A31A260" w14:textId="77777777" w:rsidR="000414D9" w:rsidRPr="004878A2" w:rsidRDefault="000414D9" w:rsidP="000414D9">
      <w:pPr>
        <w:pBdr>
          <w:top w:val="nil"/>
          <w:left w:val="nil"/>
          <w:bottom w:val="nil"/>
          <w:right w:val="nil"/>
          <w:between w:val="nil"/>
        </w:pBdr>
        <w:spacing w:after="0"/>
        <w:ind w:left="1276"/>
        <w:jc w:val="both"/>
        <w:rPr>
          <w:rFonts w:asciiTheme="minorHAnsi" w:hAnsiTheme="minorHAnsi" w:cstheme="minorHAnsi"/>
        </w:rPr>
      </w:pPr>
    </w:p>
    <w:p w14:paraId="6DE9A997" w14:textId="2C9DD127" w:rsidR="008B0AFA" w:rsidRPr="004878A2" w:rsidRDefault="000414D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Les </w:t>
      </w:r>
      <w:r w:rsidRPr="004878A2">
        <w:rPr>
          <w:rFonts w:asciiTheme="minorHAnsi" w:hAnsiTheme="minorHAnsi" w:cstheme="minorHAnsi"/>
          <w:b/>
          <w:bCs/>
        </w:rPr>
        <w:t>E</w:t>
      </w:r>
      <w:r w:rsidR="008B0AFA" w:rsidRPr="004878A2">
        <w:rPr>
          <w:rFonts w:asciiTheme="minorHAnsi" w:hAnsiTheme="minorHAnsi" w:cstheme="minorHAnsi"/>
          <w:b/>
          <w:bCs/>
        </w:rPr>
        <w:t xml:space="preserve">xigences S&amp;E et Budget </w:t>
      </w:r>
      <w:r w:rsidRPr="004878A2">
        <w:rPr>
          <w:rFonts w:asciiTheme="minorHAnsi" w:hAnsiTheme="minorHAnsi" w:cstheme="minorHAnsi"/>
          <w:b/>
          <w:bCs/>
        </w:rPr>
        <w:t>S</w:t>
      </w:r>
      <w:r w:rsidR="008B0AFA" w:rsidRPr="004878A2">
        <w:rPr>
          <w:rFonts w:asciiTheme="minorHAnsi" w:hAnsiTheme="minorHAnsi" w:cstheme="minorHAnsi"/>
          <w:b/>
          <w:bCs/>
        </w:rPr>
        <w:t>&amp;E</w:t>
      </w:r>
      <w:r w:rsidRPr="004878A2">
        <w:rPr>
          <w:rFonts w:asciiTheme="minorHAnsi" w:hAnsiTheme="minorHAnsi" w:cstheme="minorHAnsi"/>
        </w:rPr>
        <w:t xml:space="preserve"> sont repris dans le tableau ci-après</w:t>
      </w:r>
      <w:r w:rsidR="008B0AFA" w:rsidRPr="004878A2">
        <w:rPr>
          <w:rFonts w:asciiTheme="minorHAnsi" w:hAnsiTheme="minorHAnsi" w:cstheme="minorHAnsi"/>
        </w:rPr>
        <w:t xml:space="preserve"> :</w:t>
      </w:r>
    </w:p>
    <w:p w14:paraId="381C08AE" w14:textId="77777777" w:rsidR="008B0AFA" w:rsidRPr="004878A2" w:rsidRDefault="008B0AFA" w:rsidP="008B0AFA">
      <w:pPr>
        <w:pBdr>
          <w:top w:val="nil"/>
          <w:left w:val="nil"/>
          <w:bottom w:val="nil"/>
          <w:right w:val="nil"/>
          <w:between w:val="nil"/>
        </w:pBdr>
        <w:spacing w:after="0"/>
        <w:ind w:left="720"/>
        <w:rPr>
          <w:rFonts w:asciiTheme="minorHAnsi" w:hAnsiTheme="minorHAnsi" w:cstheme="minorHAnsi"/>
        </w:rPr>
      </w:pPr>
    </w:p>
    <w:tbl>
      <w:tblPr>
        <w:tblW w:w="9913" w:type="dxa"/>
        <w:jc w:val="center"/>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400"/>
        <w:gridCol w:w="1985"/>
        <w:gridCol w:w="1575"/>
        <w:gridCol w:w="1727"/>
        <w:gridCol w:w="2226"/>
      </w:tblGrid>
      <w:tr w:rsidR="008B0AFA" w:rsidRPr="00B90766" w14:paraId="4432493A" w14:textId="77777777" w:rsidTr="00232D16">
        <w:trPr>
          <w:jc w:val="center"/>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BFBFBF"/>
            <w:tcMar>
              <w:top w:w="100" w:type="dxa"/>
              <w:left w:w="120" w:type="dxa"/>
              <w:bottom w:w="100" w:type="dxa"/>
              <w:right w:w="120" w:type="dxa"/>
            </w:tcMar>
          </w:tcPr>
          <w:p w14:paraId="2685DABF" w14:textId="77777777" w:rsidR="008B0AFA" w:rsidRPr="00B90766" w:rsidRDefault="008B0AFA" w:rsidP="00383120">
            <w:pPr>
              <w:spacing w:after="0"/>
              <w:jc w:val="center"/>
              <w:rPr>
                <w:rFonts w:asciiTheme="minorHAnsi" w:hAnsiTheme="minorHAnsi" w:cstheme="minorHAnsi"/>
                <w:b/>
              </w:rPr>
            </w:pPr>
            <w:r w:rsidRPr="00B90766">
              <w:rPr>
                <w:rFonts w:asciiTheme="minorHAnsi" w:hAnsiTheme="minorHAnsi" w:cstheme="minorHAnsi"/>
                <w:b/>
              </w:rPr>
              <w:t>Exigences S&amp;E</w:t>
            </w:r>
          </w:p>
        </w:tc>
        <w:tc>
          <w:tcPr>
            <w:tcW w:w="1985" w:type="dxa"/>
            <w:vMerge w:val="restart"/>
            <w:tcBorders>
              <w:top w:val="single" w:sz="8" w:space="0" w:color="000000"/>
              <w:left w:val="nil"/>
              <w:bottom w:val="single" w:sz="8" w:space="0" w:color="000000"/>
              <w:right w:val="single" w:sz="8" w:space="0" w:color="000000"/>
            </w:tcBorders>
            <w:shd w:val="clear" w:color="auto" w:fill="BFBFBF"/>
            <w:tcMar>
              <w:top w:w="100" w:type="dxa"/>
              <w:left w:w="120" w:type="dxa"/>
              <w:bottom w:w="100" w:type="dxa"/>
              <w:right w:w="120" w:type="dxa"/>
            </w:tcMar>
          </w:tcPr>
          <w:p w14:paraId="78259B90" w14:textId="77777777" w:rsidR="008B0AFA" w:rsidRPr="00B90766" w:rsidRDefault="008B0AFA" w:rsidP="00383120">
            <w:pPr>
              <w:spacing w:after="0"/>
              <w:jc w:val="center"/>
              <w:rPr>
                <w:rFonts w:asciiTheme="minorHAnsi" w:hAnsiTheme="minorHAnsi" w:cstheme="minorHAnsi"/>
                <w:b/>
              </w:rPr>
            </w:pPr>
            <w:r w:rsidRPr="00B90766">
              <w:rPr>
                <w:rFonts w:asciiTheme="minorHAnsi" w:hAnsiTheme="minorHAnsi" w:cstheme="minorHAnsi"/>
                <w:b/>
              </w:rPr>
              <w:t>Responsabilité principale</w:t>
            </w:r>
          </w:p>
        </w:tc>
        <w:tc>
          <w:tcPr>
            <w:tcW w:w="3302" w:type="dxa"/>
            <w:gridSpan w:val="2"/>
            <w:tcBorders>
              <w:top w:val="single" w:sz="8" w:space="0" w:color="000000"/>
              <w:left w:val="nil"/>
              <w:bottom w:val="single" w:sz="8" w:space="0" w:color="000000"/>
              <w:right w:val="single" w:sz="8" w:space="0" w:color="000000"/>
            </w:tcBorders>
            <w:shd w:val="clear" w:color="auto" w:fill="BFBFBF"/>
            <w:tcMar>
              <w:top w:w="100" w:type="dxa"/>
              <w:left w:w="120" w:type="dxa"/>
              <w:bottom w:w="100" w:type="dxa"/>
              <w:right w:w="120" w:type="dxa"/>
            </w:tcMar>
          </w:tcPr>
          <w:p w14:paraId="55CDDCC5" w14:textId="77777777" w:rsidR="008B0AFA" w:rsidRPr="00B90766" w:rsidRDefault="008B0AFA" w:rsidP="00383120">
            <w:pPr>
              <w:spacing w:after="0"/>
              <w:jc w:val="center"/>
              <w:rPr>
                <w:rFonts w:asciiTheme="minorHAnsi" w:hAnsiTheme="minorHAnsi" w:cstheme="minorHAnsi"/>
                <w:b/>
              </w:rPr>
            </w:pPr>
            <w:r w:rsidRPr="00B90766">
              <w:rPr>
                <w:rFonts w:asciiTheme="minorHAnsi" w:hAnsiTheme="minorHAnsi" w:cstheme="minorHAnsi"/>
                <w:b/>
              </w:rPr>
              <w:t>Coûts indicatifs à charger au Budget du projet (US$)</w:t>
            </w:r>
          </w:p>
        </w:tc>
        <w:tc>
          <w:tcPr>
            <w:tcW w:w="2226" w:type="dxa"/>
            <w:vMerge w:val="restart"/>
            <w:tcBorders>
              <w:top w:val="single" w:sz="8" w:space="0" w:color="000000"/>
              <w:left w:val="nil"/>
              <w:bottom w:val="single" w:sz="8" w:space="0" w:color="000000"/>
              <w:right w:val="single" w:sz="8" w:space="0" w:color="000000"/>
            </w:tcBorders>
            <w:shd w:val="clear" w:color="auto" w:fill="BFBFBF"/>
            <w:tcMar>
              <w:top w:w="100" w:type="dxa"/>
              <w:left w:w="120" w:type="dxa"/>
              <w:bottom w:w="100" w:type="dxa"/>
              <w:right w:w="120" w:type="dxa"/>
            </w:tcMar>
          </w:tcPr>
          <w:p w14:paraId="559B5C57" w14:textId="77777777" w:rsidR="008B0AFA" w:rsidRPr="00B90766" w:rsidRDefault="008B0AFA" w:rsidP="00383120">
            <w:pPr>
              <w:spacing w:after="0"/>
              <w:jc w:val="center"/>
              <w:rPr>
                <w:rFonts w:asciiTheme="minorHAnsi" w:hAnsiTheme="minorHAnsi" w:cstheme="minorHAnsi"/>
                <w:b/>
              </w:rPr>
            </w:pPr>
            <w:r w:rsidRPr="00B90766">
              <w:rPr>
                <w:rFonts w:asciiTheme="minorHAnsi" w:hAnsiTheme="minorHAnsi" w:cstheme="minorHAnsi"/>
                <w:b/>
              </w:rPr>
              <w:t>Calendrier</w:t>
            </w:r>
          </w:p>
        </w:tc>
      </w:tr>
      <w:tr w:rsidR="008B0AFA" w:rsidRPr="00B90766" w14:paraId="6BC91D8E" w14:textId="77777777" w:rsidTr="00232D16">
        <w:trPr>
          <w:jc w:val="center"/>
        </w:trPr>
        <w:tc>
          <w:tcPr>
            <w:tcW w:w="240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3004D2" w14:textId="77777777" w:rsidR="008B0AFA" w:rsidRPr="00B90766" w:rsidRDefault="008B0AFA" w:rsidP="00383120">
            <w:pPr>
              <w:spacing w:after="0"/>
              <w:ind w:left="720"/>
              <w:jc w:val="center"/>
              <w:rPr>
                <w:rFonts w:asciiTheme="minorHAnsi" w:hAnsiTheme="minorHAnsi" w:cstheme="minorHAnsi"/>
              </w:rPr>
            </w:pPr>
          </w:p>
        </w:tc>
        <w:tc>
          <w:tcPr>
            <w:tcW w:w="1985" w:type="dxa"/>
            <w:vMerge/>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535C275" w14:textId="77777777" w:rsidR="008B0AFA" w:rsidRPr="00B90766" w:rsidRDefault="008B0AFA" w:rsidP="00383120">
            <w:pPr>
              <w:widowControl w:val="0"/>
              <w:pBdr>
                <w:top w:val="nil"/>
                <w:left w:val="nil"/>
                <w:bottom w:val="nil"/>
                <w:right w:val="nil"/>
                <w:between w:val="nil"/>
              </w:pBdr>
              <w:spacing w:after="0" w:line="276" w:lineRule="auto"/>
              <w:jc w:val="center"/>
              <w:rPr>
                <w:rFonts w:asciiTheme="minorHAnsi" w:hAnsiTheme="minorHAnsi" w:cstheme="minorHAnsi"/>
              </w:rPr>
            </w:pPr>
          </w:p>
        </w:tc>
        <w:tc>
          <w:tcPr>
            <w:tcW w:w="1575" w:type="dxa"/>
            <w:tcBorders>
              <w:top w:val="nil"/>
              <w:left w:val="nil"/>
              <w:bottom w:val="single" w:sz="8" w:space="0" w:color="000000"/>
              <w:right w:val="single" w:sz="8" w:space="0" w:color="000000"/>
            </w:tcBorders>
            <w:shd w:val="clear" w:color="auto" w:fill="BFBFBF"/>
            <w:tcMar>
              <w:top w:w="100" w:type="dxa"/>
              <w:left w:w="120" w:type="dxa"/>
              <w:bottom w:w="100" w:type="dxa"/>
              <w:right w:w="120" w:type="dxa"/>
            </w:tcMar>
          </w:tcPr>
          <w:p w14:paraId="3A71D7FF" w14:textId="77777777" w:rsidR="008B0AFA" w:rsidRPr="00B90766" w:rsidRDefault="008B0AFA" w:rsidP="00383120">
            <w:pPr>
              <w:spacing w:after="0"/>
              <w:jc w:val="center"/>
              <w:rPr>
                <w:rFonts w:asciiTheme="minorHAnsi" w:hAnsiTheme="minorHAnsi" w:cstheme="minorHAnsi"/>
                <w:b/>
              </w:rPr>
            </w:pPr>
            <w:r w:rsidRPr="00B90766">
              <w:rPr>
                <w:rFonts w:asciiTheme="minorHAnsi" w:hAnsiTheme="minorHAnsi" w:cstheme="minorHAnsi"/>
                <w:b/>
              </w:rPr>
              <w:t>Subvention CAFI</w:t>
            </w:r>
          </w:p>
        </w:tc>
        <w:tc>
          <w:tcPr>
            <w:tcW w:w="1727" w:type="dxa"/>
            <w:tcBorders>
              <w:top w:val="nil"/>
              <w:left w:val="nil"/>
              <w:bottom w:val="single" w:sz="8" w:space="0" w:color="000000"/>
              <w:right w:val="single" w:sz="8" w:space="0" w:color="000000"/>
            </w:tcBorders>
            <w:shd w:val="clear" w:color="auto" w:fill="BFBFBF"/>
            <w:tcMar>
              <w:top w:w="100" w:type="dxa"/>
              <w:left w:w="120" w:type="dxa"/>
              <w:bottom w:w="100" w:type="dxa"/>
              <w:right w:w="120" w:type="dxa"/>
            </w:tcMar>
          </w:tcPr>
          <w:p w14:paraId="3C783524" w14:textId="1B008427" w:rsidR="008B0AFA" w:rsidRPr="00B90766" w:rsidRDefault="008B0AFA" w:rsidP="00383120">
            <w:pPr>
              <w:spacing w:after="0"/>
              <w:jc w:val="center"/>
              <w:rPr>
                <w:rFonts w:asciiTheme="minorHAnsi" w:hAnsiTheme="minorHAnsi" w:cstheme="minorHAnsi"/>
                <w:b/>
              </w:rPr>
            </w:pPr>
            <w:r w:rsidRPr="00B90766">
              <w:rPr>
                <w:rFonts w:asciiTheme="minorHAnsi" w:hAnsiTheme="minorHAnsi" w:cstheme="minorHAnsi"/>
                <w:b/>
              </w:rPr>
              <w:t>Cofinancement</w:t>
            </w:r>
          </w:p>
        </w:tc>
        <w:tc>
          <w:tcPr>
            <w:tcW w:w="2226" w:type="dxa"/>
            <w:vMerge/>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A9B884F" w14:textId="77777777" w:rsidR="008B0AFA" w:rsidRPr="00B90766" w:rsidRDefault="008B0AFA" w:rsidP="00383120">
            <w:pPr>
              <w:spacing w:after="0"/>
              <w:ind w:left="720"/>
              <w:jc w:val="center"/>
              <w:rPr>
                <w:rFonts w:asciiTheme="minorHAnsi" w:hAnsiTheme="minorHAnsi" w:cstheme="minorHAnsi"/>
              </w:rPr>
            </w:pPr>
          </w:p>
        </w:tc>
      </w:tr>
      <w:tr w:rsidR="008B0AFA" w:rsidRPr="00B90766" w14:paraId="0B27AF98"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1D7FCF24"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Atelier de lancement</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B3A69F9"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de pays du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B0063C1" w14:textId="77777777" w:rsidR="008B0AFA" w:rsidRPr="00B90766" w:rsidRDefault="008B0AFA" w:rsidP="009D1208">
            <w:pPr>
              <w:spacing w:after="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78FFA4F9" w14:textId="77777777" w:rsidR="008B0AFA" w:rsidRPr="00B90766" w:rsidRDefault="008B0AFA" w:rsidP="009D1208">
            <w:pPr>
              <w:pBdr>
                <w:top w:val="nil"/>
                <w:left w:val="nil"/>
                <w:bottom w:val="nil"/>
                <w:right w:val="nil"/>
                <w:between w:val="nil"/>
              </w:pBd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268D7B3" w14:textId="220F3D17" w:rsidR="008B0AFA" w:rsidRPr="00B90766" w:rsidRDefault="00C17466" w:rsidP="009D1208">
            <w:pPr>
              <w:pBdr>
                <w:top w:val="nil"/>
                <w:left w:val="nil"/>
                <w:bottom w:val="nil"/>
                <w:right w:val="nil"/>
                <w:between w:val="nil"/>
              </w:pBdr>
              <w:spacing w:after="0"/>
              <w:rPr>
                <w:rFonts w:asciiTheme="minorHAnsi" w:hAnsiTheme="minorHAnsi" w:cstheme="minorHAnsi"/>
              </w:rPr>
            </w:pPr>
            <w:r w:rsidRPr="00B90766">
              <w:rPr>
                <w:rFonts w:asciiTheme="minorHAnsi" w:hAnsiTheme="minorHAnsi" w:cstheme="minorHAnsi"/>
              </w:rPr>
              <w:t>Au plus tard 3 mois après approbation par le</w:t>
            </w:r>
            <w:r w:rsidR="00B8405E" w:rsidRPr="00B90766">
              <w:rPr>
                <w:rFonts w:asciiTheme="minorHAnsi" w:hAnsiTheme="minorHAnsi" w:cstheme="minorHAnsi"/>
              </w:rPr>
              <w:t xml:space="preserve"> COPIL du FONAREDD</w:t>
            </w:r>
          </w:p>
        </w:tc>
      </w:tr>
      <w:tr w:rsidR="008B0AFA" w:rsidRPr="00B90766" w14:paraId="2D03B37B"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C880B3A"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Rapport de lancement</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A237299"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CF02D8E" w14:textId="77777777" w:rsidR="008B0AFA" w:rsidRPr="00B90766" w:rsidRDefault="008B0AFA" w:rsidP="009D1208">
            <w:pPr>
              <w:spacing w:after="0"/>
              <w:rPr>
                <w:rFonts w:asciiTheme="minorHAnsi" w:eastAsia="Times New Roman" w:hAnsiTheme="minorHAnsi" w:cstheme="minorHAnsi"/>
              </w:rPr>
            </w:pPr>
            <w:r w:rsidRPr="00B90766">
              <w:rPr>
                <w:rFonts w:asciiTheme="minorHAnsi" w:eastAsia="Times New Roman" w:hAnsiTheme="minorHAnsi" w:cstheme="minorHAnsi"/>
              </w:rPr>
              <w:t xml:space="preserve"> </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5106898" w14:textId="77777777" w:rsidR="008B0AFA" w:rsidRPr="00B90766" w:rsidRDefault="008B0AFA" w:rsidP="009D1208">
            <w:pPr>
              <w:pBdr>
                <w:top w:val="nil"/>
                <w:left w:val="nil"/>
                <w:bottom w:val="nil"/>
                <w:right w:val="nil"/>
                <w:between w:val="nil"/>
              </w:pBd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189580D" w14:textId="1A882767" w:rsidR="008B0AFA" w:rsidRPr="00B90766" w:rsidRDefault="00B8405E" w:rsidP="009D1208">
            <w:pPr>
              <w:pBdr>
                <w:top w:val="nil"/>
                <w:left w:val="nil"/>
                <w:bottom w:val="nil"/>
                <w:right w:val="nil"/>
                <w:between w:val="nil"/>
              </w:pBdr>
              <w:spacing w:after="0"/>
              <w:rPr>
                <w:rFonts w:asciiTheme="minorHAnsi" w:hAnsiTheme="minorHAnsi" w:cstheme="minorHAnsi"/>
              </w:rPr>
            </w:pPr>
            <w:r w:rsidRPr="00B90766">
              <w:rPr>
                <w:rFonts w:asciiTheme="minorHAnsi" w:hAnsiTheme="minorHAnsi" w:cstheme="minorHAnsi"/>
              </w:rPr>
              <w:t>Au plus tard 6 mois après approbation par le COPIL du FONAREDD</w:t>
            </w:r>
          </w:p>
        </w:tc>
      </w:tr>
      <w:tr w:rsidR="008B0AFA" w:rsidRPr="00B90766" w14:paraId="1FB1D345"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209377A"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Exigences Standard de suivi et communication du PNUD telles que présentées dans UNDP POPP</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6A1E2D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de pays du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7B89242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73DFF22" w14:textId="77777777" w:rsidR="008B0AFA" w:rsidRPr="00B90766" w:rsidRDefault="008B0AFA" w:rsidP="009D1208">
            <w:pPr>
              <w:pBdr>
                <w:top w:val="nil"/>
                <w:left w:val="nil"/>
                <w:bottom w:val="nil"/>
                <w:right w:val="nil"/>
                <w:between w:val="nil"/>
              </w:pBd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071901A" w14:textId="77777777" w:rsidR="008B0AFA" w:rsidRPr="00B90766" w:rsidRDefault="008B0AFA" w:rsidP="009D1208">
            <w:pPr>
              <w:pBdr>
                <w:top w:val="nil"/>
                <w:left w:val="nil"/>
                <w:bottom w:val="nil"/>
                <w:right w:val="nil"/>
                <w:between w:val="nil"/>
              </w:pBdr>
              <w:spacing w:after="0"/>
              <w:rPr>
                <w:rFonts w:asciiTheme="minorHAnsi" w:hAnsiTheme="minorHAnsi" w:cstheme="minorHAnsi"/>
              </w:rPr>
            </w:pPr>
            <w:r w:rsidRPr="00B90766">
              <w:rPr>
                <w:rFonts w:asciiTheme="minorHAnsi" w:hAnsiTheme="minorHAnsi" w:cstheme="minorHAnsi"/>
              </w:rPr>
              <w:t>Chaque trimestre annuellement</w:t>
            </w:r>
          </w:p>
        </w:tc>
      </w:tr>
      <w:tr w:rsidR="008B0AFA" w:rsidRPr="00B90766" w14:paraId="0DFA7C6F"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402BCC9"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Gestion des risques</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78112B44"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r w:rsidRPr="00B90766" w:rsidDel="00885C6C">
              <w:rPr>
                <w:rFonts w:asciiTheme="minorHAnsi" w:hAnsiTheme="minorHAnsi" w:cstheme="minorHAnsi"/>
              </w:rPr>
              <w:t xml:space="preserve"> </w:t>
            </w:r>
            <w:r w:rsidRPr="00B90766">
              <w:rPr>
                <w:rFonts w:asciiTheme="minorHAnsi" w:hAnsiTheme="minorHAnsi" w:cstheme="minorHAnsi"/>
              </w:rPr>
              <w:t>et</w:t>
            </w:r>
          </w:p>
          <w:p w14:paraId="45B5D9C2"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du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C6FC80F"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75AC676"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07C5CA2"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Chaque trimestre annuellement</w:t>
            </w:r>
          </w:p>
        </w:tc>
      </w:tr>
      <w:tr w:rsidR="008B0AFA" w:rsidRPr="00B90766" w14:paraId="621EC29D"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5D847009"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Suivi des indicateurs dans le cadre des résultats du projet</w:t>
            </w:r>
          </w:p>
          <w:p w14:paraId="3CCAEE93" w14:textId="77777777" w:rsidR="008B0AFA" w:rsidRPr="00B90766" w:rsidRDefault="008B0AFA" w:rsidP="009D1208">
            <w:pPr>
              <w:spacing w:after="0"/>
              <w:rPr>
                <w:rFonts w:asciiTheme="minorHAnsi" w:hAnsiTheme="minorHAnsi" w:cstheme="minorHAnsi"/>
                <w:bCs/>
                <w:i/>
              </w:rPr>
            </w:pPr>
            <w:r w:rsidRPr="00B90766">
              <w:rPr>
                <w:rFonts w:asciiTheme="minorHAnsi" w:hAnsiTheme="minorHAnsi" w:cstheme="minorHAnsi"/>
                <w:bCs/>
                <w:i/>
              </w:rPr>
              <w:t>(y compris le recrutement d’experts externes, d’enquêtes de projets, d’analyse de données, etc.)</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02F470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0C5D321" w14:textId="77777777" w:rsidR="008B0AFA" w:rsidRPr="00B90766" w:rsidRDefault="008B0AFA" w:rsidP="009D1208">
            <w:pPr>
              <w:spacing w:after="6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0417A2D" w14:textId="77777777" w:rsidR="008B0AFA" w:rsidRPr="00B90766" w:rsidRDefault="008B0AFA" w:rsidP="009D1208">
            <w:pPr>
              <w:spacing w:after="6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AF8B403"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Annuellement</w:t>
            </w:r>
          </w:p>
        </w:tc>
      </w:tr>
      <w:tr w:rsidR="008B0AFA" w:rsidRPr="00B90766" w14:paraId="507344E2"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511CDC13"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lastRenderedPageBreak/>
              <w:t>Projet de rapport annuel à CAFI</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B3392FA"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r w:rsidRPr="00B90766" w:rsidDel="00885C6C">
              <w:rPr>
                <w:rFonts w:asciiTheme="minorHAnsi" w:hAnsiTheme="minorHAnsi" w:cstheme="minorHAnsi"/>
              </w:rPr>
              <w:t xml:space="preserve"> </w:t>
            </w:r>
            <w:r w:rsidRPr="00B90766">
              <w:rPr>
                <w:rFonts w:asciiTheme="minorHAnsi" w:hAnsiTheme="minorHAnsi" w:cstheme="minorHAnsi"/>
              </w:rPr>
              <w:t>et Bureau pays du PNUD et Secrétariat CAFI-FONAREDD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49A64FF"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2218539"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B00957A"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Annuellement</w:t>
            </w:r>
          </w:p>
        </w:tc>
      </w:tr>
      <w:tr w:rsidR="008B0AFA" w:rsidRPr="00B90766" w14:paraId="4CD02ACD"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71266A97"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Audit DIM selon les politiques d’audit du PNUD</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9D4108C"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du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78BC811" w14:textId="77777777" w:rsidR="008B0AFA" w:rsidRPr="00B90766" w:rsidRDefault="008B0AFA" w:rsidP="009D1208">
            <w:pPr>
              <w:spacing w:after="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886FBA9"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D7140D0" w14:textId="6A8CD89B"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 xml:space="preserve">Annuellement ou une autre fréquence selon les politiques d’audit du </w:t>
            </w:r>
            <w:r w:rsidR="00F80901" w:rsidRPr="00B90766">
              <w:rPr>
                <w:rFonts w:asciiTheme="minorHAnsi" w:hAnsiTheme="minorHAnsi" w:cstheme="minorHAnsi"/>
              </w:rPr>
              <w:t>PNUD</w:t>
            </w:r>
          </w:p>
        </w:tc>
      </w:tr>
      <w:tr w:rsidR="008B0AFA" w:rsidRPr="00B90766" w14:paraId="161A62A1"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6906E000"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Leçons apprises, études de cas et génération de savoir</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7CC3E8F"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r w:rsidRPr="00B90766" w:rsidDel="00885C6C">
              <w:rPr>
                <w:rFonts w:asciiTheme="minorHAnsi" w:hAnsiTheme="minorHAnsi" w:cstheme="minorHAnsi"/>
              </w:rPr>
              <w:t xml:space="preserve"> </w:t>
            </w:r>
            <w:r w:rsidRPr="00B90766">
              <w:rPr>
                <w:rFonts w:asciiTheme="minorHAnsi" w:hAnsiTheme="minorHAnsi" w:cstheme="minorHAnsi"/>
              </w:rPr>
              <w:t>(UGP)</w:t>
            </w:r>
          </w:p>
          <w:p w14:paraId="0188D6A2"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PNUD</w:t>
            </w:r>
          </w:p>
          <w:p w14:paraId="799EC0CA" w14:textId="0D9F9162" w:rsidR="008B0AFA" w:rsidRPr="00B90766" w:rsidRDefault="00110B4A" w:rsidP="009D1208">
            <w:pPr>
              <w:spacing w:after="0"/>
              <w:rPr>
                <w:rFonts w:asciiTheme="minorHAnsi" w:hAnsiTheme="minorHAnsi" w:cstheme="minorHAnsi"/>
              </w:rPr>
            </w:pPr>
            <w:r>
              <w:rPr>
                <w:rFonts w:asciiTheme="minorHAnsi" w:hAnsiTheme="minorHAnsi" w:cstheme="minorHAnsi"/>
              </w:rPr>
              <w:t>ONG</w:t>
            </w:r>
            <w:r w:rsidR="008B0AFA" w:rsidRPr="00B90766">
              <w:rPr>
                <w:rFonts w:asciiTheme="minorHAnsi" w:hAnsiTheme="minorHAnsi" w:cstheme="minorHAnsi"/>
              </w:rPr>
              <w:t>N</w:t>
            </w:r>
          </w:p>
          <w:p w14:paraId="5A571193" w14:textId="77777777" w:rsidR="008B0AFA" w:rsidRPr="00B90766" w:rsidRDefault="008B0AFA" w:rsidP="009D1208">
            <w:pPr>
              <w:spacing w:after="0"/>
              <w:rPr>
                <w:rFonts w:asciiTheme="minorHAnsi" w:hAnsiTheme="minorHAnsi" w:cstheme="minorHAnsi"/>
              </w:rPr>
            </w:pP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94A1416"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Frais de personnel</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9F1681D"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D33C507"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Annuellement</w:t>
            </w:r>
          </w:p>
        </w:tc>
      </w:tr>
      <w:tr w:rsidR="008B0AFA" w:rsidRPr="00B90766" w14:paraId="7FFFFAB0"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D46801A"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Suivi des risques environnementaux et sociaux, et plans de gestion correspondants le cas échéant</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4AD0F1B"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r w:rsidRPr="00B90766" w:rsidDel="00885C6C">
              <w:rPr>
                <w:rFonts w:asciiTheme="minorHAnsi" w:hAnsiTheme="minorHAnsi" w:cstheme="minorHAnsi"/>
              </w:rPr>
              <w:t xml:space="preserve"> </w:t>
            </w:r>
          </w:p>
          <w:p w14:paraId="5E295859"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du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732F2A7E" w14:textId="77777777" w:rsidR="008B0AFA" w:rsidRPr="00B90766" w:rsidRDefault="008B0AFA" w:rsidP="009D1208">
            <w:pPr>
              <w:spacing w:after="0"/>
              <w:ind w:left="72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737E0DA5"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5DE661B"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Permanent</w:t>
            </w:r>
          </w:p>
        </w:tc>
      </w:tr>
      <w:tr w:rsidR="008B0AFA" w:rsidRPr="00B90766" w14:paraId="7C19F16A"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1A412CD3"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Réunions du Comité de projet</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16149E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Comité de projet</w:t>
            </w:r>
          </w:p>
          <w:p w14:paraId="1C5E20E8"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PNUD</w:t>
            </w:r>
          </w:p>
          <w:p w14:paraId="622117E8"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r w:rsidRPr="00B90766" w:rsidDel="00885C6C">
              <w:rPr>
                <w:rFonts w:asciiTheme="minorHAnsi" w:hAnsiTheme="minorHAnsi" w:cstheme="minorHAnsi"/>
              </w:rPr>
              <w:t xml:space="preserve"> </w:t>
            </w:r>
          </w:p>
          <w:p w14:paraId="2A9EFEE4" w14:textId="77777777" w:rsidR="008B0AFA" w:rsidRPr="00B90766" w:rsidRDefault="008B0AFA" w:rsidP="009D1208">
            <w:pPr>
              <w:spacing w:after="0"/>
              <w:rPr>
                <w:rFonts w:asciiTheme="minorHAnsi" w:hAnsiTheme="minorHAnsi" w:cstheme="minorHAnsi"/>
              </w:rPr>
            </w:pP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0A541FA" w14:textId="77777777" w:rsidR="008B0AFA" w:rsidRPr="00B90766" w:rsidRDefault="008B0AFA" w:rsidP="009D1208">
            <w:pPr>
              <w:spacing w:after="0"/>
              <w:rPr>
                <w:rFonts w:asciiTheme="minorHAnsi" w:eastAsia="Times New Roman" w:hAnsiTheme="minorHAnsi" w:cstheme="minorHAnsi"/>
              </w:rPr>
            </w:pPr>
            <w:r w:rsidRPr="00B90766">
              <w:rPr>
                <w:rFonts w:asciiTheme="minorHAnsi" w:eastAsia="Times New Roman" w:hAnsiTheme="minorHAnsi" w:cstheme="minorHAnsi"/>
              </w:rPr>
              <w:t xml:space="preserve"> </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EE0E2CB"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46970D2"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 minimum annuellement</w:t>
            </w:r>
          </w:p>
        </w:tc>
      </w:tr>
      <w:tr w:rsidR="008B0AFA" w:rsidRPr="00B90766" w14:paraId="22CA9979"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0A4F7A81"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Missions de supervision</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61B583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du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21510E7" w14:textId="77777777" w:rsidR="008B0AFA" w:rsidRPr="00B90766" w:rsidRDefault="008B0AFA" w:rsidP="009D1208">
            <w:pPr>
              <w:spacing w:after="6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7D36213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0A631A0"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Deux fois par an (selon le plan de travail convenu)</w:t>
            </w:r>
          </w:p>
        </w:tc>
      </w:tr>
      <w:tr w:rsidR="008B0AFA" w:rsidRPr="00B90766" w14:paraId="749C0E5B"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516E8256"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Missions de surveillance</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78AECBE"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Comité de pilotage</w:t>
            </w:r>
          </w:p>
          <w:p w14:paraId="47A90426"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Secrétariat CAFI-FONAREDD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A10F874" w14:textId="77777777" w:rsidR="008B0AFA" w:rsidRPr="00B90766" w:rsidRDefault="008B0AFA" w:rsidP="009D1208">
            <w:pPr>
              <w:spacing w:after="60"/>
              <w:rPr>
                <w:rFonts w:asciiTheme="minorHAnsi" w:hAnsiTheme="minorHAnsi" w:cstheme="minorHAnsi"/>
                <w:vertAlign w:val="superscript"/>
              </w:rPr>
            </w:pPr>
            <w:r w:rsidRPr="00B90766">
              <w:rPr>
                <w:rFonts w:asciiTheme="minorHAnsi" w:hAnsiTheme="minorHAnsi" w:cstheme="minorHAnsi"/>
              </w:rPr>
              <w:t>Aucune</w:t>
            </w: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8183B08"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49D60ED"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Résolution des problèmes le cas échéant</w:t>
            </w:r>
          </w:p>
        </w:tc>
      </w:tr>
      <w:tr w:rsidR="008B0AFA" w:rsidRPr="00B90766" w14:paraId="3DA6F6E5"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21DFA3FC"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Missions d’information CAFI / visites de sites</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1BA2B5D1"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PNUD</w:t>
            </w:r>
          </w:p>
          <w:p w14:paraId="4C25E067"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Gestionnaire du projet</w:t>
            </w:r>
            <w:r w:rsidRPr="00B90766" w:rsidDel="00885C6C">
              <w:rPr>
                <w:rFonts w:asciiTheme="minorHAnsi" w:hAnsiTheme="minorHAnsi" w:cstheme="minorHAnsi"/>
              </w:rPr>
              <w:t xml:space="preserve"> </w:t>
            </w:r>
          </w:p>
          <w:p w14:paraId="641EA236"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Secrétariat CAFI-FONAREDD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641E6CF" w14:textId="77777777" w:rsidR="008B0AFA" w:rsidRPr="00B90766" w:rsidRDefault="008B0AFA" w:rsidP="009D1208">
            <w:pPr>
              <w:spacing w:after="0"/>
              <w:ind w:left="72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94049F9"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262A6D5"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 déterminer.</w:t>
            </w:r>
          </w:p>
        </w:tc>
      </w:tr>
      <w:tr w:rsidR="008B0AFA" w:rsidRPr="00B90766" w14:paraId="366DB411"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495A8DE7"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t>Evaluation finale et réponse de l’administration</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202A12C"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PNUD</w:t>
            </w:r>
          </w:p>
          <w:p w14:paraId="29EDEF0D"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Equipe de projet Secrétariat CAFI-FONAREDD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27F885F0" w14:textId="77777777" w:rsidR="008B0AFA" w:rsidRPr="00B90766" w:rsidRDefault="008B0AFA" w:rsidP="009D1208">
            <w:pPr>
              <w:spacing w:after="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04371538"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5035AE54" w14:textId="77777777" w:rsidR="008B0AFA" w:rsidRPr="00B90766" w:rsidRDefault="008B0AFA" w:rsidP="009D1208">
            <w:pPr>
              <w:spacing w:after="0"/>
              <w:rPr>
                <w:rFonts w:asciiTheme="minorHAnsi" w:hAnsiTheme="minorHAnsi" w:cstheme="minorHAnsi"/>
              </w:rPr>
            </w:pPr>
          </w:p>
        </w:tc>
      </w:tr>
      <w:tr w:rsidR="008B0AFA" w:rsidRPr="00B90766" w14:paraId="00CE937A" w14:textId="77777777" w:rsidTr="00232D16">
        <w:trPr>
          <w:jc w:val="center"/>
        </w:trPr>
        <w:tc>
          <w:tcPr>
            <w:tcW w:w="2400" w:type="dxa"/>
            <w:tcBorders>
              <w:top w:val="nil"/>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29A1CB11" w14:textId="77777777" w:rsidR="008B0AFA" w:rsidRPr="00B90766" w:rsidRDefault="008B0AFA" w:rsidP="009D1208">
            <w:pPr>
              <w:spacing w:after="0"/>
              <w:rPr>
                <w:rFonts w:asciiTheme="minorHAnsi" w:hAnsiTheme="minorHAnsi" w:cstheme="minorHAnsi"/>
                <w:bCs/>
              </w:rPr>
            </w:pPr>
            <w:r w:rsidRPr="00B90766">
              <w:rPr>
                <w:rFonts w:asciiTheme="minorHAnsi" w:hAnsiTheme="minorHAnsi" w:cstheme="minorHAnsi"/>
                <w:bCs/>
              </w:rPr>
              <w:lastRenderedPageBreak/>
              <w:t>Traduction des rapports d’évaluation en anglais</w:t>
            </w:r>
          </w:p>
        </w:tc>
        <w:tc>
          <w:tcPr>
            <w:tcW w:w="198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EF80B51"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Bureau pays PNUD</w:t>
            </w:r>
          </w:p>
        </w:tc>
        <w:tc>
          <w:tcPr>
            <w:tcW w:w="1575"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4CD6E87C" w14:textId="77777777" w:rsidR="008B0AFA" w:rsidRPr="00B90766" w:rsidRDefault="008B0AFA" w:rsidP="009D1208">
            <w:pPr>
              <w:spacing w:after="0"/>
              <w:rPr>
                <w:rFonts w:asciiTheme="minorHAnsi" w:hAnsiTheme="minorHAnsi" w:cstheme="minorHAnsi"/>
              </w:rPr>
            </w:pPr>
          </w:p>
        </w:tc>
        <w:tc>
          <w:tcPr>
            <w:tcW w:w="1727"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6BA1B084"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Aucun</w:t>
            </w:r>
          </w:p>
        </w:tc>
        <w:tc>
          <w:tcPr>
            <w:tcW w:w="2226" w:type="dxa"/>
            <w:tcBorders>
              <w:top w:val="nil"/>
              <w:left w:val="nil"/>
              <w:bottom w:val="single" w:sz="8" w:space="0" w:color="000000"/>
              <w:right w:val="single" w:sz="8" w:space="0" w:color="000000"/>
            </w:tcBorders>
            <w:shd w:val="clear" w:color="auto" w:fill="auto"/>
            <w:tcMar>
              <w:top w:w="100" w:type="dxa"/>
              <w:left w:w="120" w:type="dxa"/>
              <w:bottom w:w="100" w:type="dxa"/>
              <w:right w:w="120" w:type="dxa"/>
            </w:tcMar>
          </w:tcPr>
          <w:p w14:paraId="34FD9F21" w14:textId="77777777" w:rsidR="008B0AFA" w:rsidRPr="00B90766" w:rsidRDefault="008B0AFA" w:rsidP="009D1208">
            <w:pPr>
              <w:spacing w:after="0"/>
              <w:rPr>
                <w:rFonts w:asciiTheme="minorHAnsi" w:hAnsiTheme="minorHAnsi" w:cstheme="minorHAnsi"/>
              </w:rPr>
            </w:pPr>
            <w:r w:rsidRPr="00B90766">
              <w:rPr>
                <w:rFonts w:asciiTheme="minorHAnsi" w:hAnsiTheme="minorHAnsi" w:cstheme="minorHAnsi"/>
              </w:rPr>
              <w:t xml:space="preserve">Comme requis. </w:t>
            </w:r>
          </w:p>
        </w:tc>
      </w:tr>
      <w:tr w:rsidR="008B0AFA" w:rsidRPr="00B90766" w14:paraId="5D8D21C0" w14:textId="77777777" w:rsidTr="00232D16">
        <w:trPr>
          <w:jc w:val="center"/>
        </w:trPr>
        <w:tc>
          <w:tcPr>
            <w:tcW w:w="4385" w:type="dxa"/>
            <w:gridSpan w:val="2"/>
            <w:tcBorders>
              <w:top w:val="nil"/>
              <w:left w:val="single" w:sz="8" w:space="0" w:color="000000"/>
              <w:bottom w:val="single" w:sz="8" w:space="0" w:color="000000"/>
              <w:right w:val="single" w:sz="8" w:space="0" w:color="000000"/>
            </w:tcBorders>
            <w:shd w:val="clear" w:color="auto" w:fill="E6E6E6"/>
            <w:tcMar>
              <w:top w:w="100" w:type="dxa"/>
              <w:left w:w="120" w:type="dxa"/>
              <w:bottom w:w="100" w:type="dxa"/>
              <w:right w:w="120" w:type="dxa"/>
            </w:tcMar>
          </w:tcPr>
          <w:p w14:paraId="0FFC64AC" w14:textId="77777777" w:rsidR="008B0AFA" w:rsidRPr="00B90766" w:rsidRDefault="008B0AFA" w:rsidP="009D1208">
            <w:pPr>
              <w:spacing w:after="0"/>
              <w:rPr>
                <w:rFonts w:asciiTheme="minorHAnsi" w:hAnsiTheme="minorHAnsi" w:cstheme="minorHAnsi"/>
                <w:b/>
              </w:rPr>
            </w:pPr>
            <w:r w:rsidRPr="00B90766">
              <w:rPr>
                <w:rFonts w:asciiTheme="minorHAnsi" w:hAnsiTheme="minorHAnsi" w:cstheme="minorHAnsi"/>
                <w:b/>
              </w:rPr>
              <w:t>COUT TOTAL indicatif</w:t>
            </w:r>
          </w:p>
        </w:tc>
        <w:tc>
          <w:tcPr>
            <w:tcW w:w="1575" w:type="dxa"/>
            <w:tcBorders>
              <w:top w:val="nil"/>
              <w:left w:val="nil"/>
              <w:bottom w:val="single" w:sz="8" w:space="0" w:color="000000"/>
              <w:right w:val="single" w:sz="8" w:space="0" w:color="000000"/>
            </w:tcBorders>
            <w:shd w:val="clear" w:color="auto" w:fill="E6E6E6"/>
            <w:tcMar>
              <w:top w:w="100" w:type="dxa"/>
              <w:left w:w="120" w:type="dxa"/>
              <w:bottom w:w="100" w:type="dxa"/>
              <w:right w:w="120" w:type="dxa"/>
            </w:tcMar>
          </w:tcPr>
          <w:p w14:paraId="60AEDA8C" w14:textId="77777777" w:rsidR="008B0AFA" w:rsidRPr="00B90766" w:rsidRDefault="008B0AFA" w:rsidP="009D1208">
            <w:pPr>
              <w:spacing w:after="0"/>
              <w:rPr>
                <w:rFonts w:asciiTheme="minorHAnsi" w:hAnsiTheme="minorHAnsi" w:cstheme="minorHAnsi"/>
                <w:i/>
              </w:rPr>
            </w:pPr>
          </w:p>
        </w:tc>
        <w:tc>
          <w:tcPr>
            <w:tcW w:w="1727" w:type="dxa"/>
            <w:tcBorders>
              <w:top w:val="nil"/>
              <w:left w:val="nil"/>
              <w:bottom w:val="single" w:sz="8" w:space="0" w:color="000000"/>
              <w:right w:val="single" w:sz="8" w:space="0" w:color="000000"/>
            </w:tcBorders>
            <w:shd w:val="clear" w:color="auto" w:fill="E6E6E6"/>
            <w:tcMar>
              <w:top w:w="100" w:type="dxa"/>
              <w:left w:w="120" w:type="dxa"/>
              <w:bottom w:w="100" w:type="dxa"/>
              <w:right w:w="120" w:type="dxa"/>
            </w:tcMar>
          </w:tcPr>
          <w:p w14:paraId="2F031DD1" w14:textId="77777777" w:rsidR="008B0AFA" w:rsidRPr="00B90766" w:rsidRDefault="008B0AFA" w:rsidP="009D1208">
            <w:pPr>
              <w:spacing w:after="0"/>
              <w:ind w:left="720"/>
              <w:rPr>
                <w:rFonts w:asciiTheme="minorHAnsi" w:hAnsiTheme="minorHAnsi" w:cstheme="minorHAnsi"/>
              </w:rPr>
            </w:pPr>
          </w:p>
        </w:tc>
        <w:tc>
          <w:tcPr>
            <w:tcW w:w="2226" w:type="dxa"/>
            <w:tcBorders>
              <w:top w:val="nil"/>
              <w:left w:val="nil"/>
              <w:bottom w:val="single" w:sz="8" w:space="0" w:color="000000"/>
              <w:right w:val="single" w:sz="8" w:space="0" w:color="000000"/>
            </w:tcBorders>
            <w:shd w:val="clear" w:color="auto" w:fill="E6E6E6"/>
            <w:tcMar>
              <w:top w:w="100" w:type="dxa"/>
              <w:left w:w="120" w:type="dxa"/>
              <w:bottom w:w="100" w:type="dxa"/>
              <w:right w:w="120" w:type="dxa"/>
            </w:tcMar>
          </w:tcPr>
          <w:p w14:paraId="259B9AC4" w14:textId="77777777" w:rsidR="008B0AFA" w:rsidRPr="00B90766" w:rsidRDefault="008B0AFA" w:rsidP="009D1208">
            <w:pPr>
              <w:widowControl w:val="0"/>
              <w:pBdr>
                <w:top w:val="nil"/>
                <w:left w:val="nil"/>
                <w:bottom w:val="nil"/>
                <w:right w:val="nil"/>
                <w:between w:val="nil"/>
              </w:pBdr>
              <w:spacing w:after="0" w:line="276" w:lineRule="auto"/>
              <w:rPr>
                <w:rFonts w:asciiTheme="minorHAnsi" w:hAnsiTheme="minorHAnsi" w:cstheme="minorHAnsi"/>
              </w:rPr>
            </w:pPr>
          </w:p>
        </w:tc>
      </w:tr>
    </w:tbl>
    <w:p w14:paraId="62640630" w14:textId="77777777" w:rsidR="00F80901" w:rsidRDefault="00F80901" w:rsidP="008B0AFA">
      <w:pPr>
        <w:spacing w:after="0"/>
        <w:rPr>
          <w:color w:val="000000"/>
          <w:sz w:val="20"/>
          <w:szCs w:val="20"/>
        </w:rPr>
      </w:pPr>
    </w:p>
    <w:p w14:paraId="05DAC9CE" w14:textId="2C53EF7D" w:rsidR="009707B1" w:rsidRDefault="008B0AFA" w:rsidP="00ED632B">
      <w:pPr>
        <w:numPr>
          <w:ilvl w:val="0"/>
          <w:numId w:val="8"/>
        </w:numPr>
        <w:tabs>
          <w:tab w:val="clear" w:pos="1440"/>
          <w:tab w:val="num" w:pos="806"/>
        </w:tabs>
        <w:spacing w:before="240" w:after="0"/>
        <w:ind w:left="806" w:right="-6"/>
        <w:jc w:val="both"/>
        <w:rPr>
          <w:rFonts w:ascii="Avenir Next LT Pro" w:hAnsi="Avenir Next LT Pro"/>
          <w:b/>
          <w:bCs/>
        </w:rPr>
      </w:pPr>
      <w:bookmarkStart w:id="41" w:name="_lbs3zwrz61do" w:colFirst="0" w:colLast="0"/>
      <w:bookmarkStart w:id="42" w:name="_Toc137264133"/>
      <w:bookmarkStart w:id="43" w:name="_Toc137265803"/>
      <w:bookmarkStart w:id="44" w:name="_Toc137897334"/>
      <w:bookmarkEnd w:id="41"/>
      <w:r w:rsidRPr="009707B1">
        <w:rPr>
          <w:rFonts w:ascii="Avenir Next LT Pro" w:hAnsi="Avenir Next LT Pro"/>
          <w:b/>
          <w:bCs/>
        </w:rPr>
        <w:t>Gestion des plaintes et recours</w:t>
      </w:r>
      <w:bookmarkEnd w:id="42"/>
      <w:bookmarkEnd w:id="43"/>
      <w:bookmarkEnd w:id="44"/>
    </w:p>
    <w:p w14:paraId="529A41CA" w14:textId="77777777" w:rsidR="000414D9" w:rsidRPr="000414D9" w:rsidRDefault="000414D9" w:rsidP="00ED632B">
      <w:pPr>
        <w:spacing w:after="0"/>
        <w:ind w:right="-6"/>
        <w:jc w:val="both"/>
        <w:rPr>
          <w:rFonts w:ascii="Avenir Next LT Pro" w:hAnsi="Avenir Next LT Pro"/>
          <w:b/>
          <w:bCs/>
        </w:rPr>
      </w:pPr>
    </w:p>
    <w:p w14:paraId="58A9D1AC" w14:textId="77777777"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En juin 2014, le PNUD a adopté des normes environnementales et sociales (NES) obligatoires pour tous les projets et les programmes de l’organisation, à compter du 1er janvier 2015, dans le cadre de son processus d’assurance qualité.</w:t>
      </w:r>
    </w:p>
    <w:p w14:paraId="05DD8DED" w14:textId="77777777" w:rsidR="008B0AFA" w:rsidRPr="004878A2" w:rsidRDefault="008B0AFA" w:rsidP="00ED632B">
      <w:pPr>
        <w:pBdr>
          <w:top w:val="nil"/>
          <w:left w:val="nil"/>
          <w:bottom w:val="nil"/>
          <w:right w:val="nil"/>
          <w:between w:val="nil"/>
        </w:pBdr>
        <w:spacing w:after="0"/>
        <w:ind w:left="642"/>
        <w:jc w:val="both"/>
        <w:rPr>
          <w:rFonts w:asciiTheme="minorHAnsi" w:hAnsiTheme="minorHAnsi" w:cstheme="minorHAnsi"/>
        </w:rPr>
      </w:pPr>
    </w:p>
    <w:p w14:paraId="608EEC80" w14:textId="77777777" w:rsidR="00282D45"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Ces normes ont pour but de : (i) renforcer les résultats sociaux et environnementaux des projets du PNUD ; (ii) éviter des impacts néfastes sur les personnes et l’environnement qui sont affectés par les projets; (iii) minimiser, atténuer et gérer les impacts néfastes dans les cas où il est impossible de les éviter; (iv) renforcer les capacités du PNUD et des partenaires à gérer les risques sociaux et environnementaux; et (v) assurer une participation complète et effective des parties prenantes, y compris par un mécanisme visant à répondre aux plaintes provenant des personnes affectées par les projets.</w:t>
      </w:r>
    </w:p>
    <w:p w14:paraId="5C1340C5" w14:textId="77777777" w:rsidR="00737557" w:rsidRPr="004878A2" w:rsidRDefault="00737557" w:rsidP="00ED632B">
      <w:pPr>
        <w:pBdr>
          <w:top w:val="nil"/>
          <w:left w:val="nil"/>
          <w:bottom w:val="nil"/>
          <w:right w:val="nil"/>
          <w:between w:val="nil"/>
        </w:pBdr>
        <w:spacing w:after="0"/>
        <w:ind w:left="642"/>
        <w:jc w:val="both"/>
        <w:rPr>
          <w:rFonts w:asciiTheme="minorHAnsi" w:hAnsiTheme="minorHAnsi" w:cstheme="minorHAnsi"/>
        </w:rPr>
      </w:pPr>
    </w:p>
    <w:p w14:paraId="0E5EFCD2" w14:textId="77777777" w:rsidR="00737557"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Les normes sont soutenues par un mécanisme de responsabilisation avec deux composantes clés : 1) une vérification de la conformité en vue de répondre aux plaintes invoquant une non-conformité du PNUD aux politiques environnementales et sociales en vigueur; et 2) un mécanisme de réponse aux parties prenantes (MRPP) assurant que les individus, les peuples et les communautés qui sont affectés par les projets disposent d’un accès aux procédures appropriées de résolution des griefs pour entendre et résoudre les plaintes et les litiges liés aux projets.</w:t>
      </w:r>
    </w:p>
    <w:p w14:paraId="0F6A686D" w14:textId="77777777" w:rsidR="00737557" w:rsidRPr="004878A2" w:rsidRDefault="00737557" w:rsidP="00ED632B">
      <w:pPr>
        <w:pBdr>
          <w:top w:val="nil"/>
          <w:left w:val="nil"/>
          <w:bottom w:val="nil"/>
          <w:right w:val="nil"/>
          <w:between w:val="nil"/>
        </w:pBdr>
        <w:spacing w:after="0"/>
        <w:ind w:left="642"/>
        <w:jc w:val="both"/>
        <w:rPr>
          <w:rFonts w:asciiTheme="minorHAnsi" w:hAnsiTheme="minorHAnsi" w:cstheme="minorHAnsi"/>
        </w:rPr>
      </w:pPr>
    </w:p>
    <w:p w14:paraId="63DCD618" w14:textId="2AB57C33"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Il convient de noter qu’en matière de résolution des conflits, un « grief » désigne généralement la perception d’une partie (individuel, groupe ou organisation) qu’elle a été injustement traitée ou lésée ou qu’elle se trouve face à un risque de traitement injuste ou de préjudice par une autre partie. Une « plainte » est la communication explicite d’un grief à l’encontre de la partie qui, selon la partie lésée, est responsable, et/ou à l’encontre d’autres. Un « litige » est un désaccord entre plusieurs parties concernant une question ou une situation. Les griefs, les plaintes et les litiges peuvent découler de préoccupations concernant l’existence ou le risque d’un préjudice ou d’une injustice ; la cause, la nature et l’étendue du préjudice ou de l’injustice réel(le) ou potentiel(le) ; les mesures à prendre pour éliminer ou réduire le préjudice ou l’injustice actuel(le) ou potentiel(le) ; et/ou les mesures à prendre pour remédier aux préjudices ou aux injustices infligé(e)s.</w:t>
      </w:r>
    </w:p>
    <w:p w14:paraId="2A0E4697" w14:textId="77777777" w:rsidR="008B0AFA" w:rsidRPr="004878A2" w:rsidRDefault="008B0AFA" w:rsidP="00ED632B">
      <w:pPr>
        <w:pBdr>
          <w:top w:val="nil"/>
          <w:left w:val="nil"/>
          <w:bottom w:val="nil"/>
          <w:right w:val="nil"/>
          <w:between w:val="nil"/>
        </w:pBdr>
        <w:spacing w:after="0"/>
        <w:ind w:left="642"/>
        <w:jc w:val="both"/>
        <w:rPr>
          <w:rFonts w:asciiTheme="minorHAnsi" w:hAnsiTheme="minorHAnsi" w:cstheme="minorHAnsi"/>
        </w:rPr>
      </w:pPr>
    </w:p>
    <w:p w14:paraId="00B6C99A" w14:textId="77777777"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En vue de traiter les préoccupations concernant la conformité du PNUD à ses normes environnementales et sociales, ses politiques et ses procédures, l’organisation a créé une unité chargée du respect des normes environnementales et sociales (URNES) au sein du Bureau de l’audit et des investigations (OAI). Elle s’appuie sur l’expertise de l’OAI dans la conduite d’enquêtes et la recherche de faits concrets sur lesquels fonder les décisions dans des cas controversés. L’OAI fonctionne indépendamment du reste des activités du PNUD et le responsable de l’OAI soumet directement ses rapports à l’Administrateur. La Charte de l’OAI inclut un mandat d’étude des plaintes de non-conformité aux politiques et aux procédures environnementales et sociales du PNUD, qui comprend les normes.</w:t>
      </w:r>
    </w:p>
    <w:p w14:paraId="7F60DC01" w14:textId="77777777" w:rsidR="008B0AFA" w:rsidRPr="004878A2" w:rsidRDefault="008B0AFA" w:rsidP="00ED632B">
      <w:pPr>
        <w:pBdr>
          <w:top w:val="nil"/>
          <w:left w:val="nil"/>
          <w:bottom w:val="nil"/>
          <w:right w:val="nil"/>
          <w:between w:val="nil"/>
        </w:pBdr>
        <w:spacing w:after="0"/>
        <w:ind w:left="642"/>
        <w:jc w:val="both"/>
        <w:rPr>
          <w:rFonts w:asciiTheme="minorHAnsi" w:hAnsiTheme="minorHAnsi" w:cstheme="minorHAnsi"/>
        </w:rPr>
      </w:pPr>
    </w:p>
    <w:p w14:paraId="41E50202" w14:textId="77777777"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 xml:space="preserve">L’objectif principal de la vérification de la conformité consiste à étudier les infractions alléguées aux engagements environnementaux et sociaux du PNUD dans tous les projets de l’organisation. La vérification de la conformité </w:t>
      </w:r>
      <w:r w:rsidRPr="004878A2">
        <w:rPr>
          <w:rFonts w:asciiTheme="minorHAnsi" w:hAnsiTheme="minorHAnsi" w:cstheme="minorHAnsi"/>
        </w:rPr>
        <w:lastRenderedPageBreak/>
        <w:t>peut conclure à une non-conformité, auquel cas des recommandations seront soumises à l’Administrateur concernant la manière de mettre le projet en conformité et, le cas échéant, d’atténuer les préjudices résultant du manquement du PNUD à respecter ses politiques et procédures.</w:t>
      </w:r>
    </w:p>
    <w:p w14:paraId="098ADE79" w14:textId="77777777" w:rsidR="008B0AFA" w:rsidRPr="004878A2" w:rsidRDefault="008B0AFA" w:rsidP="00ED632B">
      <w:pPr>
        <w:pBdr>
          <w:top w:val="nil"/>
          <w:left w:val="nil"/>
          <w:bottom w:val="nil"/>
          <w:right w:val="nil"/>
          <w:between w:val="nil"/>
        </w:pBdr>
        <w:spacing w:after="0"/>
        <w:ind w:left="150"/>
        <w:jc w:val="both"/>
        <w:rPr>
          <w:rFonts w:asciiTheme="minorHAnsi" w:hAnsiTheme="minorHAnsi" w:cstheme="minorHAnsi"/>
        </w:rPr>
      </w:pPr>
    </w:p>
    <w:p w14:paraId="2F856FF8" w14:textId="2CAF78BC"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 xml:space="preserve">Le mécanisme de réponse aux parties prenantes (MRPP) du PNUD complète l’implication proactive des parties prenantes par le PNUD et de ses partenaires d’exécution, tout au </w:t>
      </w:r>
      <w:proofErr w:type="spellStart"/>
      <w:r w:rsidRPr="004878A2">
        <w:rPr>
          <w:rFonts w:asciiTheme="minorHAnsi" w:hAnsiTheme="minorHAnsi" w:cstheme="minorHAnsi"/>
        </w:rPr>
        <w:t>l</w:t>
      </w:r>
      <w:r w:rsidR="00110B4A">
        <w:rPr>
          <w:rFonts w:asciiTheme="minorHAnsi" w:hAnsiTheme="minorHAnsi" w:cstheme="minorHAnsi"/>
        </w:rPr>
        <w:t>ONG</w:t>
      </w:r>
      <w:proofErr w:type="spellEnd"/>
      <w:r w:rsidRPr="004878A2">
        <w:rPr>
          <w:rFonts w:asciiTheme="minorHAnsi" w:hAnsiTheme="minorHAnsi" w:cstheme="minorHAnsi"/>
        </w:rPr>
        <w:t xml:space="preserve"> du cycle de projets. Une participation effective des parties prenantes offre des possibilités de résolution pour les problèmes qui sinon entraîneraient un conflit. S’ils ne sont pas résolus, les problèmes importants peuvent s’envenimer, créant un conflit qui retarde un projet, qui en augmente les coûts et qui arrête parfois le projet.</w:t>
      </w:r>
    </w:p>
    <w:p w14:paraId="2D2556C9" w14:textId="77777777" w:rsidR="008B0AFA" w:rsidRPr="004878A2" w:rsidRDefault="008B0AFA" w:rsidP="00ED632B">
      <w:pPr>
        <w:pBdr>
          <w:top w:val="nil"/>
          <w:left w:val="nil"/>
          <w:bottom w:val="nil"/>
          <w:right w:val="nil"/>
          <w:between w:val="nil"/>
        </w:pBdr>
        <w:spacing w:after="0"/>
        <w:ind w:left="642"/>
        <w:jc w:val="both"/>
        <w:rPr>
          <w:rFonts w:asciiTheme="minorHAnsi" w:hAnsiTheme="minorHAnsi" w:cstheme="minorHAnsi"/>
        </w:rPr>
      </w:pPr>
    </w:p>
    <w:p w14:paraId="0C7F20C2" w14:textId="77777777"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Le MRPP fournit un moyen officiel supplémentaire pour que les parties prenantes puissent s’engager avec le PNUD :</w:t>
      </w:r>
    </w:p>
    <w:p w14:paraId="04186DC0" w14:textId="77777777" w:rsidR="008B0AFA" w:rsidRPr="004878A2"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4878A2">
        <w:rPr>
          <w:rFonts w:asciiTheme="minorHAnsi" w:hAnsiTheme="minorHAnsi" w:cstheme="minorHAnsi"/>
        </w:rPr>
        <w:t>si elles pensent qu’un projet du PNUD pourrait avoir sur elles des impacts environnementaux et sociaux néfastes ;</w:t>
      </w:r>
    </w:p>
    <w:p w14:paraId="383705DD" w14:textId="77777777" w:rsidR="008B0AFA" w:rsidRPr="004878A2"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4878A2">
        <w:rPr>
          <w:rFonts w:asciiTheme="minorHAnsi" w:hAnsiTheme="minorHAnsi" w:cstheme="minorHAnsi"/>
        </w:rPr>
        <w:t>si elles ont soumis leurs préoccupations aux partenaires d’exécution et/ou au PNUD, par des voies standards de consultation et d’implication des parties prenantes ; et</w:t>
      </w:r>
    </w:p>
    <w:p w14:paraId="31E8C215" w14:textId="77777777" w:rsidR="008B0AFA" w:rsidRPr="004878A2"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4878A2">
        <w:rPr>
          <w:rFonts w:asciiTheme="minorHAnsi" w:hAnsiTheme="minorHAnsi" w:cstheme="minorHAnsi"/>
        </w:rPr>
        <w:t xml:space="preserve">si la réponse ne les a pas satisfaites. </w:t>
      </w:r>
    </w:p>
    <w:p w14:paraId="496A6E74" w14:textId="77777777" w:rsidR="008B0AFA" w:rsidRPr="004878A2" w:rsidRDefault="008B0AFA" w:rsidP="00ED632B">
      <w:pPr>
        <w:pBdr>
          <w:top w:val="nil"/>
          <w:left w:val="nil"/>
          <w:bottom w:val="nil"/>
          <w:right w:val="nil"/>
          <w:between w:val="nil"/>
        </w:pBdr>
        <w:spacing w:after="0"/>
        <w:ind w:left="510"/>
        <w:jc w:val="both"/>
        <w:rPr>
          <w:rFonts w:asciiTheme="minorHAnsi" w:hAnsiTheme="minorHAnsi" w:cstheme="minorHAnsi"/>
        </w:rPr>
      </w:pPr>
    </w:p>
    <w:p w14:paraId="131C3548" w14:textId="77777777"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Le MRPP permet au PNUD d’aborder ces situations de manière méthodique, prévisible, rapide et transparente.</w:t>
      </w:r>
    </w:p>
    <w:p w14:paraId="3C34B62A" w14:textId="77777777" w:rsidR="008B0AFA" w:rsidRPr="004878A2" w:rsidRDefault="008B0AFA" w:rsidP="00ED632B">
      <w:pPr>
        <w:pBdr>
          <w:top w:val="nil"/>
          <w:left w:val="nil"/>
          <w:bottom w:val="nil"/>
          <w:right w:val="nil"/>
          <w:between w:val="nil"/>
        </w:pBdr>
        <w:spacing w:after="0"/>
        <w:jc w:val="both"/>
        <w:rPr>
          <w:rFonts w:asciiTheme="minorHAnsi" w:hAnsiTheme="minorHAnsi" w:cstheme="minorHAnsi"/>
        </w:rPr>
      </w:pPr>
    </w:p>
    <w:p w14:paraId="4D3D4D23" w14:textId="77777777" w:rsidR="008B0AFA" w:rsidRPr="004878A2" w:rsidRDefault="008B0AFA" w:rsidP="00ED632B">
      <w:pPr>
        <w:numPr>
          <w:ilvl w:val="0"/>
          <w:numId w:val="13"/>
        </w:numPr>
        <w:pBdr>
          <w:top w:val="nil"/>
          <w:left w:val="nil"/>
          <w:bottom w:val="nil"/>
          <w:right w:val="nil"/>
          <w:between w:val="nil"/>
        </w:pBdr>
        <w:spacing w:after="0"/>
        <w:ind w:left="642" w:hanging="425"/>
        <w:jc w:val="both"/>
        <w:rPr>
          <w:rFonts w:asciiTheme="minorHAnsi" w:hAnsiTheme="minorHAnsi" w:cstheme="minorHAnsi"/>
        </w:rPr>
      </w:pPr>
      <w:r w:rsidRPr="004878A2">
        <w:rPr>
          <w:rFonts w:asciiTheme="minorHAnsi" w:hAnsiTheme="minorHAnsi" w:cstheme="minorHAnsi"/>
        </w:rPr>
        <w:t>Plus spécifiquement, le MRPP du PNUD vise à :</w:t>
      </w:r>
    </w:p>
    <w:p w14:paraId="43C5166D" w14:textId="77777777" w:rsidR="008B0AFA" w:rsidRPr="00B90766"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B90766">
        <w:rPr>
          <w:rFonts w:asciiTheme="minorHAnsi" w:hAnsiTheme="minorHAnsi" w:cstheme="minorHAnsi"/>
        </w:rPr>
        <w:t>améliorer les résultats environnementaux et sociaux pour les communautés locales et les autres parties prenantes affectées par les projets du PNUD ;</w:t>
      </w:r>
    </w:p>
    <w:p w14:paraId="7AFA1DD9" w14:textId="77777777" w:rsidR="008B0AFA" w:rsidRPr="00B90766"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B90766">
        <w:rPr>
          <w:rFonts w:asciiTheme="minorHAnsi" w:hAnsiTheme="minorHAnsi" w:cstheme="minorHAnsi"/>
        </w:rPr>
        <w:t>améliorer les capacités du PNUD à gérer les risques liés aux normes environnementales et sociales, afin d’éviter ou d’atténuer les impacts environnementaux et sociaux ;</w:t>
      </w:r>
    </w:p>
    <w:p w14:paraId="68580E42" w14:textId="77777777" w:rsidR="008B0AFA" w:rsidRPr="00B90766"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B90766">
        <w:rPr>
          <w:rFonts w:asciiTheme="minorHAnsi" w:hAnsiTheme="minorHAnsi" w:cstheme="minorHAnsi"/>
        </w:rPr>
        <w:t>s’assurer que le PNUD répond aux préoccupations des parties prenantes aux projets (en particulier les groupes vulnérables qui sont essentiels dans le travail programmatique du PNUD) concernant les risques et les impacts environnementaux et sociaux ;</w:t>
      </w:r>
    </w:p>
    <w:p w14:paraId="1527E0B5" w14:textId="77777777" w:rsidR="008B0AFA" w:rsidRPr="00B90766"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B90766">
        <w:rPr>
          <w:rFonts w:asciiTheme="minorHAnsi" w:hAnsiTheme="minorHAnsi" w:cstheme="minorHAnsi"/>
        </w:rPr>
        <w:t>obtenir des avis et assurer un apprentissage opérationnel dans le cadre du MRPP, en intégrant les demandes, les réponses et les résultats du MRPP dans la gestion basée sur les résultats du PNUD, les processus d’assurance qualité ; et</w:t>
      </w:r>
    </w:p>
    <w:p w14:paraId="35E4345B" w14:textId="77777777" w:rsidR="008B0AFA" w:rsidRPr="00B90766" w:rsidRDefault="008B0AFA" w:rsidP="00ED632B">
      <w:pPr>
        <w:numPr>
          <w:ilvl w:val="0"/>
          <w:numId w:val="25"/>
        </w:numPr>
        <w:pBdr>
          <w:top w:val="nil"/>
          <w:left w:val="nil"/>
          <w:bottom w:val="nil"/>
          <w:right w:val="nil"/>
          <w:between w:val="nil"/>
        </w:pBdr>
        <w:spacing w:after="0"/>
        <w:ind w:left="1502"/>
        <w:jc w:val="both"/>
        <w:rPr>
          <w:rFonts w:asciiTheme="minorHAnsi" w:hAnsiTheme="minorHAnsi" w:cstheme="minorHAnsi"/>
        </w:rPr>
      </w:pPr>
      <w:r w:rsidRPr="00B90766">
        <w:rPr>
          <w:rFonts w:asciiTheme="minorHAnsi" w:hAnsiTheme="minorHAnsi" w:cstheme="minorHAnsi"/>
        </w:rPr>
        <w:t>refléter et renforcer les pratiques d’excellence parmi les institutions de développement, dont les parties prenantes (y compris les gouvernements, la société civile, les peuples autochtones et les organismes partenaires internationaux) attendent de plus en plus des processus de résolution des griefs environnementaux et sociaux qu’ils soient réguliers et qu’ils fassent partie intégrante de la gestion des projets.</w:t>
      </w:r>
    </w:p>
    <w:p w14:paraId="0EB94E2B" w14:textId="77777777" w:rsidR="008B0AFA" w:rsidRPr="00B90766" w:rsidRDefault="008B0AFA" w:rsidP="0049226E">
      <w:pPr>
        <w:pBdr>
          <w:top w:val="nil"/>
          <w:left w:val="nil"/>
          <w:bottom w:val="nil"/>
          <w:right w:val="nil"/>
          <w:between w:val="nil"/>
        </w:pBdr>
        <w:spacing w:after="0"/>
        <w:ind w:left="1144"/>
        <w:jc w:val="both"/>
        <w:rPr>
          <w:rFonts w:asciiTheme="minorHAnsi" w:hAnsiTheme="minorHAnsi" w:cstheme="minorHAnsi"/>
        </w:rPr>
      </w:pPr>
    </w:p>
    <w:p w14:paraId="75F8898E" w14:textId="77777777" w:rsidR="008B0AFA" w:rsidRPr="004878A2" w:rsidRDefault="008B0AFA" w:rsidP="00ED632B">
      <w:pPr>
        <w:numPr>
          <w:ilvl w:val="0"/>
          <w:numId w:val="13"/>
        </w:numPr>
        <w:pBdr>
          <w:top w:val="nil"/>
          <w:left w:val="nil"/>
          <w:bottom w:val="nil"/>
          <w:right w:val="nil"/>
          <w:between w:val="nil"/>
        </w:pBdr>
        <w:spacing w:after="0"/>
        <w:ind w:left="425" w:hanging="425"/>
        <w:jc w:val="both"/>
        <w:rPr>
          <w:rFonts w:asciiTheme="minorHAnsi" w:hAnsiTheme="minorHAnsi" w:cstheme="minorHAnsi"/>
        </w:rPr>
      </w:pPr>
      <w:r w:rsidRPr="004878A2">
        <w:rPr>
          <w:rFonts w:asciiTheme="minorHAnsi" w:hAnsiTheme="minorHAnsi" w:cstheme="minorHAnsi"/>
        </w:rPr>
        <w:t>Le MRPP s’adresse aux parties prenantes externes qui sont directement affectées par la mise en œuvre des projets du PNUD. Il ne concerne pas les aspects liés au personnel interne ; les aspects du système de développement des Nations Unies ; ou les aspects entre le PNUD et ses partenaires d’exécution, ses prestataires ou ses fournisseurs. Des systèmes sont déjà en place pour aborder ces aspects.</w:t>
      </w:r>
    </w:p>
    <w:p w14:paraId="61A66006" w14:textId="77777777" w:rsidR="0080654C" w:rsidRPr="004878A2" w:rsidRDefault="0080654C" w:rsidP="00ED632B">
      <w:pPr>
        <w:pBdr>
          <w:top w:val="nil"/>
          <w:left w:val="nil"/>
          <w:bottom w:val="nil"/>
          <w:right w:val="nil"/>
          <w:between w:val="nil"/>
        </w:pBdr>
        <w:spacing w:after="0"/>
        <w:ind w:left="425"/>
        <w:jc w:val="both"/>
        <w:rPr>
          <w:rFonts w:asciiTheme="minorHAnsi" w:hAnsiTheme="minorHAnsi" w:cstheme="minorHAnsi"/>
        </w:rPr>
      </w:pPr>
    </w:p>
    <w:p w14:paraId="5AC206CB" w14:textId="45FBA2EE" w:rsidR="008B0AFA" w:rsidRPr="004878A2" w:rsidRDefault="008B0AFA" w:rsidP="00ED632B">
      <w:pPr>
        <w:numPr>
          <w:ilvl w:val="0"/>
          <w:numId w:val="13"/>
        </w:numPr>
        <w:pBdr>
          <w:top w:val="nil"/>
          <w:left w:val="nil"/>
          <w:bottom w:val="nil"/>
          <w:right w:val="nil"/>
          <w:between w:val="nil"/>
        </w:pBdr>
        <w:spacing w:after="0"/>
        <w:ind w:left="425" w:hanging="425"/>
        <w:jc w:val="both"/>
        <w:rPr>
          <w:rFonts w:asciiTheme="minorHAnsi" w:hAnsiTheme="minorHAnsi" w:cstheme="minorHAnsi"/>
        </w:rPr>
      </w:pPr>
      <w:r w:rsidRPr="004878A2">
        <w:rPr>
          <w:rFonts w:asciiTheme="minorHAnsi" w:hAnsiTheme="minorHAnsi" w:cstheme="minorHAnsi"/>
        </w:rPr>
        <w:t>Toute personne ou tout groupe de personnes qui estime(nt) qu’elle(s) est/sont négativement affectée(s) par un projet du PNUD ou qu’elle(s) risque(nt) de subir des impacts néfastes résultant d’un projet proposé du PNUD, peu(</w:t>
      </w:r>
      <w:proofErr w:type="spellStart"/>
      <w:r w:rsidRPr="004878A2">
        <w:rPr>
          <w:rFonts w:asciiTheme="minorHAnsi" w:hAnsiTheme="minorHAnsi" w:cstheme="minorHAnsi"/>
        </w:rPr>
        <w:t>ven</w:t>
      </w:r>
      <w:proofErr w:type="spellEnd"/>
      <w:r w:rsidRPr="004878A2">
        <w:rPr>
          <w:rFonts w:asciiTheme="minorHAnsi" w:hAnsiTheme="minorHAnsi" w:cstheme="minorHAnsi"/>
        </w:rPr>
        <w:t>)t déposer une demande de recours au MRPP.</w:t>
      </w:r>
    </w:p>
    <w:p w14:paraId="608B7D79" w14:textId="77777777" w:rsidR="008B0AFA" w:rsidRPr="004878A2" w:rsidRDefault="008B0AFA" w:rsidP="00ED632B">
      <w:pPr>
        <w:pBdr>
          <w:top w:val="nil"/>
          <w:left w:val="nil"/>
          <w:bottom w:val="nil"/>
          <w:right w:val="nil"/>
          <w:between w:val="nil"/>
        </w:pBdr>
        <w:spacing w:after="0"/>
        <w:ind w:left="425"/>
        <w:jc w:val="both"/>
        <w:rPr>
          <w:rFonts w:asciiTheme="minorHAnsi" w:hAnsiTheme="minorHAnsi" w:cstheme="minorHAnsi"/>
        </w:rPr>
      </w:pPr>
    </w:p>
    <w:p w14:paraId="62598217" w14:textId="77777777" w:rsidR="008B0AFA" w:rsidRPr="004878A2" w:rsidRDefault="008B0AFA" w:rsidP="00ED632B">
      <w:pPr>
        <w:numPr>
          <w:ilvl w:val="0"/>
          <w:numId w:val="13"/>
        </w:numPr>
        <w:pBdr>
          <w:top w:val="nil"/>
          <w:left w:val="nil"/>
          <w:bottom w:val="nil"/>
          <w:right w:val="nil"/>
          <w:between w:val="nil"/>
        </w:pBdr>
        <w:spacing w:after="0"/>
        <w:ind w:left="425" w:hanging="425"/>
        <w:jc w:val="both"/>
        <w:rPr>
          <w:rFonts w:asciiTheme="minorHAnsi" w:hAnsiTheme="minorHAnsi" w:cstheme="minorHAnsi"/>
        </w:rPr>
      </w:pPr>
      <w:r w:rsidRPr="004878A2">
        <w:rPr>
          <w:rFonts w:asciiTheme="minorHAnsi" w:hAnsiTheme="minorHAnsi" w:cstheme="minorHAnsi"/>
        </w:rPr>
        <w:t>Pour bénéficier du MRPP, la demande doit :</w:t>
      </w:r>
    </w:p>
    <w:p w14:paraId="1EE0A538"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porter sur un projet en cours ou proposé du PNUD ;11</w:t>
      </w:r>
    </w:p>
    <w:p w14:paraId="2B2F084C"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lastRenderedPageBreak/>
        <w:t>expliquer comment les demandeurs ont subi ou pourraient subir des impacts socio-économiques ou environnementaux néfastes à cause du projet du PNUD ;</w:t>
      </w:r>
    </w:p>
    <w:p w14:paraId="465E12DE"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indiquer les mesures qui ont déjà été prises pour tenter de résoudre le grief ou le litige, comme l’utilisation de mécanismes de réclamation au niveau des projets ou des organisations des partenaires d’exécution, une communication avec le directeur de projet (ou avec les développeurs de projet dans le cas de projets qui n’ont pas encore été approuvés) et/ou une communication avec le comité de gestion de projet.</w:t>
      </w:r>
    </w:p>
    <w:p w14:paraId="22069E86" w14:textId="77777777" w:rsidR="008B0AFA" w:rsidRPr="004878A2" w:rsidRDefault="008B0AFA" w:rsidP="00ED632B">
      <w:pPr>
        <w:pBdr>
          <w:top w:val="nil"/>
          <w:left w:val="nil"/>
          <w:bottom w:val="nil"/>
          <w:right w:val="nil"/>
          <w:between w:val="nil"/>
        </w:pBdr>
        <w:spacing w:after="0"/>
        <w:jc w:val="both"/>
        <w:rPr>
          <w:rFonts w:asciiTheme="minorHAnsi" w:hAnsiTheme="minorHAnsi" w:cstheme="minorHAnsi"/>
        </w:rPr>
      </w:pPr>
    </w:p>
    <w:p w14:paraId="53211C8F" w14:textId="28E6E951" w:rsidR="008B0AFA" w:rsidRPr="004878A2" w:rsidRDefault="008B0AFA" w:rsidP="00ED632B">
      <w:pPr>
        <w:numPr>
          <w:ilvl w:val="0"/>
          <w:numId w:val="13"/>
        </w:numPr>
        <w:pBdr>
          <w:top w:val="nil"/>
          <w:left w:val="nil"/>
          <w:bottom w:val="nil"/>
          <w:right w:val="nil"/>
          <w:between w:val="nil"/>
        </w:pBdr>
        <w:spacing w:after="0"/>
        <w:ind w:left="425" w:hanging="425"/>
        <w:jc w:val="both"/>
        <w:rPr>
          <w:rFonts w:asciiTheme="minorHAnsi" w:hAnsiTheme="minorHAnsi" w:cstheme="minorHAnsi"/>
        </w:rPr>
      </w:pPr>
      <w:r w:rsidRPr="004878A2">
        <w:rPr>
          <w:rFonts w:asciiTheme="minorHAnsi" w:hAnsiTheme="minorHAnsi" w:cstheme="minorHAnsi"/>
        </w:rPr>
        <w:t xml:space="preserve">Exclusions : </w:t>
      </w:r>
      <w:r w:rsidR="0080654C" w:rsidRPr="004878A2">
        <w:rPr>
          <w:rFonts w:asciiTheme="minorHAnsi" w:hAnsiTheme="minorHAnsi" w:cstheme="minorHAnsi"/>
        </w:rPr>
        <w:t>l</w:t>
      </w:r>
      <w:r w:rsidRPr="004878A2">
        <w:rPr>
          <w:rFonts w:asciiTheme="minorHAnsi" w:hAnsiTheme="minorHAnsi" w:cstheme="minorHAnsi"/>
        </w:rPr>
        <w:t>es demandes suivantes sont exclues du MRPP :</w:t>
      </w:r>
    </w:p>
    <w:p w14:paraId="38518313"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toute demande qui, selon le PNUD, a fait l’objet d’un processus de dépôt frauduleux ou inapproprié ;</w:t>
      </w:r>
    </w:p>
    <w:p w14:paraId="2A1E43AD"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les demandes qui se rapportent aux achats ou aux emplois du PNUD (ces demandes doivent être transmises au mécanisme approprié, à savoir l’unité d’activité concernée, l’OAI ou l’organe d’audit gouvernemental national approprié, ou un organisme équivalent) ;</w:t>
      </w:r>
    </w:p>
    <w:p w14:paraId="6616FA2B"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les demandes liées à des projets qui ne sont pas des projets du PNUD, des projets dans lesquels le PNUD fait partie d’un groupe de partenaires et où il n’est pas responsable des problèmes spécifiques soulevés, ou des projets dans lesquels le rôle du PNUD a pris fin et où le PNUD ne dispose pas d’une méthode concrète pour traiter les préoccupations du demandeur ;</w:t>
      </w:r>
    </w:p>
    <w:p w14:paraId="1A8837EA"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les demandes provenant de personnes ou de groupes qui ont déjà soulevé le même problème concernant le même projet et qui ont reçu une réponse du MRPP, à moins que de nouvelles informations importantes soient disponibles ou que les circonstances aient considérablement changé ;</w:t>
      </w:r>
    </w:p>
    <w:p w14:paraId="76D5BBE2"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pour les projets du PNUD exécutés par les partenaires d’exécution : les demandes qui n’ont pas été préalablement soumises et poursuivies en toute bonne foi a) par le biais d’un mécanisme de réclamation des partenaires d’exécution (s’il en existe un) ou b) par un dialogue avec le directeur de projet du partenaire d’exécution et le personnel concerné du PNUD en soutien au projet (normalement par l’intermédiaire d’un comité de gestion de projet ou équivalent);</w:t>
      </w:r>
    </w:p>
    <w:p w14:paraId="0095CFEE"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pour les projets de mise en œuvre directe du PNUD : les demandes qui n’ont pas été préalablement soumises et poursuivies en toute bonne foi a) par le biais d’un mécanisme de réclamation concernant des projets (s’il en existe un) ou b) par un dialogue avec le directeur de projet concerné du PNUD (normalement par l’intermédiaire d’un comité de gestion de projet ou équivalent) ;</w:t>
      </w:r>
    </w:p>
    <w:p w14:paraId="0E5696A2" w14:textId="77777777" w:rsidR="008B0AFA" w:rsidRPr="004878A2" w:rsidRDefault="008B0AFA" w:rsidP="00ED632B">
      <w:pPr>
        <w:numPr>
          <w:ilvl w:val="0"/>
          <w:numId w:val="25"/>
        </w:numPr>
        <w:pBdr>
          <w:top w:val="nil"/>
          <w:left w:val="nil"/>
          <w:bottom w:val="nil"/>
          <w:right w:val="nil"/>
          <w:between w:val="nil"/>
        </w:pBdr>
        <w:spacing w:after="0"/>
        <w:ind w:left="1285"/>
        <w:jc w:val="both"/>
        <w:rPr>
          <w:rFonts w:asciiTheme="minorHAnsi" w:hAnsiTheme="minorHAnsi" w:cstheme="minorHAnsi"/>
        </w:rPr>
      </w:pPr>
      <w:r w:rsidRPr="004878A2">
        <w:rPr>
          <w:rFonts w:asciiTheme="minorHAnsi" w:hAnsiTheme="minorHAnsi" w:cstheme="minorHAnsi"/>
        </w:rPr>
        <w:t>les demandes anonymes.</w:t>
      </w:r>
    </w:p>
    <w:p w14:paraId="2ADD8F09" w14:textId="77777777" w:rsidR="008B0AFA" w:rsidRPr="004878A2" w:rsidRDefault="008B0AFA" w:rsidP="00ED632B">
      <w:pPr>
        <w:pBdr>
          <w:top w:val="nil"/>
          <w:left w:val="nil"/>
          <w:bottom w:val="nil"/>
          <w:right w:val="nil"/>
          <w:between w:val="nil"/>
        </w:pBdr>
        <w:spacing w:after="0"/>
        <w:jc w:val="both"/>
        <w:rPr>
          <w:rFonts w:asciiTheme="minorHAnsi" w:hAnsiTheme="minorHAnsi" w:cstheme="minorHAnsi"/>
        </w:rPr>
      </w:pPr>
    </w:p>
    <w:p w14:paraId="10C50482" w14:textId="77777777" w:rsidR="008B0AFA" w:rsidRPr="004878A2" w:rsidRDefault="008B0AFA" w:rsidP="00ED632B">
      <w:pPr>
        <w:numPr>
          <w:ilvl w:val="0"/>
          <w:numId w:val="13"/>
        </w:numPr>
        <w:pBdr>
          <w:top w:val="nil"/>
          <w:left w:val="nil"/>
          <w:bottom w:val="nil"/>
          <w:right w:val="nil"/>
          <w:between w:val="nil"/>
        </w:pBdr>
        <w:spacing w:after="0"/>
        <w:ind w:left="425" w:hanging="425"/>
        <w:jc w:val="both"/>
        <w:rPr>
          <w:rFonts w:asciiTheme="minorHAnsi" w:hAnsiTheme="minorHAnsi" w:cstheme="minorHAnsi"/>
        </w:rPr>
      </w:pPr>
      <w:r w:rsidRPr="004878A2">
        <w:rPr>
          <w:rFonts w:asciiTheme="minorHAnsi" w:hAnsiTheme="minorHAnsi" w:cstheme="minorHAnsi"/>
        </w:rPr>
        <w:t>De plus amples détails sur le MRPP sont disponibles à l'adresse suivante : http ://</w:t>
      </w:r>
      <w:hyperlink r:id="rId45">
        <w:r w:rsidRPr="004878A2">
          <w:rPr>
            <w:rFonts w:asciiTheme="minorHAnsi" w:hAnsiTheme="minorHAnsi" w:cstheme="minorHAnsi"/>
          </w:rPr>
          <w:t>www.undp.org/secu-srm</w:t>
        </w:r>
      </w:hyperlink>
      <w:r w:rsidRPr="004878A2">
        <w:rPr>
          <w:rFonts w:asciiTheme="minorHAnsi" w:hAnsiTheme="minorHAnsi" w:cstheme="minorHAnsi"/>
        </w:rPr>
        <w:t>.</w:t>
      </w:r>
    </w:p>
    <w:p w14:paraId="714A9BD8" w14:textId="77777777" w:rsidR="008B0AFA" w:rsidRPr="004878A2" w:rsidRDefault="008B0AFA" w:rsidP="00ED632B">
      <w:pPr>
        <w:pBdr>
          <w:top w:val="nil"/>
          <w:left w:val="nil"/>
          <w:bottom w:val="nil"/>
          <w:right w:val="nil"/>
          <w:between w:val="nil"/>
        </w:pBdr>
        <w:spacing w:after="0"/>
        <w:jc w:val="both"/>
        <w:rPr>
          <w:sz w:val="20"/>
          <w:szCs w:val="20"/>
        </w:rPr>
      </w:pPr>
    </w:p>
    <w:p w14:paraId="43C76343" w14:textId="77777777" w:rsidR="00711022" w:rsidRPr="004878A2" w:rsidRDefault="00711022" w:rsidP="00ED632B">
      <w:pPr>
        <w:pStyle w:val="Sansinterligne"/>
        <w:rPr>
          <w:rFonts w:asciiTheme="minorHAnsi" w:hAnsiTheme="minorHAnsi" w:cstheme="minorHAnsi"/>
          <w:sz w:val="22"/>
          <w:szCs w:val="22"/>
          <w:lang w:val="fr-FR" w:eastAsia="fr-FR"/>
        </w:rPr>
      </w:pPr>
    </w:p>
    <w:p w14:paraId="5D5C2AAC" w14:textId="3C575E49" w:rsidR="00684E5E" w:rsidRPr="004878A2" w:rsidRDefault="754FE288" w:rsidP="00BD5287">
      <w:pPr>
        <w:pStyle w:val="Titre1"/>
        <w:ind w:left="709" w:right="333" w:firstLine="0"/>
        <w:rPr>
          <w:rFonts w:ascii="Avenir Next LT Pro" w:hAnsi="Avenir Next LT Pro"/>
        </w:rPr>
      </w:pPr>
      <w:bookmarkStart w:id="45" w:name="_Toc87443341"/>
      <w:bookmarkStart w:id="46" w:name="_Toc87443376"/>
      <w:bookmarkStart w:id="47" w:name="_Toc178949261"/>
      <w:r w:rsidRPr="004878A2">
        <w:rPr>
          <w:rFonts w:ascii="Avenir Next LT Pro" w:hAnsi="Avenir Next LT Pro"/>
        </w:rPr>
        <w:t>C</w:t>
      </w:r>
      <w:r w:rsidR="2E45E140" w:rsidRPr="004878A2">
        <w:rPr>
          <w:rFonts w:ascii="Avenir Next LT Pro" w:hAnsi="Avenir Next LT Pro"/>
        </w:rPr>
        <w:t>ommunication</w:t>
      </w:r>
      <w:r w:rsidR="00684E5E" w:rsidRPr="004878A2">
        <w:rPr>
          <w:rFonts w:ascii="Avenir Next LT Pro" w:hAnsi="Avenir Next LT Pro"/>
        </w:rPr>
        <w:t xml:space="preserve"> et visibilité</w:t>
      </w:r>
      <w:bookmarkEnd w:id="45"/>
      <w:bookmarkEnd w:id="46"/>
      <w:bookmarkEnd w:id="47"/>
      <w:r w:rsidR="00684E5E" w:rsidRPr="004878A2">
        <w:rPr>
          <w:rFonts w:ascii="Avenir Next LT Pro" w:hAnsi="Avenir Next LT Pro"/>
        </w:rPr>
        <w:t> </w:t>
      </w:r>
    </w:p>
    <w:p w14:paraId="2CAF8CDA" w14:textId="0FA06E63" w:rsidR="00B64A42" w:rsidRPr="004878A2" w:rsidRDefault="00B64A42"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Le pro</w:t>
      </w:r>
      <w:r w:rsidR="003D1E6C" w:rsidRPr="004878A2">
        <w:rPr>
          <w:rFonts w:asciiTheme="minorHAnsi" w:hAnsiTheme="minorHAnsi" w:cstheme="minorHAnsi"/>
        </w:rPr>
        <w:t xml:space="preserve">jet </w:t>
      </w:r>
      <w:r w:rsidRPr="004878A2">
        <w:rPr>
          <w:rFonts w:asciiTheme="minorHAnsi" w:hAnsiTheme="minorHAnsi" w:cstheme="minorHAnsi"/>
        </w:rPr>
        <w:t>va veiller à assurer une bonne communication sur les interventions et les résultats issus des appuis réalisés.</w:t>
      </w:r>
    </w:p>
    <w:p w14:paraId="65BB53B2"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5E86BEF6" w14:textId="134BEC4F"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Chaque </w:t>
      </w:r>
      <w:r w:rsidR="00110B4A">
        <w:rPr>
          <w:rFonts w:asciiTheme="minorHAnsi" w:hAnsiTheme="minorHAnsi" w:cstheme="minorHAnsi"/>
        </w:rPr>
        <w:t>ONG</w:t>
      </w:r>
      <w:r w:rsidRPr="004878A2">
        <w:rPr>
          <w:rFonts w:asciiTheme="minorHAnsi" w:hAnsiTheme="minorHAnsi" w:cstheme="minorHAnsi"/>
        </w:rPr>
        <w:t xml:space="preserve">N qui accède au financement du FONAREDD - CAFI à travers ce programme va élaborer des plans clairs de gestion des connaissances et de communication, pour capturer, partager et communiquer les résultats et les leçons de la mise en œuvre des investissements REDD+ par les </w:t>
      </w:r>
      <w:r w:rsidR="00110B4A">
        <w:rPr>
          <w:rFonts w:asciiTheme="minorHAnsi" w:hAnsiTheme="minorHAnsi" w:cstheme="minorHAnsi"/>
        </w:rPr>
        <w:t>ONG</w:t>
      </w:r>
      <w:r w:rsidRPr="004878A2">
        <w:rPr>
          <w:rFonts w:asciiTheme="minorHAnsi" w:hAnsiTheme="minorHAnsi" w:cstheme="minorHAnsi"/>
        </w:rPr>
        <w:t>N.</w:t>
      </w:r>
    </w:p>
    <w:p w14:paraId="7258C166"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520064AF" w14:textId="77777777"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Différents canaux de communication seront utilisés pour atteindre différents publics (Gouvernement national, Gouvernement provincial, agences de développement, médias, secteur privé, grand public).</w:t>
      </w:r>
    </w:p>
    <w:p w14:paraId="74236683"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0D20A0BC" w14:textId="25D9A5E5"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Le pro</w:t>
      </w:r>
      <w:r w:rsidR="003D1E6C" w:rsidRPr="004878A2">
        <w:rPr>
          <w:rFonts w:asciiTheme="minorHAnsi" w:hAnsiTheme="minorHAnsi" w:cstheme="minorHAnsi"/>
        </w:rPr>
        <w:t xml:space="preserve">jet </w:t>
      </w:r>
      <w:r w:rsidRPr="004878A2">
        <w:rPr>
          <w:rFonts w:asciiTheme="minorHAnsi" w:hAnsiTheme="minorHAnsi" w:cstheme="minorHAnsi"/>
        </w:rPr>
        <w:t>va alimenter le site Web de CAFI et FONAREDD, avec des informations générales sur le pro</w:t>
      </w:r>
      <w:r w:rsidR="000A5259" w:rsidRPr="004878A2">
        <w:rPr>
          <w:rFonts w:asciiTheme="minorHAnsi" w:hAnsiTheme="minorHAnsi" w:cstheme="minorHAnsi"/>
        </w:rPr>
        <w:t>jet,</w:t>
      </w:r>
      <w:r w:rsidRPr="004878A2">
        <w:rPr>
          <w:rFonts w:asciiTheme="minorHAnsi" w:hAnsiTheme="minorHAnsi" w:cstheme="minorHAnsi"/>
        </w:rPr>
        <w:t xml:space="preserve"> ses domaines de travail, les zones où le programme opère et son approche du travail avec les </w:t>
      </w:r>
      <w:r w:rsidR="00110B4A">
        <w:rPr>
          <w:rFonts w:asciiTheme="minorHAnsi" w:hAnsiTheme="minorHAnsi" w:cstheme="minorHAnsi"/>
        </w:rPr>
        <w:t>ONG</w:t>
      </w:r>
      <w:r w:rsidRPr="004878A2">
        <w:rPr>
          <w:rFonts w:asciiTheme="minorHAnsi" w:hAnsiTheme="minorHAnsi" w:cstheme="minorHAnsi"/>
        </w:rPr>
        <w:t xml:space="preserve">N et les communautés ; des informations sur l'ensemble des projets développés par les </w:t>
      </w:r>
      <w:r w:rsidR="00110B4A">
        <w:rPr>
          <w:rFonts w:asciiTheme="minorHAnsi" w:hAnsiTheme="minorHAnsi" w:cstheme="minorHAnsi"/>
        </w:rPr>
        <w:t>ONG</w:t>
      </w:r>
      <w:r w:rsidRPr="004878A2">
        <w:rPr>
          <w:rFonts w:asciiTheme="minorHAnsi" w:hAnsiTheme="minorHAnsi" w:cstheme="minorHAnsi"/>
        </w:rPr>
        <w:t xml:space="preserve">N ; des résultats </w:t>
      </w:r>
      <w:r w:rsidRPr="004878A2">
        <w:rPr>
          <w:rFonts w:asciiTheme="minorHAnsi" w:hAnsiTheme="minorHAnsi" w:cstheme="minorHAnsi"/>
        </w:rPr>
        <w:lastRenderedPageBreak/>
        <w:t xml:space="preserve">clés, des histoires de réussite (« </w:t>
      </w:r>
      <w:proofErr w:type="spellStart"/>
      <w:r w:rsidRPr="004878A2">
        <w:rPr>
          <w:rFonts w:asciiTheme="minorHAnsi" w:hAnsiTheme="minorHAnsi" w:cstheme="minorHAnsi"/>
        </w:rPr>
        <w:t>success</w:t>
      </w:r>
      <w:proofErr w:type="spellEnd"/>
      <w:r w:rsidRPr="004878A2">
        <w:rPr>
          <w:rFonts w:asciiTheme="minorHAnsi" w:hAnsiTheme="minorHAnsi" w:cstheme="minorHAnsi"/>
        </w:rPr>
        <w:t xml:space="preserve"> stories »), des vidéos et des témoignages, ainsi que les contacts et liens utiles relatifs aux programmes sectoriels et territoriaux appuyés.</w:t>
      </w:r>
    </w:p>
    <w:p w14:paraId="37C30A90"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50790DFA" w14:textId="0B15AE22"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Une fonctionnalité de cartographie peut être insérée sur le site web de CAFI et FONAREDD, pour permettre aux utilisateurs de voir l'emplacement des projets conduits par les </w:t>
      </w:r>
      <w:r w:rsidR="00110B4A">
        <w:rPr>
          <w:rFonts w:asciiTheme="minorHAnsi" w:hAnsiTheme="minorHAnsi" w:cstheme="minorHAnsi"/>
        </w:rPr>
        <w:t>ONG</w:t>
      </w:r>
      <w:r w:rsidRPr="004878A2">
        <w:rPr>
          <w:rFonts w:asciiTheme="minorHAnsi" w:hAnsiTheme="minorHAnsi" w:cstheme="minorHAnsi"/>
        </w:rPr>
        <w:t>N. De nombreuses ressources seront partagées avec diverses cibles (les bénéficiaires des projets, les partenaires et autres parties prenantes intéressées), telles que des publications, des vidéos, études de cas, des fiches d'information, etc.</w:t>
      </w:r>
    </w:p>
    <w:p w14:paraId="4F1A1D97"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37EE07AB" w14:textId="4EA57C14"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Le pro</w:t>
      </w:r>
      <w:r w:rsidR="003D1E6C" w:rsidRPr="004878A2">
        <w:rPr>
          <w:rFonts w:asciiTheme="minorHAnsi" w:hAnsiTheme="minorHAnsi" w:cstheme="minorHAnsi"/>
        </w:rPr>
        <w:t xml:space="preserve">jet </w:t>
      </w:r>
      <w:r w:rsidRPr="004878A2">
        <w:rPr>
          <w:rFonts w:asciiTheme="minorHAnsi" w:hAnsiTheme="minorHAnsi" w:cstheme="minorHAnsi"/>
        </w:rPr>
        <w:t xml:space="preserve">exploitera aussi les réseaux sociaux, pour y marquer sa présence : avoir un canal Facebook, pour se lier aux canaux Facebook des autres programmes de CAFI, partager des nouvelles et des photos sur ses projets mis en œuvre par les </w:t>
      </w:r>
      <w:r w:rsidR="00110B4A">
        <w:rPr>
          <w:rFonts w:asciiTheme="minorHAnsi" w:hAnsiTheme="minorHAnsi" w:cstheme="minorHAnsi"/>
        </w:rPr>
        <w:t>ONG</w:t>
      </w:r>
      <w:r w:rsidRPr="004878A2">
        <w:rPr>
          <w:rFonts w:asciiTheme="minorHAnsi" w:hAnsiTheme="minorHAnsi" w:cstheme="minorHAnsi"/>
        </w:rPr>
        <w:t>N.</w:t>
      </w:r>
    </w:p>
    <w:p w14:paraId="41A8EE7B"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08D1C9D7" w14:textId="61CEEEA1"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Le </w:t>
      </w:r>
      <w:r w:rsidR="00232D16" w:rsidRPr="004878A2">
        <w:rPr>
          <w:rFonts w:asciiTheme="minorHAnsi" w:hAnsiTheme="minorHAnsi" w:cstheme="minorHAnsi"/>
        </w:rPr>
        <w:t>projet pourra</w:t>
      </w:r>
      <w:r w:rsidRPr="004878A2">
        <w:rPr>
          <w:rFonts w:asciiTheme="minorHAnsi" w:hAnsiTheme="minorHAnsi" w:cstheme="minorHAnsi"/>
        </w:rPr>
        <w:t xml:space="preserve"> disposer d’une chaîne YouTube pour y présenter également des voix et des histoires de projets mis en œuvre par les </w:t>
      </w:r>
      <w:r w:rsidR="00110B4A">
        <w:rPr>
          <w:rFonts w:asciiTheme="minorHAnsi" w:hAnsiTheme="minorHAnsi" w:cstheme="minorHAnsi"/>
        </w:rPr>
        <w:t>ONG</w:t>
      </w:r>
      <w:r w:rsidRPr="004878A2">
        <w:rPr>
          <w:rFonts w:asciiTheme="minorHAnsi" w:hAnsiTheme="minorHAnsi" w:cstheme="minorHAnsi"/>
        </w:rPr>
        <w:t>N ainsi que des vidéos de formation pour les bénéficiaires.</w:t>
      </w:r>
    </w:p>
    <w:p w14:paraId="7338F8D2"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6BAE8793" w14:textId="702A4F7A"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Le pro</w:t>
      </w:r>
      <w:r w:rsidR="003D1E6C" w:rsidRPr="004878A2">
        <w:rPr>
          <w:rFonts w:asciiTheme="minorHAnsi" w:hAnsiTheme="minorHAnsi" w:cstheme="minorHAnsi"/>
        </w:rPr>
        <w:t xml:space="preserve">jet </w:t>
      </w:r>
      <w:r w:rsidRPr="004878A2">
        <w:rPr>
          <w:rFonts w:asciiTheme="minorHAnsi" w:hAnsiTheme="minorHAnsi" w:cstheme="minorHAnsi"/>
        </w:rPr>
        <w:t>peut régulièrement partager des histoires de réussite et diverses nouvelles utiles aux sites Web de CAFI, de FONAREDD, du Gouvernement (Présidence, Primature, Ministère de Finances, Ministère de l’Environnement, …) et du PNUD, ainsi que tout ce qui contribue à accroître la visibilité du programme.</w:t>
      </w:r>
    </w:p>
    <w:p w14:paraId="2193F2D6"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43D7CCE4" w14:textId="0A949077"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Certaines de ces histoires concernent des visites médiatisées de projets mis en œuvre par les </w:t>
      </w:r>
      <w:r w:rsidR="00110B4A">
        <w:rPr>
          <w:rFonts w:asciiTheme="minorHAnsi" w:hAnsiTheme="minorHAnsi" w:cstheme="minorHAnsi"/>
        </w:rPr>
        <w:t>ONG</w:t>
      </w:r>
      <w:r w:rsidRPr="004878A2">
        <w:rPr>
          <w:rFonts w:asciiTheme="minorHAnsi" w:hAnsiTheme="minorHAnsi" w:cstheme="minorHAnsi"/>
        </w:rPr>
        <w:t xml:space="preserve">N, de projets primés, etc. Ces histoires et articles réguliers encouragent également les équipes des projets mis en œuvre par les </w:t>
      </w:r>
      <w:r w:rsidR="00110B4A">
        <w:rPr>
          <w:rFonts w:asciiTheme="minorHAnsi" w:hAnsiTheme="minorHAnsi" w:cstheme="minorHAnsi"/>
        </w:rPr>
        <w:t>ONG</w:t>
      </w:r>
      <w:r w:rsidRPr="004878A2">
        <w:rPr>
          <w:rFonts w:asciiTheme="minorHAnsi" w:hAnsiTheme="minorHAnsi" w:cstheme="minorHAnsi"/>
        </w:rPr>
        <w:t>N tout comme les autres projets sectoriels et territoriaux de CAFI à partager davantage d'informations sur leurs activités et succès.</w:t>
      </w:r>
    </w:p>
    <w:p w14:paraId="48DC15CD"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3E3D448C" w14:textId="3A73BBF6"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Le pro</w:t>
      </w:r>
      <w:r w:rsidR="003D1E6C" w:rsidRPr="004878A2">
        <w:rPr>
          <w:rFonts w:asciiTheme="minorHAnsi" w:hAnsiTheme="minorHAnsi" w:cstheme="minorHAnsi"/>
        </w:rPr>
        <w:t xml:space="preserve">jet </w:t>
      </w:r>
      <w:r w:rsidRPr="004878A2">
        <w:rPr>
          <w:rFonts w:asciiTheme="minorHAnsi" w:hAnsiTheme="minorHAnsi" w:cstheme="minorHAnsi"/>
        </w:rPr>
        <w:t>communiquera également ses résultats par le biais des médias d'actualités (télévision, radio, presse écrite et numérique).</w:t>
      </w:r>
    </w:p>
    <w:p w14:paraId="4F7B77FD" w14:textId="77777777" w:rsidR="00B64A42" w:rsidRPr="004878A2" w:rsidRDefault="00B64A42" w:rsidP="00B64A42">
      <w:pPr>
        <w:spacing w:after="0"/>
        <w:ind w:left="360"/>
        <w:jc w:val="both"/>
        <w:rPr>
          <w:rFonts w:asciiTheme="minorHAnsi" w:hAnsiTheme="minorHAnsi" w:cstheme="minorHAnsi"/>
        </w:rPr>
      </w:pPr>
    </w:p>
    <w:p w14:paraId="4EB7098A" w14:textId="48C111D0"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Un modèle simplifié pour développer des articles de presse sur les projets mis en œuvre par les </w:t>
      </w:r>
      <w:r w:rsidR="00110B4A">
        <w:rPr>
          <w:rFonts w:asciiTheme="minorHAnsi" w:hAnsiTheme="minorHAnsi" w:cstheme="minorHAnsi"/>
        </w:rPr>
        <w:t>ONG</w:t>
      </w:r>
      <w:r w:rsidRPr="004878A2">
        <w:rPr>
          <w:rFonts w:asciiTheme="minorHAnsi" w:hAnsiTheme="minorHAnsi" w:cstheme="minorHAnsi"/>
        </w:rPr>
        <w:t>N peut être conçu, pour aider les bénéficiaires à partager leurs histoires avec les médias locaux et nationaux.</w:t>
      </w:r>
    </w:p>
    <w:p w14:paraId="5EF5CACC" w14:textId="77777777" w:rsidR="00B64A42" w:rsidRPr="004878A2" w:rsidRDefault="00B64A42" w:rsidP="003D1E6C">
      <w:pPr>
        <w:pBdr>
          <w:top w:val="nil"/>
          <w:left w:val="nil"/>
          <w:bottom w:val="nil"/>
          <w:right w:val="nil"/>
          <w:between w:val="nil"/>
        </w:pBdr>
        <w:spacing w:after="0"/>
        <w:ind w:left="1276"/>
        <w:jc w:val="both"/>
        <w:rPr>
          <w:rFonts w:asciiTheme="minorHAnsi" w:hAnsiTheme="minorHAnsi" w:cstheme="minorHAnsi"/>
        </w:rPr>
      </w:pPr>
    </w:p>
    <w:p w14:paraId="1671E1E2" w14:textId="087351E5"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Les campagnes médiatiques locales et nationales vont aider les bénéficiaires des projets de CAFI – FONAREDD mis en œuvre par les </w:t>
      </w:r>
      <w:r w:rsidR="00110B4A">
        <w:rPr>
          <w:rFonts w:asciiTheme="minorHAnsi" w:hAnsiTheme="minorHAnsi" w:cstheme="minorHAnsi"/>
        </w:rPr>
        <w:t>ONG</w:t>
      </w:r>
      <w:r w:rsidRPr="004878A2">
        <w:rPr>
          <w:rFonts w:asciiTheme="minorHAnsi" w:hAnsiTheme="minorHAnsi" w:cstheme="minorHAnsi"/>
        </w:rPr>
        <w:t>N à sensibiliser aux problèmes de perte de forêts, de changement climatique et aux pistes de solution pour y remédier tout en luttant contre la pauvreté.</w:t>
      </w:r>
    </w:p>
    <w:p w14:paraId="29F3528D" w14:textId="77777777" w:rsidR="00B64A42" w:rsidRPr="004878A2" w:rsidRDefault="00B64A42" w:rsidP="00B64A42">
      <w:pPr>
        <w:spacing w:after="0"/>
        <w:ind w:left="360"/>
        <w:jc w:val="both"/>
        <w:rPr>
          <w:rFonts w:asciiTheme="minorHAnsi" w:hAnsiTheme="minorHAnsi" w:cstheme="minorHAnsi"/>
        </w:rPr>
      </w:pPr>
    </w:p>
    <w:p w14:paraId="76B2AE95" w14:textId="3D402FA2"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Le programme peut présenter les résultats et les projets mis en œuvre par les </w:t>
      </w:r>
      <w:r w:rsidR="00110B4A">
        <w:rPr>
          <w:rFonts w:asciiTheme="minorHAnsi" w:hAnsiTheme="minorHAnsi" w:cstheme="minorHAnsi"/>
        </w:rPr>
        <w:t>ONG</w:t>
      </w:r>
      <w:r w:rsidRPr="004878A2">
        <w:rPr>
          <w:rFonts w:asciiTheme="minorHAnsi" w:hAnsiTheme="minorHAnsi" w:cstheme="minorHAnsi"/>
        </w:rPr>
        <w:t xml:space="preserve">N lors d'événements clés; participer aux expositions lors des grandes réunions; créer un message clair et harmonisé à travers les nombreux médias utilisés pour communiquer ses résultats; développer des modèles normalisés pour les publications des projets mis en œuvre par les </w:t>
      </w:r>
      <w:r w:rsidR="00110B4A">
        <w:rPr>
          <w:rFonts w:asciiTheme="minorHAnsi" w:hAnsiTheme="minorHAnsi" w:cstheme="minorHAnsi"/>
        </w:rPr>
        <w:t>ONG</w:t>
      </w:r>
      <w:r w:rsidRPr="004878A2">
        <w:rPr>
          <w:rFonts w:asciiTheme="minorHAnsi" w:hAnsiTheme="minorHAnsi" w:cstheme="minorHAnsi"/>
        </w:rPr>
        <w:t>N, les lettres, les bannières, les fiches d'information, les vidéos, les brochures et les bulletins d'information, les cartes de visite, etc.</w:t>
      </w:r>
    </w:p>
    <w:p w14:paraId="3FE06F48" w14:textId="77777777" w:rsidR="00B64A42" w:rsidRPr="004878A2" w:rsidRDefault="00B64A42" w:rsidP="000A5259">
      <w:pPr>
        <w:pBdr>
          <w:top w:val="nil"/>
          <w:left w:val="nil"/>
          <w:bottom w:val="nil"/>
          <w:right w:val="nil"/>
          <w:between w:val="nil"/>
        </w:pBdr>
        <w:spacing w:after="0"/>
        <w:ind w:left="1276"/>
        <w:jc w:val="both"/>
        <w:rPr>
          <w:rFonts w:asciiTheme="minorHAnsi" w:hAnsiTheme="minorHAnsi" w:cstheme="minorHAnsi"/>
        </w:rPr>
      </w:pPr>
    </w:p>
    <w:p w14:paraId="2019FF64" w14:textId="77777777"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Toute la communication et la visibilité au niveau national et régional seront alignées sur le plan de communication et de visibilité du FONAREDD et de CAFI et mises en œuvre par les organisations de mise en œuvre pour assurer la visibilité du FONAREDD et de CAFI et sensibiliser à la manière dont le programme lutte contre la perte de forêts, le changement climatique et la pauvreté dans la région. </w:t>
      </w:r>
    </w:p>
    <w:p w14:paraId="206757D4" w14:textId="77777777" w:rsidR="00B64A42" w:rsidRPr="004878A2" w:rsidRDefault="00B64A42" w:rsidP="000A5259">
      <w:pPr>
        <w:pBdr>
          <w:top w:val="nil"/>
          <w:left w:val="nil"/>
          <w:bottom w:val="nil"/>
          <w:right w:val="nil"/>
          <w:between w:val="nil"/>
        </w:pBdr>
        <w:spacing w:after="0"/>
        <w:ind w:left="1276"/>
        <w:jc w:val="both"/>
        <w:rPr>
          <w:rFonts w:asciiTheme="minorHAnsi" w:hAnsiTheme="minorHAnsi" w:cstheme="minorHAnsi"/>
        </w:rPr>
      </w:pPr>
    </w:p>
    <w:p w14:paraId="37A111D8" w14:textId="77777777" w:rsidR="00B64A42" w:rsidRPr="004878A2" w:rsidRDefault="00B64A42"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La communication et la visibilité auront deux objectifs principaux : influencer les attitudes et susciter le changement, et accroître la visibilité du travail du projet et de son donateur.</w:t>
      </w:r>
    </w:p>
    <w:p w14:paraId="620C3216" w14:textId="77777777" w:rsidR="00A8386E" w:rsidRPr="004878A2" w:rsidRDefault="00A8386E" w:rsidP="00103A69">
      <w:pPr>
        <w:pStyle w:val="Titre1"/>
        <w:spacing w:before="240"/>
        <w:ind w:left="709" w:right="333" w:firstLine="0"/>
        <w:rPr>
          <w:rFonts w:ascii="Avenir Next LT Pro" w:hAnsi="Avenir Next LT Pro"/>
        </w:rPr>
      </w:pPr>
      <w:bookmarkStart w:id="48" w:name="_Toc178949262"/>
      <w:r w:rsidRPr="004878A2">
        <w:rPr>
          <w:rFonts w:ascii="Avenir Next LT Pro" w:hAnsi="Avenir Next LT Pro"/>
        </w:rPr>
        <w:lastRenderedPageBreak/>
        <w:t>Transparence fiduciaire</w:t>
      </w:r>
      <w:bookmarkEnd w:id="48"/>
    </w:p>
    <w:p w14:paraId="0625E798"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Le projet fera l’objet d’un suivi rigoureux et de plusieurs évaluations conformément aux règles de gestion des programmes et afin de s’assurer de l’atteinte des résultats escomptés. Un plan de suivi et un plan d’évaluation seront élaborés et un suivi de leur mise en œuvre assuré.</w:t>
      </w:r>
    </w:p>
    <w:p w14:paraId="77325B34"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Un plan d’acquisition et un plan de recrutement de ressources humaines nécessaires seront élaborés au début du projet. Les processus d’achats et de recrutements seront soumis à la concurrence et guidés par le principe de transparence et d’un meilleur rapport qualité/prix pour les propositions. </w:t>
      </w:r>
    </w:p>
    <w:p w14:paraId="61E1C171"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Des activités d’assurance (vérifications ponctuelles et audits) seront réalisées conformément à la politique du PNUD en la matière pour gérer les risques fiduciaires. Des mesures sont prises pour la mise en œuvre des recommandations desdites activités d’assurance. </w:t>
      </w:r>
    </w:p>
    <w:p w14:paraId="2CC6E717"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Le PNUD déploiera tous les efforts raisonnables pour s'assurer que les fonds du projet ne sont pas utilisés pour soutenir des personnes ou des entités associées au terrorisme, que les bénéficiaires de tout montant fourni par le PNUD dans le cadre du présent accord ne figurent pas sur la liste récapitulative des sanctions du Conseil de sécurité des Nations unies et qu'aucun fonds n'est utilisé pour des activités de blanchiment d'argent. La liste des sanctions consolidées du Conseil de sécurité des Nations unies peut être consultée à l'adresse suivante : </w:t>
      </w:r>
      <w:hyperlink r:id="rId46" w:history="1">
        <w:r w:rsidRPr="004878A2">
          <w:rPr>
            <w:rFonts w:asciiTheme="minorHAnsi" w:hAnsiTheme="minorHAnsi" w:cstheme="minorHAnsi"/>
          </w:rPr>
          <w:t>https://www.un.org/securitycouncil/content/un-sc-consolidated-list</w:t>
        </w:r>
      </w:hyperlink>
      <w:r w:rsidRPr="004878A2">
        <w:rPr>
          <w:rFonts w:asciiTheme="minorHAnsi" w:hAnsiTheme="minorHAnsi" w:cstheme="minorHAnsi"/>
        </w:rPr>
        <w:t xml:space="preserve"> . Cette disposition devra être incluse dans tous les contrats de sous-traitance ou accords de sous-traitance conclus dans le cadre du projet.</w:t>
      </w:r>
    </w:p>
    <w:p w14:paraId="659C2B6E"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La durabilité sociale et environnementale du projet sera favorisée par l’application des normes du PNUD en la matière (http://www.undp.org/ses) et du mécanisme de responsabilisation connexe (http://www.undp.org/secu-srm).   En effet, le PNUD : a) mènera les activités liées au projet et au programme en accord avec les normes du PNUD en matière sociale et environnementale, b) mettra en œuvre tout plan de gestion ou d’atténuation élaboré pour le projet en conformité avec ces normes, et c) s’emploiera de manière constructive et opportune à répondre à toute préoccupation et plainte émise par le biais du mécanisme de responsabilisation. Le PNUD veillera à ce que les communautés et autres parties prenantes au projet soient informées du mécanisme de responsabilisation et y aient accès.</w:t>
      </w:r>
    </w:p>
    <w:p w14:paraId="333AFF24"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Dans le cadre de la mise en œuvre des activités, le PNUD traitera toute allégation d'exploitation et d'abus sexuels et de harcèlement sexuel conformément à ses règlements, règles, politiques et procédures et aux normes de conduite énoncées dans le Bulletin du Secrétaire général des Nations Unies ST/SGB/2003/13 du 9 octobre 2003, concernant les « Mesures spéciales visant à prévenir l'exploitation et les abus sexuels ». Chaque partie responsable, sous-traitant et sous-récipiendaire (chacun étant une « sous-partie » et ensemble les « sous-parties ») devra reconnaître et accepter que le PNUD ne tolère pas le harcèlement sexuel, l'exploitation et les abus sexuels de quiconque par les sous-parties, et les autres entités impliquées dans la mise en œuvre du Projet, soit en tant que contractants ou sous-traitants et leur personnel, et tout individu fournissant des services pour eux dans le cadre du Projet. </w:t>
      </w:r>
    </w:p>
    <w:p w14:paraId="572436E3" w14:textId="5FD8215B" w:rsidR="0090560D"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En outre, et sans préjudice de l'application d'autres règlements, règles, politiques et procédures ayant une incidence sur la réalisation des activités dans le cadre du projet, chaque sous-partie devra, dans la mise en œuvre des activités, s'abstenir de toute forme de harcèlement sexuel. Le harcèlement sexuel est défini comme tout comportement importun de nature sexuelle dont on peut raisonnablement s'attendre à ce qu'il soit offensant ou humiliant, ou qu'il soit perçu comme tel, lorsqu'un tel comportement interfère avec le travail, devient une condition d'emploi ou crée un environnement de travail intimidant, hostile ou </w:t>
      </w:r>
      <w:r w:rsidRPr="004878A2">
        <w:rPr>
          <w:rFonts w:asciiTheme="minorHAnsi" w:hAnsiTheme="minorHAnsi" w:cstheme="minorHAnsi"/>
        </w:rPr>
        <w:lastRenderedPageBreak/>
        <w:t xml:space="preserve">offensant. Les pratiques de harcèlement sexuel peuvent se produire sur le lieu de travail ou en relation avec le travail. Bien qu'il s'agisse généralement d'un modèle de comportement, le harcèlement sexuel peut prendre la forme d'un incident unique. Lors de l'évaluation du caractère raisonnable des attentes ou des perceptions, le point de vue de la personne visée par le comportement doit être pris en considération. </w:t>
      </w:r>
    </w:p>
    <w:p w14:paraId="2DC22FBE" w14:textId="1C8894BD"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Dans le cadre des activités menées au titre du projet, chaque sous-partie doit (en ce qui concerne ses propres activités) et devra exiger de ses sous-parties (en ce qui concerne leurs activités) qu'elles disposent de normes et de procédures minimales, ou d'un plan visant à développer et/ou à améliorer ces normes et procédures, afin d'être en mesure de prendre des mesures préventives et d'investigation efficaces. Ces normes et procédures devraient comprendre : des politiques en matière de harcèlement sexuel et d'exploitation et d'abus sexuels ; des politiques en matière de dénonciation et de protection contre les représailles ; et des mécanismes de plainte, de discipline et d'enquête. Dans le même ordre d'idées, les sous-parties prendront et exigeront que leurs sous-parties respectives prennent toutes les mesures appropriées pour : </w:t>
      </w:r>
    </w:p>
    <w:p w14:paraId="0DAE67AA" w14:textId="77777777" w:rsidR="006A4B39" w:rsidRPr="004878A2" w:rsidRDefault="006A4B39" w:rsidP="00917B44">
      <w:pPr>
        <w:pStyle w:val="Paragraphedeliste"/>
        <w:numPr>
          <w:ilvl w:val="0"/>
          <w:numId w:val="29"/>
        </w:numPr>
        <w:spacing w:before="120"/>
        <w:jc w:val="both"/>
        <w:rPr>
          <w:rFonts w:asciiTheme="minorHAnsi" w:hAnsiTheme="minorHAnsi" w:cstheme="minorHAnsi"/>
        </w:rPr>
      </w:pPr>
      <w:r w:rsidRPr="004878A2">
        <w:rPr>
          <w:rFonts w:asciiTheme="minorHAnsi" w:hAnsiTheme="minorHAnsi" w:cstheme="minorHAnsi"/>
        </w:rPr>
        <w:t>Empêcher ses employés, agents ou toute autre personne engagée pour fournir des services dans le cadre du présent document de projet de se livrer à des activités de harcèlement sexuel ou d'exploitation et d'abus sexuels ;</w:t>
      </w:r>
    </w:p>
    <w:p w14:paraId="76CB9DDA" w14:textId="77777777" w:rsidR="006A4B39" w:rsidRPr="00B90766" w:rsidRDefault="006A4B39" w:rsidP="00917B44">
      <w:pPr>
        <w:pStyle w:val="Paragraphedeliste"/>
        <w:numPr>
          <w:ilvl w:val="0"/>
          <w:numId w:val="29"/>
        </w:numPr>
        <w:spacing w:before="120"/>
        <w:jc w:val="both"/>
        <w:rPr>
          <w:rFonts w:asciiTheme="minorHAnsi" w:hAnsiTheme="minorHAnsi" w:cstheme="minorHAnsi"/>
        </w:rPr>
      </w:pPr>
      <w:r w:rsidRPr="004878A2">
        <w:rPr>
          <w:rFonts w:asciiTheme="minorHAnsi" w:hAnsiTheme="minorHAnsi" w:cstheme="minorHAnsi"/>
        </w:rPr>
        <w:t xml:space="preserve">Offrir aux employés et au personnel associé une formation sur la prévention et l'intervention en matière </w:t>
      </w:r>
      <w:r w:rsidRPr="00B90766">
        <w:rPr>
          <w:rFonts w:asciiTheme="minorHAnsi" w:hAnsiTheme="minorHAnsi" w:cstheme="minorHAnsi"/>
        </w:rPr>
        <w:t>de harcèlement sexuel et d'exploitation et les abus sexuels ; lorsque les sous-parties n'ont pas mis en place leur propre formation sur la prévention du harcèlement sexuel et de l'exploitation et les abus sexuels, les sous-parties peuvent utiliser le matériel de formation disponible au PNUD ;</w:t>
      </w:r>
    </w:p>
    <w:p w14:paraId="7C739DC4" w14:textId="77777777" w:rsidR="006A4B39" w:rsidRPr="00B90766" w:rsidRDefault="006A4B39" w:rsidP="00917B44">
      <w:pPr>
        <w:pStyle w:val="Paragraphedeliste"/>
        <w:numPr>
          <w:ilvl w:val="0"/>
          <w:numId w:val="29"/>
        </w:numPr>
        <w:spacing w:before="120"/>
        <w:jc w:val="both"/>
        <w:rPr>
          <w:rFonts w:asciiTheme="minorHAnsi" w:hAnsiTheme="minorHAnsi" w:cstheme="minorHAnsi"/>
        </w:rPr>
      </w:pPr>
      <w:r w:rsidRPr="00B90766">
        <w:rPr>
          <w:rFonts w:asciiTheme="minorHAnsi" w:hAnsiTheme="minorHAnsi" w:cstheme="minorHAnsi"/>
        </w:rPr>
        <w:t xml:space="preserve">Signaler et suivre les allégations de harcèlement sexuel et d'exploitation et les abus sexuels dont l'une des sous-parties a été informée ou a eu connaissance d'une autre manière, ainsi que le statut de ces allégations ; </w:t>
      </w:r>
    </w:p>
    <w:p w14:paraId="7A7865DB" w14:textId="77777777" w:rsidR="006A4B39" w:rsidRPr="00B90766" w:rsidRDefault="006A4B39" w:rsidP="00917B44">
      <w:pPr>
        <w:pStyle w:val="Paragraphedeliste"/>
        <w:numPr>
          <w:ilvl w:val="0"/>
          <w:numId w:val="29"/>
        </w:numPr>
        <w:spacing w:before="120"/>
        <w:jc w:val="both"/>
        <w:rPr>
          <w:rFonts w:asciiTheme="minorHAnsi" w:hAnsiTheme="minorHAnsi" w:cstheme="minorHAnsi"/>
        </w:rPr>
      </w:pPr>
      <w:r w:rsidRPr="00B90766">
        <w:rPr>
          <w:rFonts w:asciiTheme="minorHAnsi" w:hAnsiTheme="minorHAnsi" w:cstheme="minorHAnsi"/>
        </w:rPr>
        <w:t>Orienter les victimes/survivants de harcèlement sexuel et d'exploitation et les abus sexuels vers une assistance sûre et confidentielle aux victimes ; et</w:t>
      </w:r>
    </w:p>
    <w:p w14:paraId="77E873EC" w14:textId="77777777" w:rsidR="006A4B39" w:rsidRPr="004878A2" w:rsidRDefault="006A4B39" w:rsidP="00917B44">
      <w:pPr>
        <w:pStyle w:val="Paragraphedeliste"/>
        <w:numPr>
          <w:ilvl w:val="0"/>
          <w:numId w:val="29"/>
        </w:numPr>
        <w:spacing w:before="120"/>
        <w:jc w:val="both"/>
        <w:rPr>
          <w:rFonts w:asciiTheme="minorHAnsi" w:hAnsiTheme="minorHAnsi" w:cstheme="minorHAnsi"/>
        </w:rPr>
      </w:pPr>
      <w:r w:rsidRPr="00B90766">
        <w:rPr>
          <w:rFonts w:asciiTheme="minorHAnsi" w:hAnsiTheme="minorHAnsi" w:cstheme="minorHAnsi"/>
        </w:rPr>
        <w:t xml:space="preserve">Enregistrer et enquêter rapidement et confidentiellement sur toute allégation suffisamment crédible pour justifier une enquête sur le harcèlement sexuel ou l'exploitation et les abus sexuels. Chaque sous-partie informera le PNUD de toute allégation reçue et de toute enquête menée par elle-même ou l'une de ses sous-parties dans le cadre de ses activités au titre du Projet, et tiendra le PNUD informé pendant l'enquête menée par elle-même ou l'une de ses sous-parties, dans la mesure où cette notification (i) ne compromet pas la conduite de l'enquête, y compris, mais sans s'y limiter, la sûreté ou la sécurité des personnes, et/ou (ii) n'enfreint pas les lois qui lui sont applicables. À l'issue de l'enquête, la sous-partie concernée informera le PNUD de toute mesure </w:t>
      </w:r>
      <w:r w:rsidRPr="004878A2">
        <w:rPr>
          <w:rFonts w:asciiTheme="minorHAnsi" w:hAnsiTheme="minorHAnsi" w:cstheme="minorHAnsi"/>
        </w:rPr>
        <w:t xml:space="preserve">prise par elle ou par l'une des autres entités à la suite de l'enquête. </w:t>
      </w:r>
    </w:p>
    <w:p w14:paraId="2BB41E32"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Chaque sous-partie établira qu'elle s'est conformée à ce qui précède, à la satisfaction du PNUD, lorsque le PNUD ou toute partie agissant en son nom lui demande de fournir cette confirmation. Le non-respect de ce qui précède par la sous-partie concernée, tel que déterminé par le PNUD, sera considéré comme un motif de suspension ou de résiliation du projet.</w:t>
      </w:r>
    </w:p>
    <w:p w14:paraId="37F72893"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Chaque partie responsable, sous-traitant et sous-récipiendaire veillera à ce que toutes les activités de projet qu'il/elle entreprend soient mises en œuvre d'une manière conforme aux normes sociales et </w:t>
      </w:r>
      <w:r w:rsidRPr="004878A2">
        <w:rPr>
          <w:rFonts w:asciiTheme="minorHAnsi" w:hAnsiTheme="minorHAnsi" w:cstheme="minorHAnsi"/>
        </w:rPr>
        <w:lastRenderedPageBreak/>
        <w:t>environnementales du PNUD et veillera à ce que tout incident ou problème de non-conformité soit signalé au PNUD conformément aux normes sociales et environnementales du PNUD.</w:t>
      </w:r>
    </w:p>
    <w:p w14:paraId="1FDC6306"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Chaque partie responsable, sous-traitant et sous-récipiendaire prendra les mesures appropriées pour prévenir les abus de fonds, la fraude, la corruption ou d'autres irrégularités financières de la part de ses fonctionnaires, consultants, sous-traitants et sous-récipiendaires dans le cadre de la mise en œuvre du projet ou du programme ou de l'utilisation des fonds du PNUD.  Il/elle veillera à ce que ses politiques de gestion financière, de lutte contre la corruption et la fraude, de lutte contre le blanchiment d'argent et de lutte contre le financement du terrorisme soient en place et appliquées pour tous les fonds reçus du PNUD ou par l'intermédiaire de celui-ci.</w:t>
      </w:r>
    </w:p>
    <w:p w14:paraId="64CFABED"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 xml:space="preserve">Les exigences des documents suivants, en vigueur au moment de la signature du document de projet, s'appliqueront à chaque partie responsable, sous-traitant et sous-récipiendaire : (a) la politique du PNUD en matière de fraude et autres pratiques de corruption (b) la politique du PNUD en matière de lutte contre le blanchiment d'argent et le financement du terrorisme ; et (c) les directives d'enquête du Bureau de l'audit et des enquêtes du PNUD. Chaque partie responsable, sous-traitant et sous-récipiendaire accepte les exigences des documents susmentionnés, qui font partie intégrante du document de projet et sont disponibles en ligne à l'adresse </w:t>
      </w:r>
      <w:hyperlink r:id="rId47" w:history="1">
        <w:r w:rsidRPr="004878A2">
          <w:rPr>
            <w:rFonts w:asciiTheme="minorHAnsi" w:hAnsiTheme="minorHAnsi" w:cstheme="minorHAnsi"/>
          </w:rPr>
          <w:t>www.undp.org</w:t>
        </w:r>
      </w:hyperlink>
      <w:r w:rsidRPr="004878A2">
        <w:rPr>
          <w:rFonts w:asciiTheme="minorHAnsi" w:hAnsiTheme="minorHAnsi" w:cstheme="minorHAnsi"/>
        </w:rPr>
        <w:t xml:space="preserve"> . </w:t>
      </w:r>
    </w:p>
    <w:p w14:paraId="0E039FA2"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Dans le cas où une enquête est nécessaire, le PNUD mènera des enquêtes relatives à tout aspect du projet du PNUD. Chaque partie responsable, sous-traitant et sous-récipiendaire devra apporter son entière coopération, notamment en mettant à disposition du personnel et des documents pertinents et en donnant accès à ses locaux (ainsi qu'à ceux de ses consultants, sous-traitants et sous-récipiendaires), à des moments et dans des conditions raisonnables, dans la mesure où cela peut être nécessaire aux fins d'une enquête. Si le respect de cette obligation est limité, le PNUD consulte le bénéficiaire pour trouver une solution.</w:t>
      </w:r>
    </w:p>
    <w:p w14:paraId="3C0FB8FB"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Chaque partie responsable, sous-traitant et sous-récipiendaire devra informer rapidement le PNUD de tout cas d'utilisation inappropriée de fonds ou d'allégation crédible de fraude, de corruption ou d'autres irrégularités financières, dans le respect de la confidentialité.</w:t>
      </w:r>
    </w:p>
    <w:p w14:paraId="423858B0" w14:textId="77777777"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Lorsqu'ils apprennent qu'un projet ou une activité du PNUD, en tout ou en partie, fait l'objet d'une enquête pour fraude/corruption présumée, chaque partie responsable, sous-traitant et sous-récipiendaire devra en informer le représentant résident du PNUD, qui informera à son tour rapidement le Bureau de l'audit et des enquêtes (OAI) du PNUD. Il informera régulièrement le représentant résident du PNUD dans le pays et le Bureau de l'audit et des investigations de l'état d'avancement de l'enquête et des mesures prises à cet égard.</w:t>
      </w:r>
    </w:p>
    <w:p w14:paraId="06AF3A2C" w14:textId="63599BB6" w:rsidR="006A4B39" w:rsidRPr="004878A2" w:rsidRDefault="006A4B39" w:rsidP="006A4B39">
      <w:pPr>
        <w:spacing w:after="0"/>
        <w:ind w:left="426"/>
        <w:jc w:val="both"/>
        <w:rPr>
          <w:sz w:val="20"/>
          <w:szCs w:val="20"/>
        </w:rPr>
      </w:pPr>
    </w:p>
    <w:p w14:paraId="0B57627C" w14:textId="77777777" w:rsidR="006A4B39" w:rsidRPr="004878A2" w:rsidRDefault="006A4B39" w:rsidP="00720653">
      <w:pPr>
        <w:pStyle w:val="Titre2"/>
        <w:keepNext/>
        <w:keepLines/>
        <w:numPr>
          <w:ilvl w:val="2"/>
          <w:numId w:val="24"/>
        </w:numPr>
        <w:pBdr>
          <w:top w:val="nil"/>
          <w:left w:val="nil"/>
          <w:bottom w:val="nil"/>
          <w:right w:val="nil"/>
          <w:between w:val="nil"/>
        </w:pBdr>
        <w:spacing w:before="120"/>
        <w:contextualSpacing w:val="0"/>
        <w:rPr>
          <w:rFonts w:ascii="Avenir Next LT Pro" w:hAnsi="Avenir Next LT Pro"/>
        </w:rPr>
      </w:pPr>
      <w:bookmarkStart w:id="49" w:name="_g5z8xeyd7ded" w:colFirst="0" w:colLast="0"/>
      <w:bookmarkStart w:id="50" w:name="_Toc137264113"/>
      <w:bookmarkStart w:id="51" w:name="_Toc137265783"/>
      <w:bookmarkStart w:id="52" w:name="_Toc137897314"/>
      <w:bookmarkStart w:id="53" w:name="_Toc178949263"/>
      <w:bookmarkEnd w:id="49"/>
      <w:r w:rsidRPr="004878A2">
        <w:rPr>
          <w:rFonts w:ascii="Avenir Next LT Pro" w:hAnsi="Avenir Next LT Pro"/>
        </w:rPr>
        <w:t>Procédures et règlements sur les audits et la passation de marché</w:t>
      </w:r>
      <w:bookmarkEnd w:id="50"/>
      <w:bookmarkEnd w:id="51"/>
      <w:bookmarkEnd w:id="52"/>
      <w:bookmarkEnd w:id="53"/>
    </w:p>
    <w:p w14:paraId="22E4C333" w14:textId="3CFD1255" w:rsidR="006A4B39" w:rsidRPr="004878A2" w:rsidRDefault="006A4B39" w:rsidP="00917B44">
      <w:pPr>
        <w:numPr>
          <w:ilvl w:val="0"/>
          <w:numId w:val="13"/>
        </w:numPr>
        <w:pBdr>
          <w:top w:val="nil"/>
          <w:left w:val="nil"/>
          <w:bottom w:val="nil"/>
          <w:right w:val="nil"/>
          <w:between w:val="nil"/>
        </w:pBdr>
        <w:spacing w:before="240" w:after="0"/>
        <w:ind w:left="1276" w:hanging="425"/>
        <w:jc w:val="both"/>
        <w:rPr>
          <w:rFonts w:asciiTheme="minorHAnsi" w:hAnsiTheme="minorHAnsi" w:cstheme="minorHAnsi"/>
        </w:rPr>
      </w:pPr>
      <w:r w:rsidRPr="004878A2">
        <w:rPr>
          <w:rFonts w:asciiTheme="minorHAnsi" w:hAnsiTheme="minorHAnsi" w:cstheme="minorHAnsi"/>
        </w:rPr>
        <w:t>Le règlement financier et les règles de gestion financière du PNUD énoncent quatre grands principes d’achat. À savoir :</w:t>
      </w:r>
    </w:p>
    <w:p w14:paraId="3F1A73C2" w14:textId="0F9057D4" w:rsidR="006A4B39" w:rsidRPr="004878A2" w:rsidRDefault="006A4B39" w:rsidP="00917B44">
      <w:pPr>
        <w:numPr>
          <w:ilvl w:val="0"/>
          <w:numId w:val="28"/>
        </w:numPr>
        <w:pBdr>
          <w:top w:val="nil"/>
          <w:left w:val="nil"/>
          <w:bottom w:val="nil"/>
          <w:right w:val="nil"/>
          <w:between w:val="nil"/>
        </w:pBdr>
        <w:spacing w:after="0"/>
        <w:ind w:left="2136"/>
        <w:jc w:val="both"/>
        <w:rPr>
          <w:rFonts w:asciiTheme="minorHAnsi" w:hAnsiTheme="minorHAnsi" w:cstheme="minorHAnsi"/>
        </w:rPr>
      </w:pPr>
      <w:r w:rsidRPr="004878A2">
        <w:rPr>
          <w:rFonts w:asciiTheme="minorHAnsi" w:hAnsiTheme="minorHAnsi" w:cstheme="minorHAnsi"/>
          <w:b/>
        </w:rPr>
        <w:t>Le meilleur rapport qualité-prix</w:t>
      </w:r>
      <w:r w:rsidRPr="004878A2">
        <w:rPr>
          <w:rFonts w:asciiTheme="minorHAnsi" w:hAnsiTheme="minorHAnsi" w:cstheme="minorHAnsi"/>
        </w:rPr>
        <w:t xml:space="preserve"> : </w:t>
      </w:r>
      <w:r w:rsidR="005A5FCE" w:rsidRPr="004878A2">
        <w:rPr>
          <w:rFonts w:asciiTheme="minorHAnsi" w:hAnsiTheme="minorHAnsi" w:cstheme="minorHAnsi"/>
        </w:rPr>
        <w:t>c</w:t>
      </w:r>
      <w:r w:rsidRPr="004878A2">
        <w:rPr>
          <w:rFonts w:asciiTheme="minorHAnsi" w:hAnsiTheme="minorHAnsi" w:cstheme="minorHAnsi"/>
        </w:rPr>
        <w:t>e principe directeur de base exige de choisir l’offre qui répond le mieux aux besoins requis et qui offre le meilleur retour sur investissement. Il ne faut pas confondre le meilleur rapport qualité-prix à l’offre la moins chère. Le meilleur rapport qualité-prix suppose la combinaison optimale de facteurs tels que la qualité, les coûts et les avantages du cycle de vie et d’autres paramètres pour atteindre des objectifs sociaux, environnementaux ou d’autres objectifs stratégiques.</w:t>
      </w:r>
    </w:p>
    <w:p w14:paraId="74D7A5FA" w14:textId="77777777" w:rsidR="006A4B39" w:rsidRPr="004878A2" w:rsidRDefault="006A4B39" w:rsidP="002B4B0B">
      <w:pPr>
        <w:pBdr>
          <w:top w:val="nil"/>
          <w:left w:val="nil"/>
          <w:bottom w:val="nil"/>
          <w:right w:val="nil"/>
          <w:between w:val="nil"/>
        </w:pBdr>
        <w:spacing w:after="0"/>
        <w:ind w:left="2136"/>
        <w:jc w:val="both"/>
        <w:rPr>
          <w:rFonts w:asciiTheme="minorHAnsi" w:hAnsiTheme="minorHAnsi" w:cstheme="minorHAnsi"/>
        </w:rPr>
      </w:pPr>
    </w:p>
    <w:p w14:paraId="040C83F0" w14:textId="464AFAED" w:rsidR="006A4B39" w:rsidRPr="004878A2" w:rsidRDefault="006A4B39" w:rsidP="00917B44">
      <w:pPr>
        <w:numPr>
          <w:ilvl w:val="0"/>
          <w:numId w:val="28"/>
        </w:numPr>
        <w:pBdr>
          <w:top w:val="nil"/>
          <w:left w:val="nil"/>
          <w:bottom w:val="nil"/>
          <w:right w:val="nil"/>
          <w:between w:val="nil"/>
        </w:pBdr>
        <w:spacing w:after="0"/>
        <w:ind w:left="2136"/>
        <w:jc w:val="both"/>
        <w:rPr>
          <w:rFonts w:asciiTheme="minorHAnsi" w:hAnsiTheme="minorHAnsi" w:cstheme="minorHAnsi"/>
        </w:rPr>
      </w:pPr>
      <w:r w:rsidRPr="004878A2">
        <w:rPr>
          <w:rFonts w:asciiTheme="minorHAnsi" w:hAnsiTheme="minorHAnsi" w:cstheme="minorHAnsi"/>
          <w:b/>
        </w:rPr>
        <w:t>L‘équité, l‘intégrité et la transparence</w:t>
      </w:r>
      <w:r w:rsidRPr="004878A2">
        <w:rPr>
          <w:rFonts w:asciiTheme="minorHAnsi" w:hAnsiTheme="minorHAnsi" w:cstheme="minorHAnsi"/>
        </w:rPr>
        <w:t xml:space="preserve"> :</w:t>
      </w:r>
      <w:r w:rsidR="005A5FCE" w:rsidRPr="004878A2">
        <w:rPr>
          <w:rFonts w:asciiTheme="minorHAnsi" w:hAnsiTheme="minorHAnsi" w:cstheme="minorHAnsi"/>
        </w:rPr>
        <w:t xml:space="preserve"> t</w:t>
      </w:r>
      <w:r w:rsidRPr="004878A2">
        <w:rPr>
          <w:rFonts w:asciiTheme="minorHAnsi" w:hAnsiTheme="minorHAnsi" w:cstheme="minorHAnsi"/>
        </w:rPr>
        <w:t>outes les unités administratives sont chargées de garantir un traitement équitable et impartial de tous les soumissionnaires et une gestion transparente de la concurrence. Ces objectifs peuvent être atteints, par exemple, au moyen d’une gamme plus large de soumissionnaires potentiels, des instructions d’appel à la concurrence non ambiguës, des critères d’évaluation clairs, une définition réaliste des besoins et des règles et des procédures réalisables.</w:t>
      </w:r>
    </w:p>
    <w:p w14:paraId="6F2E4016" w14:textId="77777777" w:rsidR="006A4B39" w:rsidRPr="004878A2" w:rsidRDefault="006A4B39" w:rsidP="002B4B0B">
      <w:pPr>
        <w:pBdr>
          <w:top w:val="nil"/>
          <w:left w:val="nil"/>
          <w:bottom w:val="nil"/>
          <w:right w:val="nil"/>
          <w:between w:val="nil"/>
        </w:pBdr>
        <w:spacing w:after="0"/>
        <w:ind w:left="2136"/>
        <w:jc w:val="both"/>
        <w:rPr>
          <w:rFonts w:asciiTheme="minorHAnsi" w:hAnsiTheme="minorHAnsi" w:cstheme="minorHAnsi"/>
        </w:rPr>
      </w:pPr>
    </w:p>
    <w:p w14:paraId="773F9F88" w14:textId="427EDFFD" w:rsidR="006A4B39" w:rsidRPr="004878A2" w:rsidRDefault="006A4B39" w:rsidP="00917B44">
      <w:pPr>
        <w:numPr>
          <w:ilvl w:val="0"/>
          <w:numId w:val="28"/>
        </w:numPr>
        <w:pBdr>
          <w:top w:val="nil"/>
          <w:left w:val="nil"/>
          <w:bottom w:val="nil"/>
          <w:right w:val="nil"/>
          <w:between w:val="nil"/>
        </w:pBdr>
        <w:spacing w:after="0"/>
        <w:ind w:left="2136"/>
        <w:jc w:val="both"/>
        <w:rPr>
          <w:rFonts w:asciiTheme="minorHAnsi" w:hAnsiTheme="minorHAnsi" w:cstheme="minorHAnsi"/>
        </w:rPr>
      </w:pPr>
      <w:r w:rsidRPr="004878A2">
        <w:rPr>
          <w:rFonts w:asciiTheme="minorHAnsi" w:hAnsiTheme="minorHAnsi" w:cstheme="minorHAnsi"/>
          <w:b/>
        </w:rPr>
        <w:t>La mise en concurrence internationale effective</w:t>
      </w:r>
      <w:r w:rsidRPr="004878A2">
        <w:rPr>
          <w:rFonts w:asciiTheme="minorHAnsi" w:hAnsiTheme="minorHAnsi" w:cstheme="minorHAnsi"/>
        </w:rPr>
        <w:t xml:space="preserve"> :</w:t>
      </w:r>
      <w:r w:rsidR="005A5FCE" w:rsidRPr="004878A2">
        <w:rPr>
          <w:rFonts w:asciiTheme="minorHAnsi" w:hAnsiTheme="minorHAnsi" w:cstheme="minorHAnsi"/>
        </w:rPr>
        <w:t xml:space="preserve"> p</w:t>
      </w:r>
      <w:r w:rsidRPr="004878A2">
        <w:rPr>
          <w:rFonts w:asciiTheme="minorHAnsi" w:hAnsiTheme="minorHAnsi" w:cstheme="minorHAnsi"/>
        </w:rPr>
        <w:t>our que la concurrence internationale soit effective, il faut que tous les soumissionnaires potentiels admissibles de tous les Etats membres des Nations Unies disposent en temps voulu des informations adéquates sur les besoins du PNUD, ainsi que des possibilités égales de soumettre une offre.</w:t>
      </w:r>
      <w:r w:rsidR="005A5FCE" w:rsidRPr="004878A2">
        <w:rPr>
          <w:rFonts w:asciiTheme="minorHAnsi" w:hAnsiTheme="minorHAnsi" w:cstheme="minorHAnsi"/>
        </w:rPr>
        <w:t xml:space="preserve"> t</w:t>
      </w:r>
      <w:r w:rsidRPr="004878A2">
        <w:rPr>
          <w:rFonts w:asciiTheme="minorHAnsi" w:hAnsiTheme="minorHAnsi" w:cstheme="minorHAnsi"/>
        </w:rPr>
        <w:t>outes les unités administratives se chargent de développer un environnement favorable qui permet à un large éventail de fournisseurs de participer à un processus stable. Les unités administratives doivent veiller à ce qu’aucune restriction ne soit imposée aux dossiers d’invitation à soumissionner qui limiterait la zone ou les pays d’origine des soumissionnaires potentiels, et leur accès à un avis de marché du PNUD.</w:t>
      </w:r>
    </w:p>
    <w:p w14:paraId="5ED80FA1" w14:textId="77777777" w:rsidR="006A4B39" w:rsidRPr="004878A2" w:rsidRDefault="006A4B39" w:rsidP="002B4B0B">
      <w:pPr>
        <w:pBdr>
          <w:top w:val="nil"/>
          <w:left w:val="nil"/>
          <w:bottom w:val="nil"/>
          <w:right w:val="nil"/>
          <w:between w:val="nil"/>
        </w:pBdr>
        <w:spacing w:after="0"/>
        <w:ind w:left="2136"/>
        <w:jc w:val="both"/>
        <w:rPr>
          <w:rFonts w:asciiTheme="minorHAnsi" w:hAnsiTheme="minorHAnsi" w:cstheme="minorHAnsi"/>
        </w:rPr>
      </w:pPr>
    </w:p>
    <w:p w14:paraId="5C6283C3" w14:textId="4E7559B6" w:rsidR="006A4B39" w:rsidRPr="004878A2" w:rsidRDefault="006A4B39" w:rsidP="00917B44">
      <w:pPr>
        <w:numPr>
          <w:ilvl w:val="0"/>
          <w:numId w:val="28"/>
        </w:numPr>
        <w:pBdr>
          <w:top w:val="nil"/>
          <w:left w:val="nil"/>
          <w:bottom w:val="nil"/>
          <w:right w:val="nil"/>
          <w:between w:val="nil"/>
        </w:pBdr>
        <w:spacing w:after="0"/>
        <w:ind w:left="2136"/>
        <w:jc w:val="both"/>
        <w:rPr>
          <w:rFonts w:asciiTheme="minorHAnsi" w:hAnsiTheme="minorHAnsi" w:cstheme="minorHAnsi"/>
        </w:rPr>
      </w:pPr>
      <w:r w:rsidRPr="004878A2">
        <w:rPr>
          <w:rFonts w:asciiTheme="minorHAnsi" w:hAnsiTheme="minorHAnsi" w:cstheme="minorHAnsi"/>
          <w:b/>
        </w:rPr>
        <w:t>L‘intérêt du PNUD :</w:t>
      </w:r>
      <w:r w:rsidR="005A5FCE" w:rsidRPr="004878A2">
        <w:rPr>
          <w:rFonts w:asciiTheme="minorHAnsi" w:hAnsiTheme="minorHAnsi" w:cstheme="minorHAnsi"/>
          <w:b/>
        </w:rPr>
        <w:t xml:space="preserve"> </w:t>
      </w:r>
      <w:r w:rsidR="005A5FCE" w:rsidRPr="004878A2">
        <w:rPr>
          <w:rFonts w:asciiTheme="minorHAnsi" w:hAnsiTheme="minorHAnsi" w:cstheme="minorHAnsi"/>
          <w:bCs/>
        </w:rPr>
        <w:t>b</w:t>
      </w:r>
      <w:r w:rsidRPr="004878A2">
        <w:rPr>
          <w:rFonts w:asciiTheme="minorHAnsi" w:hAnsiTheme="minorHAnsi" w:cstheme="minorHAnsi"/>
        </w:rPr>
        <w:t>ien que de nombreuses décisions d’approvisionnement soient subordonnées à des cas et à des environnements particuliers, elles doivent au minimum respecter tous les principes précédemment cités et défendre les intérêts du PNUD. Tous les processus, décisions et mesures connexes sont régis par le Règlement financier, les règles de gestion financière et les procédures du PNUD.</w:t>
      </w:r>
      <w:r w:rsidR="005A5FCE" w:rsidRPr="004878A2">
        <w:rPr>
          <w:rFonts w:asciiTheme="minorHAnsi" w:hAnsiTheme="minorHAnsi" w:cstheme="minorHAnsi"/>
        </w:rPr>
        <w:t xml:space="preserve"> </w:t>
      </w:r>
      <w:r w:rsidRPr="004878A2">
        <w:rPr>
          <w:rFonts w:asciiTheme="minorHAnsi" w:hAnsiTheme="minorHAnsi" w:cstheme="minorHAnsi"/>
        </w:rPr>
        <w:t>Lorsqu’un accord de donateur exige d’une unité administrative du PNUD qu’elle accepte des limitations ou des conditions susceptibles de compromettre un des principes susmentionnés ou d’être en conflit avec un de ces principes, elle doit obtenir l’approbation préalable du chef de la section des achats du PNUD avant que l’accord ne soit finalisé.</w:t>
      </w:r>
    </w:p>
    <w:p w14:paraId="4A65B6F1" w14:textId="77777777" w:rsidR="006A4B39" w:rsidRPr="004878A2" w:rsidRDefault="006A4B39" w:rsidP="006A4B39">
      <w:pPr>
        <w:pBdr>
          <w:top w:val="nil"/>
          <w:left w:val="nil"/>
          <w:bottom w:val="nil"/>
          <w:right w:val="nil"/>
          <w:between w:val="nil"/>
        </w:pBdr>
        <w:spacing w:after="0"/>
        <w:ind w:left="720"/>
        <w:jc w:val="both"/>
        <w:rPr>
          <w:rFonts w:asciiTheme="minorHAnsi" w:hAnsiTheme="minorHAnsi" w:cstheme="minorHAnsi"/>
        </w:rPr>
      </w:pPr>
    </w:p>
    <w:p w14:paraId="3B2812FE"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En tant qu‘entité des Nations Unies, les fonds du PNUD sont confiés à l‘organisation par le grand public. Toutes les transactions d‘approvisionnement doivent être exécutées selon des normes irréprochables pour maintenir la plus grande confiance du public.</w:t>
      </w:r>
    </w:p>
    <w:p w14:paraId="0B6D7324" w14:textId="77777777" w:rsidR="006A4B39" w:rsidRPr="004878A2" w:rsidRDefault="006A4B39" w:rsidP="005A5FCE">
      <w:pPr>
        <w:pBdr>
          <w:top w:val="nil"/>
          <w:left w:val="nil"/>
          <w:bottom w:val="nil"/>
          <w:right w:val="nil"/>
          <w:between w:val="nil"/>
        </w:pBdr>
        <w:spacing w:after="0"/>
        <w:ind w:left="1276"/>
        <w:jc w:val="both"/>
        <w:rPr>
          <w:rFonts w:asciiTheme="minorHAnsi" w:hAnsiTheme="minorHAnsi" w:cstheme="minorHAnsi"/>
        </w:rPr>
      </w:pPr>
    </w:p>
    <w:p w14:paraId="00E6EFE4" w14:textId="7BD7578E"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Le PNUD, pour se conformer aux Normes de conduite des Nations Unies, doit respecter les normes de déontologie les plus strictes tout au </w:t>
      </w:r>
      <w:proofErr w:type="spellStart"/>
      <w:r w:rsidRPr="004878A2">
        <w:rPr>
          <w:rFonts w:asciiTheme="minorHAnsi" w:hAnsiTheme="minorHAnsi" w:cstheme="minorHAnsi"/>
        </w:rPr>
        <w:t>l</w:t>
      </w:r>
      <w:r w:rsidR="00110B4A">
        <w:rPr>
          <w:rFonts w:asciiTheme="minorHAnsi" w:hAnsiTheme="minorHAnsi" w:cstheme="minorHAnsi"/>
        </w:rPr>
        <w:t>ONG</w:t>
      </w:r>
      <w:proofErr w:type="spellEnd"/>
      <w:r w:rsidRPr="004878A2">
        <w:rPr>
          <w:rFonts w:asciiTheme="minorHAnsi" w:hAnsiTheme="minorHAnsi" w:cstheme="minorHAnsi"/>
        </w:rPr>
        <w:t xml:space="preserve"> du processus d‘approvisionnement. Le processus doit permettre à tous les soumissionnaires de concourir sur une base juste, équitable et transparente. Tout le personnel associé aux approvisionnements est responsable de la protection de l‘intégrité et de l‘équité du processus.</w:t>
      </w:r>
    </w:p>
    <w:p w14:paraId="368DC011" w14:textId="77777777" w:rsidR="006A4B39" w:rsidRPr="004878A2" w:rsidRDefault="006A4B39" w:rsidP="005A5FCE">
      <w:pPr>
        <w:pBdr>
          <w:top w:val="nil"/>
          <w:left w:val="nil"/>
          <w:bottom w:val="nil"/>
          <w:right w:val="nil"/>
          <w:between w:val="nil"/>
        </w:pBdr>
        <w:spacing w:after="0"/>
        <w:ind w:left="1276"/>
        <w:jc w:val="both"/>
        <w:rPr>
          <w:rFonts w:asciiTheme="minorHAnsi" w:hAnsiTheme="minorHAnsi" w:cstheme="minorHAnsi"/>
        </w:rPr>
      </w:pPr>
    </w:p>
    <w:p w14:paraId="770E1587"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Avant l’ouverture de l’appel à la concurrence, le personnel ne doit pas permettre aux candidats d‘avoir accès à l‘information technique, financière ou autre, avant qu’elle ne soit accessible au public. Le personnel ne doit pas utiliser des spécifications, des cahiers des charges, ou des termes de référence restrictifs inutiles qui pourraient décourager la concurrence. Le personnel ne peut divulguer, directement ou indirectement, des informations exclusives et des renseignements sur la sélection des fournisseurs, à des personnes autres que celles autorisées à recevoir des informations à tout moment avant ou après le processus de sélection et de passation des marchés.</w:t>
      </w:r>
    </w:p>
    <w:p w14:paraId="725CE10A" w14:textId="77777777" w:rsidR="006A4B39" w:rsidRPr="004878A2" w:rsidRDefault="006A4B39" w:rsidP="005A5FCE">
      <w:pPr>
        <w:pBdr>
          <w:top w:val="nil"/>
          <w:left w:val="nil"/>
          <w:bottom w:val="nil"/>
          <w:right w:val="nil"/>
          <w:between w:val="nil"/>
        </w:pBdr>
        <w:spacing w:after="0"/>
        <w:ind w:left="1276"/>
        <w:jc w:val="both"/>
        <w:rPr>
          <w:rFonts w:asciiTheme="minorHAnsi" w:hAnsiTheme="minorHAnsi" w:cstheme="minorHAnsi"/>
        </w:rPr>
      </w:pPr>
    </w:p>
    <w:p w14:paraId="7032265B"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Afin d‘éviter tout conflit d'intérêt, il est interdit pour un membre du personnel ayant un intérêt financier avec un soumissionnaire de participer au processus d‘approvisionnement. Le terme « intérêt financier » désigne tout élément de valeur monétaire, y compris, sans toutefois s’y limiter, une participation dans </w:t>
      </w:r>
      <w:r w:rsidRPr="004878A2">
        <w:rPr>
          <w:rFonts w:asciiTheme="minorHAnsi" w:hAnsiTheme="minorHAnsi" w:cstheme="minorHAnsi"/>
        </w:rPr>
        <w:lastRenderedPageBreak/>
        <w:t>une entreprise sous forme d‘actions, d‘options d‘achat d‘actions ou de titres de propriété similaires, mais à l‘exclusion de tout intérêt provenant uniquement d‘un investissement dans cette entreprise par un fonds de placement mutuel, de pension ou institutionnel sur lequel le membre du personnel n‘exerce pas de contrôle. Les intérêts financiers peuvent également comprendre la réception ou le droit de recevoir des revenus sous une ou plusieurs des formes suivantes : honoraires de consultation, honoraires, salaires, indemnités, allocations, renonciations, remises de dettes, intérêts dans des biens mobiliers ou immobiliers, dividendes, redevances dérivées de l‘octroi de licences de technologie ou d‘autres procédés ou produits, loyer ou gain en capital.</w:t>
      </w:r>
    </w:p>
    <w:p w14:paraId="4EF65649" w14:textId="77777777" w:rsidR="006A4B39" w:rsidRPr="004878A2" w:rsidRDefault="006A4B39" w:rsidP="005A5FCE">
      <w:pPr>
        <w:pBdr>
          <w:top w:val="nil"/>
          <w:left w:val="nil"/>
          <w:bottom w:val="nil"/>
          <w:right w:val="nil"/>
          <w:between w:val="nil"/>
        </w:pBdr>
        <w:spacing w:after="0"/>
        <w:ind w:left="1276"/>
        <w:jc w:val="both"/>
        <w:rPr>
          <w:rFonts w:asciiTheme="minorHAnsi" w:hAnsiTheme="minorHAnsi" w:cstheme="minorHAnsi"/>
        </w:rPr>
      </w:pPr>
    </w:p>
    <w:p w14:paraId="03ECE8B7" w14:textId="2EDEEA21"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Il est également interdit pour le personnel ayant des intérêts personnels ou professionnels chez un soumissionnaire de participer au processus d‘approvisionnement. Les intérêts personnels ou professionnels comprennent, sans s’y limiter : toute organisation ou entreprise sur laquelle le membre du personnel, seul ou avec un membre de sa famille immédiate (c‘est-à-dire son conjoint ou son partenaire et ses enfants à charge), exerce un contrôle. Ces intérêts comprennent également toute personne morale, société en nom collectif, entreprise individuelle, entreprise, franchise, association, organisation, société de portefeuille, société par actions, mise sous séquestre, société commerciale ou immobilière ou toute autre entité juridique non gouvernementale à but lucratif, à but non lucratif ou caritative ; ou tout poste de direction ou de membre du conseil d‘administration du soumissionnaire, quelle que soit la rémunération ; ou tout autre poste qui comprend des responsabilités pour une part importante du fonctionnement ou de la gestion d‘une entreprise.</w:t>
      </w:r>
    </w:p>
    <w:p w14:paraId="45F8DDEF" w14:textId="77777777" w:rsidR="005A5FCE" w:rsidRPr="004878A2" w:rsidRDefault="005A5FCE" w:rsidP="005A5FCE">
      <w:pPr>
        <w:pBdr>
          <w:top w:val="nil"/>
          <w:left w:val="nil"/>
          <w:bottom w:val="nil"/>
          <w:right w:val="nil"/>
          <w:between w:val="nil"/>
        </w:pBdr>
        <w:spacing w:after="0"/>
        <w:ind w:left="1276"/>
        <w:jc w:val="both"/>
        <w:rPr>
          <w:rFonts w:asciiTheme="minorHAnsi" w:hAnsiTheme="minorHAnsi" w:cstheme="minorHAnsi"/>
        </w:rPr>
      </w:pPr>
    </w:p>
    <w:p w14:paraId="32A86ACE"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Tout membre du personnel chargé des achats qui entretient un conflit d'intérêt ou un conflit potentiel doit immédiatement en informer le Représentant résident, le Directeur de pays ou le Chef de l‘Unité administrative.</w:t>
      </w:r>
    </w:p>
    <w:p w14:paraId="02162EC4" w14:textId="77777777" w:rsidR="006A4B39" w:rsidRPr="004878A2" w:rsidRDefault="006A4B39" w:rsidP="005A5FCE">
      <w:pPr>
        <w:pBdr>
          <w:top w:val="nil"/>
          <w:left w:val="nil"/>
          <w:bottom w:val="nil"/>
          <w:right w:val="nil"/>
          <w:between w:val="nil"/>
        </w:pBdr>
        <w:spacing w:after="0"/>
        <w:ind w:left="1276"/>
        <w:jc w:val="both"/>
        <w:rPr>
          <w:rFonts w:asciiTheme="minorHAnsi" w:hAnsiTheme="minorHAnsi" w:cstheme="minorHAnsi"/>
        </w:rPr>
      </w:pPr>
    </w:p>
    <w:p w14:paraId="280CC516"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Le PNUD doit exclure les fournisseurs, les contractants et les consultants des appels d’offres en matière d’approvisionnement si ceux-ci ou leurs affiliés fournissent des services de conseil pour la préparation et la mise en œuvre d‘un projet. Pour éviter tout conflit d'intérêt, un soumissionnaire et ses affiliés ne sont pas habilités à fournir ultérieurement des biens et des travaux de génie civil dans le cadre d‘un financement par le PNUD pour le même projet.</w:t>
      </w:r>
    </w:p>
    <w:p w14:paraId="0CF19319" w14:textId="77777777" w:rsidR="006A4B39" w:rsidRPr="004878A2" w:rsidRDefault="006A4B39" w:rsidP="006A4B39">
      <w:pPr>
        <w:pBdr>
          <w:top w:val="nil"/>
          <w:left w:val="nil"/>
          <w:bottom w:val="nil"/>
          <w:right w:val="nil"/>
          <w:between w:val="nil"/>
        </w:pBdr>
        <w:spacing w:after="0"/>
        <w:ind w:left="360"/>
        <w:jc w:val="both"/>
        <w:rPr>
          <w:rFonts w:asciiTheme="minorHAnsi" w:hAnsiTheme="minorHAnsi" w:cstheme="minorHAnsi"/>
        </w:rPr>
      </w:pPr>
    </w:p>
    <w:p w14:paraId="2AA4CFBE" w14:textId="77777777"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Afin de protéger le PNUD contre l‘utilisation illicite de fonds publics pour financer le terrorisme, les unités administratives doivent évaluer toutes les entités avec lesquelles des transactions sont réalisées pour s‘assurer que les fonds sont utilisés aux fins prévues. Pour maintenir le contrôle financier de ces fonds publics et respecter les règles et directives des Nations Unies concernant la lutte contre les pratiques de financement du terrorisme, faire preuve de diligence raisonnable exige que les unités administratives procèdent à un examen du profil de l‘entité, y compris les antécédents, les rapports financiers, les états annuels, etc. et confirment l‘enregistrement de l’entreprise auprès des autorités gouvernementales. Toutes les entités doivent être vérifiées pour s’assurer qu’elles sont légitimes et ne figurent pas sur la liste de “United Nations Global Marketplace” (UNGM) des fournisseurs suspendus ou radiés, qui inclut la liste des terroristes et des financeurs du terrorisme dressée par le Comité 1267 du Conseil de sécurité, la liste du PNUD des fournisseurs suspendus ou radiés, et des autres listes obligatoires.  </w:t>
      </w:r>
    </w:p>
    <w:p w14:paraId="0FC28591" w14:textId="696501C1" w:rsidR="006A4B39" w:rsidRPr="004878A2" w:rsidRDefault="006A4B39" w:rsidP="005A5FCE">
      <w:pPr>
        <w:pBdr>
          <w:top w:val="nil"/>
          <w:left w:val="nil"/>
          <w:bottom w:val="nil"/>
          <w:right w:val="nil"/>
          <w:between w:val="nil"/>
        </w:pBdr>
        <w:spacing w:after="0"/>
        <w:ind w:left="1276"/>
        <w:jc w:val="both"/>
        <w:rPr>
          <w:rFonts w:asciiTheme="minorHAnsi" w:hAnsiTheme="minorHAnsi" w:cstheme="minorHAnsi"/>
        </w:rPr>
      </w:pPr>
    </w:p>
    <w:p w14:paraId="5FBA1F0E" w14:textId="77777777" w:rsidR="0090560D"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Tout le personnel est responsable de la régularité de ses actions. Tout membre du personnel prenant des mesures contraires au Règlement financier et règles de gestion financière du PNUD ou à la présente politique peut être tenu personnellement et financièrement responsable des conséquences.</w:t>
      </w:r>
    </w:p>
    <w:p w14:paraId="20DBD183" w14:textId="77777777" w:rsidR="0090560D" w:rsidRPr="004878A2" w:rsidRDefault="0090560D" w:rsidP="0090560D">
      <w:pPr>
        <w:pBdr>
          <w:top w:val="nil"/>
          <w:left w:val="nil"/>
          <w:bottom w:val="nil"/>
          <w:right w:val="nil"/>
          <w:between w:val="nil"/>
        </w:pBdr>
        <w:spacing w:after="0"/>
        <w:ind w:left="1276"/>
        <w:jc w:val="both"/>
        <w:rPr>
          <w:rFonts w:asciiTheme="minorHAnsi" w:hAnsiTheme="minorHAnsi" w:cstheme="minorHAnsi"/>
        </w:rPr>
      </w:pPr>
    </w:p>
    <w:p w14:paraId="4184401B" w14:textId="33B1AF4C" w:rsidR="006A4B39" w:rsidRPr="004878A2"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r w:rsidRPr="004878A2">
        <w:rPr>
          <w:rFonts w:asciiTheme="minorHAnsi" w:hAnsiTheme="minorHAnsi" w:cstheme="minorHAnsi"/>
        </w:rPr>
        <w:t xml:space="preserve">Les différentes méthodes de passation des marchés sont résumées </w:t>
      </w:r>
      <w:r w:rsidR="0090560D" w:rsidRPr="004878A2">
        <w:rPr>
          <w:rFonts w:asciiTheme="minorHAnsi" w:hAnsiTheme="minorHAnsi" w:cstheme="minorHAnsi"/>
        </w:rPr>
        <w:t xml:space="preserve">dans le tableau ci-après </w:t>
      </w:r>
      <w:r w:rsidRPr="004878A2">
        <w:rPr>
          <w:rFonts w:asciiTheme="minorHAnsi" w:hAnsiTheme="minorHAnsi" w:cstheme="minorHAnsi"/>
        </w:rPr>
        <w:t>:</w:t>
      </w:r>
    </w:p>
    <w:p w14:paraId="099C25A7" w14:textId="77777777" w:rsidR="006A4B39" w:rsidRPr="004878A2" w:rsidRDefault="006A4B39" w:rsidP="006A4B39">
      <w:pPr>
        <w:pBdr>
          <w:top w:val="nil"/>
          <w:left w:val="nil"/>
          <w:bottom w:val="nil"/>
          <w:right w:val="nil"/>
          <w:between w:val="nil"/>
        </w:pBdr>
        <w:spacing w:after="0"/>
        <w:jc w:val="both"/>
        <w:rPr>
          <w:rFonts w:asciiTheme="minorHAnsi" w:hAnsiTheme="minorHAnsi" w:cstheme="minorHAnsi"/>
        </w:rPr>
      </w:pPr>
    </w:p>
    <w:tbl>
      <w:tblPr>
        <w:tblW w:w="9090" w:type="dxa"/>
        <w:jc w:val="center"/>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845"/>
        <w:gridCol w:w="2205"/>
        <w:gridCol w:w="1545"/>
        <w:gridCol w:w="1875"/>
        <w:gridCol w:w="1620"/>
      </w:tblGrid>
      <w:tr w:rsidR="004878A2" w:rsidRPr="004878A2" w14:paraId="51E79575" w14:textId="77777777" w:rsidTr="00720653">
        <w:trPr>
          <w:trHeight w:val="755"/>
          <w:jc w:val="center"/>
        </w:trPr>
        <w:tc>
          <w:tcPr>
            <w:tcW w:w="1845" w:type="dxa"/>
            <w:tcBorders>
              <w:top w:val="single" w:sz="8" w:space="0" w:color="000000"/>
              <w:left w:val="single" w:sz="8" w:space="0" w:color="000000"/>
              <w:bottom w:val="single" w:sz="8" w:space="0" w:color="000000"/>
              <w:right w:val="single" w:sz="8" w:space="0" w:color="000000"/>
            </w:tcBorders>
            <w:shd w:val="clear" w:color="auto" w:fill="E5E5E5"/>
            <w:tcMar>
              <w:top w:w="100" w:type="dxa"/>
              <w:left w:w="100" w:type="dxa"/>
              <w:bottom w:w="100" w:type="dxa"/>
              <w:right w:w="100" w:type="dxa"/>
            </w:tcMar>
          </w:tcPr>
          <w:p w14:paraId="465D22FA"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Méthode de passation de marchés</w:t>
            </w:r>
          </w:p>
        </w:tc>
        <w:tc>
          <w:tcPr>
            <w:tcW w:w="2205" w:type="dxa"/>
            <w:tcBorders>
              <w:top w:val="single" w:sz="8" w:space="0" w:color="000000"/>
              <w:left w:val="nil"/>
              <w:bottom w:val="single" w:sz="8" w:space="0" w:color="000000"/>
              <w:right w:val="single" w:sz="8" w:space="0" w:color="000000"/>
            </w:tcBorders>
            <w:shd w:val="clear" w:color="auto" w:fill="E5E5E5"/>
            <w:tcMar>
              <w:top w:w="100" w:type="dxa"/>
              <w:left w:w="100" w:type="dxa"/>
              <w:bottom w:w="100" w:type="dxa"/>
              <w:right w:w="100" w:type="dxa"/>
            </w:tcMar>
          </w:tcPr>
          <w:p w14:paraId="7E13AA35"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b/>
              </w:rPr>
            </w:pPr>
            <w:r w:rsidRPr="004878A2">
              <w:rPr>
                <w:rFonts w:asciiTheme="minorHAnsi" w:hAnsiTheme="minorHAnsi" w:cstheme="minorHAnsi"/>
                <w:b/>
              </w:rPr>
              <w:t>Valeur du contrat</w:t>
            </w:r>
          </w:p>
        </w:tc>
        <w:tc>
          <w:tcPr>
            <w:tcW w:w="1545" w:type="dxa"/>
            <w:tcBorders>
              <w:top w:val="single" w:sz="8" w:space="0" w:color="000000"/>
              <w:left w:val="nil"/>
              <w:bottom w:val="single" w:sz="8" w:space="0" w:color="000000"/>
              <w:right w:val="single" w:sz="8" w:space="0" w:color="000000"/>
            </w:tcBorders>
            <w:shd w:val="clear" w:color="auto" w:fill="E5E5E5"/>
            <w:tcMar>
              <w:top w:w="100" w:type="dxa"/>
              <w:left w:w="100" w:type="dxa"/>
              <w:bottom w:w="100" w:type="dxa"/>
              <w:right w:w="100" w:type="dxa"/>
            </w:tcMar>
          </w:tcPr>
          <w:p w14:paraId="5375A7D7"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b/>
              </w:rPr>
            </w:pPr>
            <w:r w:rsidRPr="004878A2">
              <w:rPr>
                <w:rFonts w:asciiTheme="minorHAnsi" w:hAnsiTheme="minorHAnsi" w:cstheme="minorHAnsi"/>
                <w:b/>
              </w:rPr>
              <w:t>Type d’exigence</w:t>
            </w:r>
          </w:p>
        </w:tc>
        <w:tc>
          <w:tcPr>
            <w:tcW w:w="1875" w:type="dxa"/>
            <w:tcBorders>
              <w:top w:val="single" w:sz="8" w:space="0" w:color="000000"/>
              <w:left w:val="nil"/>
              <w:bottom w:val="single" w:sz="8" w:space="0" w:color="000000"/>
              <w:right w:val="single" w:sz="8" w:space="0" w:color="000000"/>
            </w:tcBorders>
            <w:shd w:val="clear" w:color="auto" w:fill="E5E5E5"/>
            <w:tcMar>
              <w:top w:w="100" w:type="dxa"/>
              <w:left w:w="100" w:type="dxa"/>
              <w:bottom w:w="100" w:type="dxa"/>
              <w:right w:w="100" w:type="dxa"/>
            </w:tcMar>
          </w:tcPr>
          <w:p w14:paraId="63B4D538"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b/>
              </w:rPr>
            </w:pPr>
            <w:r w:rsidRPr="004878A2">
              <w:rPr>
                <w:rFonts w:asciiTheme="minorHAnsi" w:hAnsiTheme="minorHAnsi" w:cstheme="minorHAnsi"/>
                <w:b/>
              </w:rPr>
              <w:t>Méthode d’appel à la concurrence</w:t>
            </w:r>
          </w:p>
        </w:tc>
        <w:tc>
          <w:tcPr>
            <w:tcW w:w="1620" w:type="dxa"/>
            <w:tcBorders>
              <w:top w:val="single" w:sz="8" w:space="0" w:color="000000"/>
              <w:left w:val="nil"/>
              <w:bottom w:val="single" w:sz="8" w:space="0" w:color="000000"/>
              <w:right w:val="single" w:sz="8" w:space="0" w:color="000000"/>
            </w:tcBorders>
            <w:shd w:val="clear" w:color="auto" w:fill="E5E5E5"/>
            <w:tcMar>
              <w:top w:w="100" w:type="dxa"/>
              <w:left w:w="100" w:type="dxa"/>
              <w:bottom w:w="100" w:type="dxa"/>
              <w:right w:w="100" w:type="dxa"/>
            </w:tcMar>
          </w:tcPr>
          <w:p w14:paraId="2B64B7B0"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b/>
              </w:rPr>
            </w:pPr>
            <w:r w:rsidRPr="004878A2">
              <w:rPr>
                <w:rFonts w:asciiTheme="minorHAnsi" w:hAnsiTheme="minorHAnsi" w:cstheme="minorHAnsi"/>
                <w:b/>
              </w:rPr>
              <w:t>Type de concurrence</w:t>
            </w:r>
          </w:p>
        </w:tc>
      </w:tr>
      <w:tr w:rsidR="004878A2" w:rsidRPr="004878A2" w14:paraId="75D69F1D" w14:textId="77777777" w:rsidTr="00720653">
        <w:trPr>
          <w:trHeight w:val="755"/>
          <w:jc w:val="center"/>
        </w:trPr>
        <w:tc>
          <w:tcPr>
            <w:tcW w:w="18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5D7E06"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Micro-achat</w:t>
            </w:r>
          </w:p>
        </w:tc>
        <w:tc>
          <w:tcPr>
            <w:tcW w:w="2205" w:type="dxa"/>
            <w:tcBorders>
              <w:top w:val="nil"/>
              <w:left w:val="nil"/>
              <w:bottom w:val="single" w:sz="8" w:space="0" w:color="000000"/>
              <w:right w:val="single" w:sz="8" w:space="0" w:color="000000"/>
            </w:tcBorders>
            <w:tcMar>
              <w:top w:w="100" w:type="dxa"/>
              <w:left w:w="100" w:type="dxa"/>
              <w:bottom w:w="100" w:type="dxa"/>
              <w:right w:w="100" w:type="dxa"/>
            </w:tcMar>
          </w:tcPr>
          <w:p w14:paraId="69B881D2"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Inférieur à $5,000 Dollars US ($10,000 si le bureau approuve)</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665946BA"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Biens, services ou travaux simples</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09FB4DED"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Prospection (par téléphone, Internet, démarchage, etc.)</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8E93659"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Limitée au niveau international ou national</w:t>
            </w:r>
          </w:p>
        </w:tc>
      </w:tr>
      <w:tr w:rsidR="004878A2" w:rsidRPr="004878A2" w14:paraId="00873849" w14:textId="77777777" w:rsidTr="00720653">
        <w:trPr>
          <w:trHeight w:val="755"/>
          <w:jc w:val="center"/>
        </w:trPr>
        <w:tc>
          <w:tcPr>
            <w:tcW w:w="18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A310DF"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Demande de prix</w:t>
            </w:r>
          </w:p>
        </w:tc>
        <w:tc>
          <w:tcPr>
            <w:tcW w:w="2205" w:type="dxa"/>
            <w:tcBorders>
              <w:top w:val="nil"/>
              <w:left w:val="nil"/>
              <w:bottom w:val="single" w:sz="8" w:space="0" w:color="000000"/>
              <w:right w:val="single" w:sz="8" w:space="0" w:color="000000"/>
            </w:tcBorders>
            <w:tcMar>
              <w:top w:w="100" w:type="dxa"/>
              <w:left w:w="100" w:type="dxa"/>
              <w:bottom w:w="100" w:type="dxa"/>
              <w:right w:w="100" w:type="dxa"/>
            </w:tcMar>
          </w:tcPr>
          <w:p w14:paraId="1BCB263D"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$5 000 à 199 999 dollars des Etats-Unis ($10,000 si le bureau approuve)</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5B86A2DD"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Biens, services ou travaux simples</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5722D4AC"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Demande de prix écrite</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6E45A2E6"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Limitée au niveau international ou national</w:t>
            </w:r>
          </w:p>
        </w:tc>
      </w:tr>
      <w:tr w:rsidR="004878A2" w:rsidRPr="004878A2" w14:paraId="63417563" w14:textId="77777777" w:rsidTr="00720653">
        <w:trPr>
          <w:trHeight w:val="575"/>
          <w:jc w:val="center"/>
        </w:trPr>
        <w:tc>
          <w:tcPr>
            <w:tcW w:w="18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86FD31"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Appel d’offres</w:t>
            </w:r>
          </w:p>
        </w:tc>
        <w:tc>
          <w:tcPr>
            <w:tcW w:w="2205" w:type="dxa"/>
            <w:tcBorders>
              <w:top w:val="nil"/>
              <w:left w:val="nil"/>
              <w:bottom w:val="single" w:sz="8" w:space="0" w:color="000000"/>
              <w:right w:val="single" w:sz="8" w:space="0" w:color="000000"/>
            </w:tcBorders>
            <w:tcMar>
              <w:top w:w="100" w:type="dxa"/>
              <w:left w:w="100" w:type="dxa"/>
              <w:bottom w:w="100" w:type="dxa"/>
              <w:right w:w="100" w:type="dxa"/>
            </w:tcMar>
          </w:tcPr>
          <w:p w14:paraId="7BAC353D"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$200 000 dollars des États-Unis et plus</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188354CE"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Biens ou travaux</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01592F31"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Publicité dans les médias internationaux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557421CC"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Ouverte à l’international</w:t>
            </w:r>
          </w:p>
        </w:tc>
      </w:tr>
      <w:tr w:rsidR="004878A2" w:rsidRPr="004878A2" w14:paraId="4DC1BF35" w14:textId="77777777" w:rsidTr="00720653">
        <w:trPr>
          <w:trHeight w:val="575"/>
          <w:jc w:val="center"/>
        </w:trPr>
        <w:tc>
          <w:tcPr>
            <w:tcW w:w="18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4139F2"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Invitation à soumissionner</w:t>
            </w:r>
          </w:p>
        </w:tc>
        <w:tc>
          <w:tcPr>
            <w:tcW w:w="2205" w:type="dxa"/>
            <w:tcBorders>
              <w:top w:val="nil"/>
              <w:left w:val="nil"/>
              <w:bottom w:val="single" w:sz="8" w:space="0" w:color="000000"/>
              <w:right w:val="single" w:sz="8" w:space="0" w:color="000000"/>
            </w:tcBorders>
            <w:tcMar>
              <w:top w:w="100" w:type="dxa"/>
              <w:left w:w="100" w:type="dxa"/>
              <w:bottom w:w="100" w:type="dxa"/>
              <w:right w:w="100" w:type="dxa"/>
            </w:tcMar>
          </w:tcPr>
          <w:p w14:paraId="1E58D0BB"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$200 000 dollars des États-Unis et plus</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504C6B47"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Services</w:t>
            </w:r>
          </w:p>
          <w:p w14:paraId="1EBC585D" w14:textId="77777777" w:rsidR="006A4B39" w:rsidRPr="004878A2" w:rsidRDefault="006A4B39" w:rsidP="009D1208">
            <w:pPr>
              <w:spacing w:after="0"/>
              <w:ind w:left="640"/>
              <w:jc w:val="center"/>
              <w:rPr>
                <w:rFonts w:asciiTheme="minorHAnsi" w:hAnsiTheme="minorHAnsi" w:cstheme="minorHAnsi"/>
              </w:rPr>
            </w:pPr>
            <w:r w:rsidRPr="004878A2">
              <w:rPr>
                <w:rFonts w:asciiTheme="minorHAnsi" w:hAnsiTheme="minorHAnsi" w:cstheme="minorHAnsi"/>
              </w:rPr>
              <w:t xml:space="preserve"> </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3A96ABE5"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Publicité dans les médias internationaux</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414D4E4D"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Ouverte à l’international</w:t>
            </w:r>
          </w:p>
        </w:tc>
      </w:tr>
      <w:tr w:rsidR="004878A2" w:rsidRPr="004878A2" w14:paraId="57943DEE" w14:textId="77777777" w:rsidTr="00720653">
        <w:trPr>
          <w:trHeight w:val="755"/>
          <w:jc w:val="center"/>
        </w:trPr>
        <w:tc>
          <w:tcPr>
            <w:tcW w:w="18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D128ED"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Demande de proposition - pour une faible valeur</w:t>
            </w:r>
          </w:p>
        </w:tc>
        <w:tc>
          <w:tcPr>
            <w:tcW w:w="2205" w:type="dxa"/>
            <w:tcBorders>
              <w:top w:val="nil"/>
              <w:left w:val="nil"/>
              <w:bottom w:val="single" w:sz="8" w:space="0" w:color="000000"/>
              <w:right w:val="single" w:sz="8" w:space="0" w:color="000000"/>
            </w:tcBorders>
            <w:tcMar>
              <w:top w:w="100" w:type="dxa"/>
              <w:left w:w="100" w:type="dxa"/>
              <w:bottom w:w="100" w:type="dxa"/>
              <w:right w:w="100" w:type="dxa"/>
            </w:tcMar>
          </w:tcPr>
          <w:p w14:paraId="1F1BC951"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Jusqu'à 199 999 dollars</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0806EB44"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Services</w:t>
            </w:r>
          </w:p>
          <w:p w14:paraId="0C7C4415" w14:textId="77777777" w:rsidR="006A4B39" w:rsidRPr="004878A2" w:rsidRDefault="006A4B39" w:rsidP="009D1208">
            <w:pPr>
              <w:spacing w:after="0"/>
              <w:ind w:left="640"/>
              <w:jc w:val="center"/>
              <w:rPr>
                <w:rFonts w:asciiTheme="minorHAnsi" w:hAnsiTheme="minorHAnsi" w:cstheme="minorHAnsi"/>
              </w:rPr>
            </w:pPr>
            <w:r w:rsidRPr="004878A2">
              <w:rPr>
                <w:rFonts w:asciiTheme="minorHAnsi" w:hAnsiTheme="minorHAnsi" w:cstheme="minorHAnsi"/>
              </w:rPr>
              <w:t xml:space="preserve"> </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164C8BD5"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Demande écrite de proposition</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119D38AF"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Limitée au niveau international ou national</w:t>
            </w:r>
          </w:p>
        </w:tc>
      </w:tr>
      <w:tr w:rsidR="006A4B39" w:rsidRPr="004878A2" w14:paraId="470EA83F" w14:textId="77777777" w:rsidTr="00720653">
        <w:trPr>
          <w:trHeight w:val="575"/>
          <w:jc w:val="center"/>
        </w:trPr>
        <w:tc>
          <w:tcPr>
            <w:tcW w:w="18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18C1AE" w14:textId="77777777" w:rsidR="006A4B39" w:rsidRPr="004878A2" w:rsidRDefault="006A4B39" w:rsidP="009D1208">
            <w:pPr>
              <w:pBdr>
                <w:top w:val="nil"/>
                <w:left w:val="nil"/>
                <w:bottom w:val="nil"/>
                <w:right w:val="nil"/>
                <w:between w:val="nil"/>
              </w:pBdr>
              <w:spacing w:after="0"/>
              <w:rPr>
                <w:rFonts w:asciiTheme="minorHAnsi" w:hAnsiTheme="minorHAnsi" w:cstheme="minorHAnsi"/>
                <w:b/>
              </w:rPr>
            </w:pPr>
            <w:r w:rsidRPr="004878A2">
              <w:rPr>
                <w:rFonts w:asciiTheme="minorHAnsi" w:hAnsiTheme="minorHAnsi" w:cstheme="minorHAnsi"/>
                <w:b/>
              </w:rPr>
              <w:t>Marché par entente directe</w:t>
            </w:r>
          </w:p>
        </w:tc>
        <w:tc>
          <w:tcPr>
            <w:tcW w:w="2205" w:type="dxa"/>
            <w:tcBorders>
              <w:top w:val="nil"/>
              <w:left w:val="nil"/>
              <w:bottom w:val="single" w:sz="8" w:space="0" w:color="000000"/>
              <w:right w:val="single" w:sz="8" w:space="0" w:color="000000"/>
            </w:tcBorders>
            <w:tcMar>
              <w:top w:w="100" w:type="dxa"/>
              <w:left w:w="100" w:type="dxa"/>
              <w:bottom w:w="100" w:type="dxa"/>
              <w:right w:w="100" w:type="dxa"/>
            </w:tcMar>
          </w:tcPr>
          <w:p w14:paraId="69CB1177"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Tout montant dans les circonstances permises</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2E69F9BE"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Services, biens ou travaux</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329EBD00"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Invitation ou négociation directe</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EC56DB6" w14:textId="77777777" w:rsidR="006A4B39" w:rsidRPr="004878A2" w:rsidRDefault="006A4B39" w:rsidP="009D1208">
            <w:pPr>
              <w:pBdr>
                <w:top w:val="nil"/>
                <w:left w:val="nil"/>
                <w:bottom w:val="nil"/>
                <w:right w:val="nil"/>
                <w:between w:val="nil"/>
              </w:pBdr>
              <w:spacing w:after="0"/>
              <w:jc w:val="center"/>
              <w:rPr>
                <w:rFonts w:asciiTheme="minorHAnsi" w:hAnsiTheme="minorHAnsi" w:cstheme="minorHAnsi"/>
              </w:rPr>
            </w:pPr>
            <w:r w:rsidRPr="004878A2">
              <w:rPr>
                <w:rFonts w:asciiTheme="minorHAnsi" w:hAnsiTheme="minorHAnsi" w:cstheme="minorHAnsi"/>
              </w:rPr>
              <w:t>Aucune</w:t>
            </w:r>
          </w:p>
        </w:tc>
      </w:tr>
    </w:tbl>
    <w:p w14:paraId="18595D85" w14:textId="77777777" w:rsidR="006A4B39" w:rsidRPr="004878A2" w:rsidRDefault="006A4B39" w:rsidP="006A4B39">
      <w:pPr>
        <w:pBdr>
          <w:top w:val="nil"/>
          <w:left w:val="nil"/>
          <w:bottom w:val="nil"/>
          <w:right w:val="nil"/>
          <w:between w:val="nil"/>
        </w:pBdr>
        <w:spacing w:after="0"/>
        <w:jc w:val="both"/>
        <w:rPr>
          <w:sz w:val="20"/>
          <w:szCs w:val="20"/>
        </w:rPr>
      </w:pPr>
    </w:p>
    <w:p w14:paraId="5AC8466E" w14:textId="4455A99B" w:rsidR="006A4B39" w:rsidRPr="009F746C" w:rsidRDefault="006A4B39" w:rsidP="00917B44">
      <w:pPr>
        <w:numPr>
          <w:ilvl w:val="0"/>
          <w:numId w:val="13"/>
        </w:numPr>
        <w:pBdr>
          <w:top w:val="nil"/>
          <w:left w:val="nil"/>
          <w:bottom w:val="nil"/>
          <w:right w:val="nil"/>
          <w:between w:val="nil"/>
        </w:pBdr>
        <w:spacing w:after="0"/>
        <w:ind w:left="1276" w:hanging="425"/>
        <w:jc w:val="both"/>
        <w:rPr>
          <w:rFonts w:asciiTheme="minorHAnsi" w:hAnsiTheme="minorHAnsi" w:cstheme="minorHAnsi"/>
        </w:rPr>
      </w:pPr>
      <w:bookmarkStart w:id="54" w:name="_xt8r32sdxd75" w:colFirst="0" w:colLast="0"/>
      <w:bookmarkStart w:id="55" w:name="_Toc137264114"/>
      <w:bookmarkStart w:id="56" w:name="_Toc137265784"/>
      <w:bookmarkStart w:id="57" w:name="_Toc137897315"/>
      <w:bookmarkEnd w:id="54"/>
      <w:r w:rsidRPr="009F746C">
        <w:rPr>
          <w:rFonts w:asciiTheme="minorHAnsi" w:hAnsiTheme="minorHAnsi" w:cstheme="minorHAnsi"/>
        </w:rPr>
        <w:t>Plan de passation de marché</w:t>
      </w:r>
      <w:bookmarkEnd w:id="55"/>
      <w:bookmarkEnd w:id="56"/>
      <w:bookmarkEnd w:id="57"/>
      <w:r w:rsidR="00FD559C" w:rsidRPr="009F746C">
        <w:rPr>
          <w:rFonts w:asciiTheme="minorHAnsi" w:hAnsiTheme="minorHAnsi" w:cstheme="minorHAnsi"/>
        </w:rPr>
        <w:t xml:space="preserve"> </w:t>
      </w:r>
      <w:r w:rsidR="00B22A63" w:rsidRPr="009F746C">
        <w:rPr>
          <w:rFonts w:asciiTheme="minorHAnsi" w:hAnsiTheme="minorHAnsi" w:cstheme="minorHAnsi"/>
        </w:rPr>
        <w:t xml:space="preserve">ou la </w:t>
      </w:r>
      <w:r w:rsidRPr="009F746C">
        <w:rPr>
          <w:rFonts w:asciiTheme="minorHAnsi" w:hAnsiTheme="minorHAnsi" w:cstheme="minorHAnsi"/>
        </w:rPr>
        <w:t>prévision des achats</w:t>
      </w:r>
      <w:r w:rsidR="006A002F" w:rsidRPr="009F746C">
        <w:rPr>
          <w:rFonts w:asciiTheme="minorHAnsi" w:hAnsiTheme="minorHAnsi" w:cstheme="minorHAnsi"/>
        </w:rPr>
        <w:t xml:space="preserve"> </w:t>
      </w:r>
      <w:r w:rsidR="00E208A7" w:rsidRPr="009F746C">
        <w:rPr>
          <w:rFonts w:asciiTheme="minorHAnsi" w:hAnsiTheme="minorHAnsi" w:cstheme="minorHAnsi"/>
          <w:color w:val="FF0000"/>
        </w:rPr>
        <w:t xml:space="preserve">(voir annexe </w:t>
      </w:r>
      <w:r w:rsidR="007D6C0C" w:rsidRPr="009F746C">
        <w:rPr>
          <w:rFonts w:asciiTheme="minorHAnsi" w:hAnsiTheme="minorHAnsi" w:cstheme="minorHAnsi"/>
          <w:color w:val="FF0000"/>
        </w:rPr>
        <w:t>4)</w:t>
      </w:r>
    </w:p>
    <w:p w14:paraId="0019E2F0" w14:textId="77777777" w:rsidR="00B242CF" w:rsidRDefault="00B242CF" w:rsidP="006A002F">
      <w:pPr>
        <w:spacing w:after="0"/>
        <w:ind w:left="709"/>
        <w:jc w:val="both"/>
        <w:rPr>
          <w:color w:val="000000"/>
          <w:sz w:val="20"/>
          <w:szCs w:val="20"/>
        </w:rPr>
      </w:pPr>
    </w:p>
    <w:p w14:paraId="7F20693E" w14:textId="39410472" w:rsidR="008B5C37" w:rsidRPr="00576206" w:rsidRDefault="008B5C37" w:rsidP="007D6C0C">
      <w:pPr>
        <w:spacing w:after="0"/>
        <w:ind w:right="333"/>
        <w:jc w:val="both"/>
        <w:rPr>
          <w:rFonts w:asciiTheme="minorHAnsi" w:hAnsiTheme="minorHAnsi" w:cstheme="minorHAnsi"/>
          <w:bCs/>
        </w:rPr>
        <w:sectPr w:rsidR="008B5C37" w:rsidRPr="00576206" w:rsidSect="00232D16">
          <w:headerReference w:type="default" r:id="rId48"/>
          <w:pgSz w:w="12240" w:h="15840"/>
          <w:pgMar w:top="1418" w:right="1183" w:bottom="1418" w:left="425" w:header="709" w:footer="709" w:gutter="0"/>
          <w:cols w:space="708"/>
          <w:docGrid w:linePitch="360"/>
        </w:sectPr>
      </w:pPr>
    </w:p>
    <w:p w14:paraId="1602C0F5" w14:textId="4C7A3BB5" w:rsidR="00C25D0A" w:rsidRDefault="0043261C" w:rsidP="00CC0E85">
      <w:pPr>
        <w:pStyle w:val="Titre1"/>
        <w:rPr>
          <w:rFonts w:ascii="Avenir Next LT Pro" w:hAnsi="Avenir Next LT Pro"/>
        </w:rPr>
      </w:pPr>
      <w:bookmarkStart w:id="58" w:name="_Toc178949264"/>
      <w:r w:rsidRPr="00C345C4">
        <w:rPr>
          <w:rFonts w:ascii="Avenir Next LT Pro" w:hAnsi="Avenir Next LT Pro"/>
        </w:rPr>
        <w:lastRenderedPageBreak/>
        <w:t>Budget, p</w:t>
      </w:r>
      <w:r w:rsidR="002C2FD6" w:rsidRPr="00C345C4">
        <w:rPr>
          <w:rFonts w:ascii="Avenir Next LT Pro" w:hAnsi="Avenir Next LT Pro"/>
        </w:rPr>
        <w:t xml:space="preserve">lan de travail </w:t>
      </w:r>
      <w:r w:rsidR="00F90317" w:rsidRPr="00C345C4">
        <w:rPr>
          <w:rFonts w:ascii="Avenir Next LT Pro" w:hAnsi="Avenir Next LT Pro"/>
        </w:rPr>
        <w:t>et chronogramme</w:t>
      </w:r>
      <w:bookmarkEnd w:id="58"/>
      <w:r w:rsidR="00F90317" w:rsidRPr="00C345C4">
        <w:rPr>
          <w:rFonts w:ascii="Avenir Next LT Pro" w:hAnsi="Avenir Next LT Pro"/>
        </w:rPr>
        <w:t xml:space="preserve"> </w:t>
      </w:r>
    </w:p>
    <w:p w14:paraId="70D62D25" w14:textId="2898E017" w:rsidR="003362D2" w:rsidRDefault="00340287" w:rsidP="007A596B">
      <w:pPr>
        <w:pStyle w:val="Titre2"/>
        <w:spacing w:before="240"/>
        <w:rPr>
          <w:rFonts w:ascii="Avenir Next LT Pro" w:hAnsi="Avenir Next LT Pro"/>
        </w:rPr>
      </w:pPr>
      <w:bookmarkStart w:id="59" w:name="_Toc178949265"/>
      <w:r w:rsidRPr="00C345C4">
        <w:rPr>
          <w:rFonts w:ascii="Avenir Next LT Pro" w:hAnsi="Avenir Next LT Pro"/>
        </w:rPr>
        <w:t xml:space="preserve">Plan de travail </w:t>
      </w:r>
      <w:r w:rsidR="00072645" w:rsidRPr="00C345C4">
        <w:rPr>
          <w:rFonts w:ascii="Avenir Next LT Pro" w:hAnsi="Avenir Next LT Pro"/>
        </w:rPr>
        <w:t>et budget par produits/activités</w:t>
      </w:r>
      <w:bookmarkEnd w:id="59"/>
      <w:r w:rsidR="00072645" w:rsidRPr="00C345C4">
        <w:rPr>
          <w:rFonts w:ascii="Avenir Next LT Pro" w:hAnsi="Avenir Next LT Pro"/>
        </w:rPr>
        <w:t xml:space="preserve"> </w:t>
      </w:r>
    </w:p>
    <w:p w14:paraId="62129C19" w14:textId="77777777" w:rsidR="007A596B" w:rsidRPr="007A596B" w:rsidRDefault="007A596B" w:rsidP="005E514F">
      <w:pPr>
        <w:spacing w:after="0"/>
        <w:rPr>
          <w:lang w:eastAsia="fr-FR"/>
        </w:rPr>
      </w:pPr>
    </w:p>
    <w:p w14:paraId="2E3CE0A7" w14:textId="6D500E6D" w:rsidR="00AC3F0E" w:rsidRDefault="007A596B" w:rsidP="005E514F">
      <w:pPr>
        <w:jc w:val="center"/>
        <w:rPr>
          <w:lang w:eastAsia="fr-FR"/>
        </w:rPr>
      </w:pPr>
      <w:r w:rsidRPr="005E514F">
        <w:rPr>
          <w:noProof/>
          <w:bdr w:val="single" w:sz="8" w:space="0" w:color="auto"/>
        </w:rPr>
        <w:drawing>
          <wp:inline distT="0" distB="0" distL="0" distR="0" wp14:anchorId="18C7E331" wp14:editId="5C55ED55">
            <wp:extent cx="8881815" cy="3211830"/>
            <wp:effectExtent l="19050" t="19050" r="14605" b="26670"/>
            <wp:docPr id="1439302269"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909327" cy="3221779"/>
                    </a:xfrm>
                    <a:prstGeom prst="rect">
                      <a:avLst/>
                    </a:prstGeom>
                    <a:noFill/>
                    <a:ln w="12700">
                      <a:solidFill>
                        <a:schemeClr val="tx1"/>
                      </a:solidFill>
                    </a:ln>
                  </pic:spPr>
                </pic:pic>
              </a:graphicData>
            </a:graphic>
          </wp:inline>
        </w:drawing>
      </w:r>
    </w:p>
    <w:p w14:paraId="6624D143" w14:textId="77777777" w:rsidR="00AC3F0E" w:rsidRDefault="00AC3F0E" w:rsidP="00CC0E85">
      <w:pPr>
        <w:rPr>
          <w:lang w:eastAsia="fr-FR"/>
        </w:rPr>
        <w:sectPr w:rsidR="00AC3F0E" w:rsidSect="00776E23">
          <w:pgSz w:w="15840" w:h="12240" w:orient="landscape"/>
          <w:pgMar w:top="992" w:right="1418" w:bottom="425" w:left="1418" w:header="709" w:footer="709" w:gutter="0"/>
          <w:cols w:space="708"/>
          <w:docGrid w:linePitch="360"/>
        </w:sectPr>
      </w:pPr>
    </w:p>
    <w:p w14:paraId="2EEF3103" w14:textId="6997D7A9" w:rsidR="00FD7EDB" w:rsidRDefault="00066F98" w:rsidP="00FD7EDB">
      <w:pPr>
        <w:rPr>
          <w:lang w:eastAsia="fr-FR"/>
        </w:rPr>
      </w:pPr>
      <w:r w:rsidRPr="00066F98">
        <w:rPr>
          <w:noProof/>
        </w:rPr>
        <w:lastRenderedPageBreak/>
        <w:drawing>
          <wp:inline distT="0" distB="0" distL="0" distR="0" wp14:anchorId="3696A5DB" wp14:editId="775F1EF4">
            <wp:extent cx="8601672" cy="3741238"/>
            <wp:effectExtent l="19050" t="19050" r="9525" b="12065"/>
            <wp:docPr id="34025044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41024" cy="3758354"/>
                    </a:xfrm>
                    <a:prstGeom prst="rect">
                      <a:avLst/>
                    </a:prstGeom>
                    <a:noFill/>
                    <a:ln w="12700">
                      <a:solidFill>
                        <a:schemeClr val="tx1"/>
                      </a:solidFill>
                    </a:ln>
                  </pic:spPr>
                </pic:pic>
              </a:graphicData>
            </a:graphic>
          </wp:inline>
        </w:drawing>
      </w:r>
    </w:p>
    <w:p w14:paraId="18A7CD25" w14:textId="77777777" w:rsidR="002D74D6" w:rsidRDefault="002D74D6" w:rsidP="00FD7EDB">
      <w:pPr>
        <w:rPr>
          <w:lang w:eastAsia="fr-FR"/>
        </w:rPr>
        <w:sectPr w:rsidR="002D74D6" w:rsidSect="00776E23">
          <w:pgSz w:w="15840" w:h="12240" w:orient="landscape"/>
          <w:pgMar w:top="992" w:right="1418" w:bottom="425" w:left="1418" w:header="709" w:footer="709" w:gutter="0"/>
          <w:cols w:space="708"/>
          <w:docGrid w:linePitch="360"/>
        </w:sectPr>
      </w:pPr>
    </w:p>
    <w:p w14:paraId="04BB6BC8" w14:textId="22B8F839" w:rsidR="002948B5" w:rsidRPr="00D75A0B" w:rsidRDefault="004635C3" w:rsidP="00D75A0B">
      <w:pPr>
        <w:pStyle w:val="Titre2"/>
        <w:rPr>
          <w:rFonts w:ascii="Avenir Next LT Pro" w:hAnsi="Avenir Next LT Pro"/>
        </w:rPr>
      </w:pPr>
      <w:bookmarkStart w:id="60" w:name="_Toc126683651"/>
      <w:bookmarkStart w:id="61" w:name="_Toc178949266"/>
      <w:r w:rsidRPr="00D75A0B">
        <w:rPr>
          <w:rFonts w:ascii="Avenir Next LT Pro" w:hAnsi="Avenir Next LT Pro"/>
        </w:rPr>
        <w:lastRenderedPageBreak/>
        <w:t>Budget ventilé par catégories UNDG</w:t>
      </w:r>
      <w:bookmarkEnd w:id="60"/>
      <w:bookmarkEnd w:id="61"/>
      <w:r w:rsidRPr="00D75A0B">
        <w:rPr>
          <w:rFonts w:ascii="Avenir Next LT Pro" w:hAnsi="Avenir Next LT Pro"/>
        </w:rPr>
        <w:t xml:space="preserve"> </w:t>
      </w:r>
    </w:p>
    <w:p w14:paraId="4AE52A61" w14:textId="77777777" w:rsidR="003817FC" w:rsidRDefault="003817FC" w:rsidP="00917B44">
      <w:pPr>
        <w:pStyle w:val="Titre2"/>
        <w:numPr>
          <w:ilvl w:val="0"/>
          <w:numId w:val="0"/>
        </w:numPr>
        <w:ind w:left="720"/>
        <w:rPr>
          <w:rFonts w:ascii="Avenir Next LT Pro" w:hAnsi="Avenir Next LT Pro"/>
        </w:rPr>
      </w:pPr>
    </w:p>
    <w:tbl>
      <w:tblPr>
        <w:tblW w:w="9260" w:type="dxa"/>
        <w:tblCellMar>
          <w:left w:w="70" w:type="dxa"/>
          <w:right w:w="70" w:type="dxa"/>
        </w:tblCellMar>
        <w:tblLook w:val="04A0" w:firstRow="1" w:lastRow="0" w:firstColumn="1" w:lastColumn="0" w:noHBand="0" w:noVBand="1"/>
      </w:tblPr>
      <w:tblGrid>
        <w:gridCol w:w="6320"/>
        <w:gridCol w:w="2940"/>
      </w:tblGrid>
      <w:tr w:rsidR="006D4A50" w:rsidRPr="006D4A50" w14:paraId="0B3C4B9D" w14:textId="77777777" w:rsidTr="006D4A50">
        <w:trPr>
          <w:trHeight w:val="960"/>
        </w:trPr>
        <w:tc>
          <w:tcPr>
            <w:tcW w:w="6320" w:type="dxa"/>
            <w:vMerge w:val="restart"/>
            <w:tcBorders>
              <w:top w:val="single" w:sz="8" w:space="0" w:color="auto"/>
              <w:left w:val="single" w:sz="8" w:space="0" w:color="auto"/>
              <w:bottom w:val="single" w:sz="8" w:space="0" w:color="000000"/>
              <w:right w:val="single" w:sz="8" w:space="0" w:color="auto"/>
            </w:tcBorders>
            <w:shd w:val="clear" w:color="000000" w:fill="3F752B"/>
            <w:vAlign w:val="center"/>
            <w:hideMark/>
          </w:tcPr>
          <w:p w14:paraId="6211B573" w14:textId="77777777" w:rsidR="006D4A50" w:rsidRPr="006D4A50" w:rsidRDefault="006D4A50" w:rsidP="006D4A50">
            <w:pPr>
              <w:spacing w:after="0"/>
              <w:rPr>
                <w:rFonts w:eastAsia="Times New Roman" w:cs="Calibri"/>
                <w:b/>
                <w:bCs/>
                <w:color w:val="FFFFFF"/>
                <w:lang w:val="fr-CD" w:eastAsia="fr-CD"/>
              </w:rPr>
            </w:pPr>
            <w:r w:rsidRPr="006D4A50">
              <w:rPr>
                <w:rFonts w:eastAsia="Times New Roman" w:cs="Calibri"/>
                <w:b/>
                <w:bCs/>
                <w:color w:val="FFFFFF"/>
                <w:lang w:val="fr-CD" w:eastAsia="fr-CD"/>
              </w:rPr>
              <w:t xml:space="preserve">CATEGORIES DE BUDGET UNDG  </w:t>
            </w:r>
          </w:p>
        </w:tc>
        <w:tc>
          <w:tcPr>
            <w:tcW w:w="2940" w:type="dxa"/>
            <w:tcBorders>
              <w:top w:val="single" w:sz="8" w:space="0" w:color="auto"/>
              <w:left w:val="nil"/>
              <w:bottom w:val="nil"/>
              <w:right w:val="single" w:sz="8" w:space="0" w:color="auto"/>
            </w:tcBorders>
            <w:shd w:val="clear" w:color="000000" w:fill="3F752B"/>
            <w:vAlign w:val="center"/>
            <w:hideMark/>
          </w:tcPr>
          <w:p w14:paraId="5C6AE0BB" w14:textId="77777777" w:rsidR="006D4A50" w:rsidRPr="006D4A50" w:rsidRDefault="006D4A50" w:rsidP="006D4A50">
            <w:pPr>
              <w:spacing w:after="0"/>
              <w:jc w:val="center"/>
              <w:rPr>
                <w:rFonts w:eastAsia="Times New Roman" w:cs="Calibri"/>
                <w:b/>
                <w:bCs/>
                <w:color w:val="FFFFFF"/>
                <w:lang w:val="fr-CD" w:eastAsia="fr-CD"/>
              </w:rPr>
            </w:pPr>
            <w:r w:rsidRPr="006D4A50">
              <w:rPr>
                <w:rFonts w:eastAsia="Times New Roman" w:cs="Calibri"/>
                <w:b/>
                <w:bCs/>
                <w:color w:val="FFFFFF"/>
                <w:lang w:val="fr-CD" w:eastAsia="fr-CD"/>
              </w:rPr>
              <w:t>MONTANT</w:t>
            </w:r>
          </w:p>
        </w:tc>
      </w:tr>
      <w:tr w:rsidR="006D4A50" w:rsidRPr="006D4A50" w14:paraId="0178AA82" w14:textId="77777777" w:rsidTr="006D4A50">
        <w:trPr>
          <w:trHeight w:val="315"/>
        </w:trPr>
        <w:tc>
          <w:tcPr>
            <w:tcW w:w="6320" w:type="dxa"/>
            <w:vMerge/>
            <w:tcBorders>
              <w:top w:val="single" w:sz="8" w:space="0" w:color="auto"/>
              <w:left w:val="single" w:sz="8" w:space="0" w:color="auto"/>
              <w:bottom w:val="single" w:sz="8" w:space="0" w:color="000000"/>
              <w:right w:val="single" w:sz="8" w:space="0" w:color="auto"/>
            </w:tcBorders>
            <w:vAlign w:val="center"/>
            <w:hideMark/>
          </w:tcPr>
          <w:p w14:paraId="232D8C2C" w14:textId="77777777" w:rsidR="006D4A50" w:rsidRPr="006D4A50" w:rsidRDefault="006D4A50" w:rsidP="006D4A50">
            <w:pPr>
              <w:spacing w:after="0"/>
              <w:rPr>
                <w:rFonts w:eastAsia="Times New Roman" w:cs="Calibri"/>
                <w:b/>
                <w:bCs/>
                <w:color w:val="FFFFFF"/>
                <w:lang w:val="fr-CD" w:eastAsia="fr-CD"/>
              </w:rPr>
            </w:pPr>
          </w:p>
        </w:tc>
        <w:tc>
          <w:tcPr>
            <w:tcW w:w="2940" w:type="dxa"/>
            <w:tcBorders>
              <w:top w:val="nil"/>
              <w:left w:val="nil"/>
              <w:bottom w:val="single" w:sz="8" w:space="0" w:color="auto"/>
              <w:right w:val="single" w:sz="8" w:space="0" w:color="auto"/>
            </w:tcBorders>
            <w:shd w:val="clear" w:color="000000" w:fill="3F752B"/>
            <w:vAlign w:val="center"/>
            <w:hideMark/>
          </w:tcPr>
          <w:p w14:paraId="25672810" w14:textId="77777777" w:rsidR="006D4A50" w:rsidRPr="006D4A50" w:rsidRDefault="006D4A50" w:rsidP="006D4A50">
            <w:pPr>
              <w:spacing w:after="0"/>
              <w:rPr>
                <w:rFonts w:eastAsia="Times New Roman" w:cs="Calibri"/>
                <w:b/>
                <w:bCs/>
                <w:color w:val="FFFFFF"/>
                <w:lang w:val="fr-CD" w:eastAsia="fr-CD"/>
              </w:rPr>
            </w:pPr>
            <w:r w:rsidRPr="006D4A50">
              <w:rPr>
                <w:rFonts w:eastAsia="Times New Roman" w:cs="Calibri"/>
                <w:b/>
                <w:bCs/>
                <w:color w:val="FFFFFF"/>
                <w:lang w:val="fr-CD" w:eastAsia="fr-CD"/>
              </w:rPr>
              <w:t> </w:t>
            </w:r>
          </w:p>
        </w:tc>
      </w:tr>
      <w:tr w:rsidR="006D4A50" w:rsidRPr="006D4A50" w14:paraId="1932C67D" w14:textId="77777777" w:rsidTr="006D4A50">
        <w:trPr>
          <w:trHeight w:val="293"/>
        </w:trPr>
        <w:tc>
          <w:tcPr>
            <w:tcW w:w="6320" w:type="dxa"/>
            <w:tcBorders>
              <w:top w:val="nil"/>
              <w:left w:val="single" w:sz="8" w:space="0" w:color="auto"/>
              <w:bottom w:val="nil"/>
              <w:right w:val="single" w:sz="8" w:space="0" w:color="auto"/>
            </w:tcBorders>
            <w:shd w:val="clear" w:color="auto" w:fill="auto"/>
            <w:vAlign w:val="center"/>
            <w:hideMark/>
          </w:tcPr>
          <w:p w14:paraId="0D31F5A7"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1. Personnel</w:t>
            </w:r>
          </w:p>
        </w:tc>
        <w:tc>
          <w:tcPr>
            <w:tcW w:w="2940" w:type="dxa"/>
            <w:tcBorders>
              <w:top w:val="nil"/>
              <w:left w:val="nil"/>
              <w:bottom w:val="nil"/>
              <w:right w:val="single" w:sz="8" w:space="0" w:color="auto"/>
            </w:tcBorders>
            <w:shd w:val="clear" w:color="auto" w:fill="auto"/>
            <w:vAlign w:val="center"/>
            <w:hideMark/>
          </w:tcPr>
          <w:p w14:paraId="50A9B287" w14:textId="62FC6681"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120</w:t>
            </w:r>
            <w:r w:rsidR="0035430D">
              <w:rPr>
                <w:rFonts w:eastAsia="Times New Roman" w:cs="Calibri"/>
                <w:color w:val="000000"/>
                <w:lang w:val="fr-CD" w:eastAsia="fr-CD"/>
              </w:rPr>
              <w:t xml:space="preserve"> </w:t>
            </w:r>
            <w:r w:rsidRPr="006D4A50">
              <w:rPr>
                <w:rFonts w:eastAsia="Times New Roman" w:cs="Calibri"/>
                <w:color w:val="000000"/>
                <w:lang w:val="fr-CD" w:eastAsia="fr-CD"/>
              </w:rPr>
              <w:t>000,0</w:t>
            </w:r>
          </w:p>
        </w:tc>
      </w:tr>
      <w:tr w:rsidR="006D4A50" w:rsidRPr="006D4A50" w14:paraId="2B76878B" w14:textId="77777777" w:rsidTr="006D4A50">
        <w:trPr>
          <w:trHeight w:val="293"/>
        </w:trPr>
        <w:tc>
          <w:tcPr>
            <w:tcW w:w="63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F578AF"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2. Fournitures, produits de base, matériaux</w:t>
            </w:r>
          </w:p>
        </w:tc>
        <w:tc>
          <w:tcPr>
            <w:tcW w:w="2940" w:type="dxa"/>
            <w:tcBorders>
              <w:top w:val="single" w:sz="8" w:space="0" w:color="auto"/>
              <w:left w:val="nil"/>
              <w:bottom w:val="single" w:sz="8" w:space="0" w:color="auto"/>
              <w:right w:val="single" w:sz="8" w:space="0" w:color="auto"/>
            </w:tcBorders>
            <w:shd w:val="clear" w:color="auto" w:fill="auto"/>
            <w:vAlign w:val="center"/>
            <w:hideMark/>
          </w:tcPr>
          <w:p w14:paraId="2323B229" w14:textId="7AA9B407"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14</w:t>
            </w:r>
            <w:r w:rsidR="0035430D">
              <w:rPr>
                <w:rFonts w:eastAsia="Times New Roman" w:cs="Calibri"/>
                <w:color w:val="000000"/>
                <w:lang w:val="fr-CD" w:eastAsia="fr-CD"/>
              </w:rPr>
              <w:t xml:space="preserve"> </w:t>
            </w:r>
            <w:r w:rsidRPr="006D4A50">
              <w:rPr>
                <w:rFonts w:eastAsia="Times New Roman" w:cs="Calibri"/>
                <w:color w:val="000000"/>
                <w:lang w:val="fr-CD" w:eastAsia="fr-CD"/>
              </w:rPr>
              <w:t>400,0</w:t>
            </w:r>
          </w:p>
        </w:tc>
      </w:tr>
      <w:tr w:rsidR="006D4A50" w:rsidRPr="006D4A50" w14:paraId="11369D99" w14:textId="77777777" w:rsidTr="006D4A50">
        <w:trPr>
          <w:trHeight w:val="655"/>
        </w:trPr>
        <w:tc>
          <w:tcPr>
            <w:tcW w:w="6320" w:type="dxa"/>
            <w:tcBorders>
              <w:top w:val="nil"/>
              <w:left w:val="single" w:sz="8" w:space="0" w:color="auto"/>
              <w:bottom w:val="nil"/>
              <w:right w:val="single" w:sz="8" w:space="0" w:color="auto"/>
            </w:tcBorders>
            <w:shd w:val="clear" w:color="auto" w:fill="auto"/>
            <w:vAlign w:val="center"/>
            <w:hideMark/>
          </w:tcPr>
          <w:p w14:paraId="7D3A9F42"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3. Equipements, véhicules et mobilier (y compris l'amortissement)</w:t>
            </w:r>
          </w:p>
        </w:tc>
        <w:tc>
          <w:tcPr>
            <w:tcW w:w="2940" w:type="dxa"/>
            <w:tcBorders>
              <w:top w:val="nil"/>
              <w:left w:val="nil"/>
              <w:bottom w:val="nil"/>
              <w:right w:val="single" w:sz="8" w:space="0" w:color="auto"/>
            </w:tcBorders>
            <w:shd w:val="clear" w:color="auto" w:fill="auto"/>
            <w:vAlign w:val="center"/>
            <w:hideMark/>
          </w:tcPr>
          <w:p w14:paraId="4CFC96EB" w14:textId="02B5B6F5"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10</w:t>
            </w:r>
            <w:r w:rsidR="0035430D">
              <w:rPr>
                <w:rFonts w:eastAsia="Times New Roman" w:cs="Calibri"/>
                <w:color w:val="000000"/>
                <w:lang w:val="fr-CD" w:eastAsia="fr-CD"/>
              </w:rPr>
              <w:t xml:space="preserve"> </w:t>
            </w:r>
            <w:r w:rsidRPr="006D4A50">
              <w:rPr>
                <w:rFonts w:eastAsia="Times New Roman" w:cs="Calibri"/>
                <w:color w:val="000000"/>
                <w:lang w:val="fr-CD" w:eastAsia="fr-CD"/>
              </w:rPr>
              <w:t>000,0</w:t>
            </w:r>
          </w:p>
        </w:tc>
      </w:tr>
      <w:tr w:rsidR="006D4A50" w:rsidRPr="006D4A50" w14:paraId="56DE5EA9" w14:textId="77777777" w:rsidTr="006D4A50">
        <w:trPr>
          <w:trHeight w:val="293"/>
        </w:trPr>
        <w:tc>
          <w:tcPr>
            <w:tcW w:w="63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48C375"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4. Services contractuels</w:t>
            </w:r>
          </w:p>
        </w:tc>
        <w:tc>
          <w:tcPr>
            <w:tcW w:w="2940" w:type="dxa"/>
            <w:tcBorders>
              <w:top w:val="single" w:sz="8" w:space="0" w:color="auto"/>
              <w:left w:val="nil"/>
              <w:bottom w:val="single" w:sz="8" w:space="0" w:color="auto"/>
              <w:right w:val="single" w:sz="8" w:space="0" w:color="auto"/>
            </w:tcBorders>
            <w:shd w:val="clear" w:color="auto" w:fill="auto"/>
            <w:vAlign w:val="center"/>
            <w:hideMark/>
          </w:tcPr>
          <w:p w14:paraId="3D7F4748" w14:textId="43545F19"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1</w:t>
            </w:r>
            <w:r w:rsidR="0035430D">
              <w:rPr>
                <w:rFonts w:eastAsia="Times New Roman" w:cs="Calibri"/>
                <w:color w:val="000000"/>
                <w:lang w:val="fr-CD" w:eastAsia="fr-CD"/>
              </w:rPr>
              <w:t xml:space="preserve"> </w:t>
            </w:r>
            <w:r w:rsidRPr="006D4A50">
              <w:rPr>
                <w:rFonts w:eastAsia="Times New Roman" w:cs="Calibri"/>
                <w:color w:val="000000"/>
                <w:lang w:val="fr-CD" w:eastAsia="fr-CD"/>
              </w:rPr>
              <w:t>644</w:t>
            </w:r>
            <w:r w:rsidR="0035430D">
              <w:rPr>
                <w:rFonts w:eastAsia="Times New Roman" w:cs="Calibri"/>
                <w:color w:val="000000"/>
                <w:lang w:val="fr-CD" w:eastAsia="fr-CD"/>
              </w:rPr>
              <w:t xml:space="preserve"> </w:t>
            </w:r>
            <w:r w:rsidRPr="006D4A50">
              <w:rPr>
                <w:rFonts w:eastAsia="Times New Roman" w:cs="Calibri"/>
                <w:color w:val="000000"/>
                <w:lang w:val="fr-CD" w:eastAsia="fr-CD"/>
              </w:rPr>
              <w:t>258,9</w:t>
            </w:r>
          </w:p>
        </w:tc>
      </w:tr>
      <w:tr w:rsidR="006D4A50" w:rsidRPr="006D4A50" w14:paraId="706D5260" w14:textId="77777777" w:rsidTr="006D4A50">
        <w:trPr>
          <w:trHeight w:val="293"/>
        </w:trPr>
        <w:tc>
          <w:tcPr>
            <w:tcW w:w="6320" w:type="dxa"/>
            <w:tcBorders>
              <w:top w:val="nil"/>
              <w:left w:val="single" w:sz="8" w:space="0" w:color="auto"/>
              <w:bottom w:val="nil"/>
              <w:right w:val="single" w:sz="8" w:space="0" w:color="auto"/>
            </w:tcBorders>
            <w:shd w:val="clear" w:color="auto" w:fill="auto"/>
            <w:vAlign w:val="center"/>
            <w:hideMark/>
          </w:tcPr>
          <w:p w14:paraId="2BE25A81"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 xml:space="preserve">5.Voyages </w:t>
            </w:r>
          </w:p>
        </w:tc>
        <w:tc>
          <w:tcPr>
            <w:tcW w:w="2940" w:type="dxa"/>
            <w:tcBorders>
              <w:top w:val="nil"/>
              <w:left w:val="nil"/>
              <w:bottom w:val="nil"/>
              <w:right w:val="single" w:sz="8" w:space="0" w:color="auto"/>
            </w:tcBorders>
            <w:shd w:val="clear" w:color="auto" w:fill="auto"/>
            <w:vAlign w:val="center"/>
            <w:hideMark/>
          </w:tcPr>
          <w:p w14:paraId="25B6C9ED" w14:textId="77777777"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0,0</w:t>
            </w:r>
          </w:p>
        </w:tc>
      </w:tr>
      <w:tr w:rsidR="006D4A50" w:rsidRPr="006D4A50" w14:paraId="708D4D58" w14:textId="77777777" w:rsidTr="006D4A50">
        <w:trPr>
          <w:trHeight w:val="293"/>
        </w:trPr>
        <w:tc>
          <w:tcPr>
            <w:tcW w:w="63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FE1F71"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6. Transferts et subventions aux contreparties</w:t>
            </w:r>
          </w:p>
        </w:tc>
        <w:tc>
          <w:tcPr>
            <w:tcW w:w="2940" w:type="dxa"/>
            <w:tcBorders>
              <w:top w:val="single" w:sz="8" w:space="0" w:color="auto"/>
              <w:left w:val="nil"/>
              <w:bottom w:val="single" w:sz="8" w:space="0" w:color="auto"/>
              <w:right w:val="single" w:sz="8" w:space="0" w:color="auto"/>
            </w:tcBorders>
            <w:shd w:val="clear" w:color="auto" w:fill="auto"/>
            <w:vAlign w:val="center"/>
            <w:hideMark/>
          </w:tcPr>
          <w:p w14:paraId="2C09018D" w14:textId="77777777"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0,0</w:t>
            </w:r>
          </w:p>
        </w:tc>
      </w:tr>
      <w:tr w:rsidR="006D4A50" w:rsidRPr="006D4A50" w14:paraId="734E86DC" w14:textId="77777777" w:rsidTr="006D4A50">
        <w:trPr>
          <w:trHeight w:val="293"/>
        </w:trPr>
        <w:tc>
          <w:tcPr>
            <w:tcW w:w="6320" w:type="dxa"/>
            <w:tcBorders>
              <w:top w:val="nil"/>
              <w:left w:val="single" w:sz="8" w:space="0" w:color="auto"/>
              <w:bottom w:val="nil"/>
              <w:right w:val="single" w:sz="8" w:space="0" w:color="auto"/>
            </w:tcBorders>
            <w:shd w:val="clear" w:color="auto" w:fill="auto"/>
            <w:vAlign w:val="center"/>
            <w:hideMark/>
          </w:tcPr>
          <w:p w14:paraId="77DD21FA"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7. Coûts généraux de fonctionnement et autres coûts directs</w:t>
            </w:r>
          </w:p>
        </w:tc>
        <w:tc>
          <w:tcPr>
            <w:tcW w:w="2940" w:type="dxa"/>
            <w:tcBorders>
              <w:top w:val="nil"/>
              <w:left w:val="nil"/>
              <w:bottom w:val="nil"/>
              <w:right w:val="single" w:sz="8" w:space="0" w:color="auto"/>
            </w:tcBorders>
            <w:shd w:val="clear" w:color="auto" w:fill="auto"/>
            <w:vAlign w:val="center"/>
            <w:hideMark/>
          </w:tcPr>
          <w:p w14:paraId="796D5B25" w14:textId="43688000"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80</w:t>
            </w:r>
            <w:r w:rsidR="0035430D">
              <w:rPr>
                <w:rFonts w:eastAsia="Times New Roman" w:cs="Calibri"/>
                <w:color w:val="000000"/>
                <w:lang w:val="fr-CD" w:eastAsia="fr-CD"/>
              </w:rPr>
              <w:t xml:space="preserve"> </w:t>
            </w:r>
            <w:r w:rsidRPr="006D4A50">
              <w:rPr>
                <w:rFonts w:eastAsia="Times New Roman" w:cs="Calibri"/>
                <w:color w:val="000000"/>
                <w:lang w:val="fr-CD" w:eastAsia="fr-CD"/>
              </w:rPr>
              <w:t>500,0</w:t>
            </w:r>
          </w:p>
        </w:tc>
      </w:tr>
      <w:tr w:rsidR="006D4A50" w:rsidRPr="006D4A50" w14:paraId="391CBD0E" w14:textId="77777777" w:rsidTr="006D4A50">
        <w:trPr>
          <w:trHeight w:val="293"/>
        </w:trPr>
        <w:tc>
          <w:tcPr>
            <w:tcW w:w="6320" w:type="dxa"/>
            <w:tcBorders>
              <w:top w:val="single" w:sz="8" w:space="0" w:color="auto"/>
              <w:left w:val="single" w:sz="8" w:space="0" w:color="auto"/>
              <w:bottom w:val="single" w:sz="8" w:space="0" w:color="auto"/>
              <w:right w:val="single" w:sz="8" w:space="0" w:color="auto"/>
            </w:tcBorders>
            <w:shd w:val="clear" w:color="000000" w:fill="DBEFD3"/>
            <w:vAlign w:val="center"/>
            <w:hideMark/>
          </w:tcPr>
          <w:p w14:paraId="26989FD5" w14:textId="77777777" w:rsidR="006D4A50" w:rsidRPr="006D4A50" w:rsidRDefault="006D4A50" w:rsidP="006D4A50">
            <w:pPr>
              <w:spacing w:after="0"/>
              <w:rPr>
                <w:rFonts w:eastAsia="Times New Roman" w:cs="Calibri"/>
                <w:b/>
                <w:bCs/>
                <w:color w:val="000000"/>
                <w:lang w:val="fr-CD" w:eastAsia="fr-CD"/>
              </w:rPr>
            </w:pPr>
            <w:r w:rsidRPr="006D4A50">
              <w:rPr>
                <w:rFonts w:eastAsia="Times New Roman" w:cs="Calibri"/>
                <w:b/>
                <w:bCs/>
                <w:color w:val="000000"/>
                <w:lang w:val="fr-CD" w:eastAsia="fr-CD"/>
              </w:rPr>
              <w:t>Total des Coûts Directs</w:t>
            </w:r>
          </w:p>
        </w:tc>
        <w:tc>
          <w:tcPr>
            <w:tcW w:w="2940" w:type="dxa"/>
            <w:tcBorders>
              <w:top w:val="single" w:sz="8" w:space="0" w:color="auto"/>
              <w:left w:val="nil"/>
              <w:bottom w:val="single" w:sz="8" w:space="0" w:color="auto"/>
              <w:right w:val="single" w:sz="8" w:space="0" w:color="auto"/>
            </w:tcBorders>
            <w:shd w:val="clear" w:color="000000" w:fill="DBEFD3"/>
            <w:vAlign w:val="center"/>
            <w:hideMark/>
          </w:tcPr>
          <w:p w14:paraId="4838763C" w14:textId="3B17E8F1" w:rsidR="006D4A50" w:rsidRPr="006D4A50" w:rsidRDefault="006D4A50" w:rsidP="006D4A50">
            <w:pPr>
              <w:spacing w:after="0"/>
              <w:jc w:val="right"/>
              <w:rPr>
                <w:rFonts w:eastAsia="Times New Roman" w:cs="Calibri"/>
                <w:b/>
                <w:bCs/>
                <w:color w:val="000000"/>
                <w:lang w:val="fr-CD" w:eastAsia="fr-CD"/>
              </w:rPr>
            </w:pPr>
            <w:r w:rsidRPr="006D4A50">
              <w:rPr>
                <w:rFonts w:eastAsia="Times New Roman" w:cs="Calibri"/>
                <w:b/>
                <w:bCs/>
                <w:color w:val="000000"/>
                <w:lang w:val="fr-CD" w:eastAsia="fr-CD"/>
              </w:rPr>
              <w:t>1</w:t>
            </w:r>
            <w:r w:rsidR="0035430D">
              <w:rPr>
                <w:rFonts w:eastAsia="Times New Roman" w:cs="Calibri"/>
                <w:b/>
                <w:bCs/>
                <w:color w:val="000000"/>
                <w:lang w:val="fr-CD" w:eastAsia="fr-CD"/>
              </w:rPr>
              <w:t xml:space="preserve"> </w:t>
            </w:r>
            <w:r w:rsidRPr="006D4A50">
              <w:rPr>
                <w:rFonts w:eastAsia="Times New Roman" w:cs="Calibri"/>
                <w:b/>
                <w:bCs/>
                <w:color w:val="000000"/>
                <w:lang w:val="fr-CD" w:eastAsia="fr-CD"/>
              </w:rPr>
              <w:t>869</w:t>
            </w:r>
            <w:r w:rsidR="0035430D">
              <w:rPr>
                <w:rFonts w:eastAsia="Times New Roman" w:cs="Calibri"/>
                <w:b/>
                <w:bCs/>
                <w:color w:val="000000"/>
                <w:lang w:val="fr-CD" w:eastAsia="fr-CD"/>
              </w:rPr>
              <w:t xml:space="preserve"> </w:t>
            </w:r>
            <w:r w:rsidRPr="006D4A50">
              <w:rPr>
                <w:rFonts w:eastAsia="Times New Roman" w:cs="Calibri"/>
                <w:b/>
                <w:bCs/>
                <w:color w:val="000000"/>
                <w:lang w:val="fr-CD" w:eastAsia="fr-CD"/>
              </w:rPr>
              <w:t>158,9</w:t>
            </w:r>
          </w:p>
        </w:tc>
      </w:tr>
      <w:tr w:rsidR="006D4A50" w:rsidRPr="006D4A50" w14:paraId="018023DD" w14:textId="77777777" w:rsidTr="006D4A50">
        <w:trPr>
          <w:trHeight w:val="293"/>
        </w:trPr>
        <w:tc>
          <w:tcPr>
            <w:tcW w:w="6320" w:type="dxa"/>
            <w:tcBorders>
              <w:top w:val="nil"/>
              <w:left w:val="single" w:sz="8" w:space="0" w:color="auto"/>
              <w:bottom w:val="nil"/>
              <w:right w:val="single" w:sz="8" w:space="0" w:color="auto"/>
            </w:tcBorders>
            <w:shd w:val="clear" w:color="auto" w:fill="auto"/>
            <w:vAlign w:val="center"/>
            <w:hideMark/>
          </w:tcPr>
          <w:p w14:paraId="1E8D9316" w14:textId="77777777" w:rsidR="006D4A50" w:rsidRPr="006D4A50" w:rsidRDefault="006D4A50" w:rsidP="006D4A50">
            <w:pPr>
              <w:spacing w:after="0"/>
              <w:rPr>
                <w:rFonts w:eastAsia="Times New Roman" w:cs="Calibri"/>
                <w:color w:val="000000"/>
                <w:lang w:val="fr-CD" w:eastAsia="fr-CD"/>
              </w:rPr>
            </w:pPr>
            <w:r w:rsidRPr="006D4A50">
              <w:rPr>
                <w:rFonts w:eastAsia="Times New Roman" w:cs="Calibri"/>
                <w:color w:val="000000"/>
                <w:lang w:val="fr-CD" w:eastAsia="fr-CD"/>
              </w:rPr>
              <w:t xml:space="preserve">8. Coûts de soutien indirects (Max. 7 %)  </w:t>
            </w:r>
          </w:p>
        </w:tc>
        <w:tc>
          <w:tcPr>
            <w:tcW w:w="2940" w:type="dxa"/>
            <w:tcBorders>
              <w:top w:val="nil"/>
              <w:left w:val="nil"/>
              <w:bottom w:val="nil"/>
              <w:right w:val="single" w:sz="8" w:space="0" w:color="auto"/>
            </w:tcBorders>
            <w:shd w:val="clear" w:color="auto" w:fill="auto"/>
            <w:vAlign w:val="center"/>
            <w:hideMark/>
          </w:tcPr>
          <w:p w14:paraId="38507408" w14:textId="55FAE065" w:rsidR="006D4A50" w:rsidRPr="006D4A50" w:rsidRDefault="006D4A50" w:rsidP="006D4A50">
            <w:pPr>
              <w:spacing w:after="0"/>
              <w:jc w:val="right"/>
              <w:rPr>
                <w:rFonts w:eastAsia="Times New Roman" w:cs="Calibri"/>
                <w:color w:val="000000"/>
                <w:lang w:val="fr-CD" w:eastAsia="fr-CD"/>
              </w:rPr>
            </w:pPr>
            <w:r w:rsidRPr="006D4A50">
              <w:rPr>
                <w:rFonts w:eastAsia="Times New Roman" w:cs="Calibri"/>
                <w:color w:val="000000"/>
                <w:lang w:val="fr-CD" w:eastAsia="fr-CD"/>
              </w:rPr>
              <w:t>130</w:t>
            </w:r>
            <w:r w:rsidR="0035430D">
              <w:rPr>
                <w:rFonts w:eastAsia="Times New Roman" w:cs="Calibri"/>
                <w:color w:val="000000"/>
                <w:lang w:val="fr-CD" w:eastAsia="fr-CD"/>
              </w:rPr>
              <w:t xml:space="preserve"> </w:t>
            </w:r>
            <w:r w:rsidRPr="006D4A50">
              <w:rPr>
                <w:rFonts w:eastAsia="Times New Roman" w:cs="Calibri"/>
                <w:color w:val="000000"/>
                <w:lang w:val="fr-CD" w:eastAsia="fr-CD"/>
              </w:rPr>
              <w:t>841,1</w:t>
            </w:r>
          </w:p>
        </w:tc>
      </w:tr>
      <w:tr w:rsidR="006D4A50" w:rsidRPr="006D4A50" w14:paraId="6DEA8FF4" w14:textId="77777777" w:rsidTr="006D4A50">
        <w:trPr>
          <w:trHeight w:val="293"/>
        </w:trPr>
        <w:tc>
          <w:tcPr>
            <w:tcW w:w="6320" w:type="dxa"/>
            <w:tcBorders>
              <w:top w:val="single" w:sz="8" w:space="0" w:color="auto"/>
              <w:left w:val="single" w:sz="8" w:space="0" w:color="auto"/>
              <w:bottom w:val="single" w:sz="8" w:space="0" w:color="auto"/>
              <w:right w:val="single" w:sz="8" w:space="0" w:color="auto"/>
            </w:tcBorders>
            <w:shd w:val="clear" w:color="000000" w:fill="DBEFD3"/>
            <w:vAlign w:val="center"/>
            <w:hideMark/>
          </w:tcPr>
          <w:p w14:paraId="2BEC774E" w14:textId="77777777" w:rsidR="006D4A50" w:rsidRPr="006D4A50" w:rsidRDefault="006D4A50" w:rsidP="006D4A50">
            <w:pPr>
              <w:spacing w:after="0"/>
              <w:rPr>
                <w:rFonts w:eastAsia="Times New Roman" w:cs="Calibri"/>
                <w:b/>
                <w:bCs/>
                <w:color w:val="000000"/>
                <w:lang w:val="fr-CD" w:eastAsia="fr-CD"/>
              </w:rPr>
            </w:pPr>
            <w:r w:rsidRPr="006D4A50">
              <w:rPr>
                <w:rFonts w:eastAsia="Times New Roman" w:cs="Calibri"/>
                <w:b/>
                <w:bCs/>
                <w:color w:val="000000"/>
                <w:lang w:val="fr-CD" w:eastAsia="fr-CD"/>
              </w:rPr>
              <w:t>TOTAL des Coûts</w:t>
            </w:r>
          </w:p>
        </w:tc>
        <w:tc>
          <w:tcPr>
            <w:tcW w:w="2940" w:type="dxa"/>
            <w:tcBorders>
              <w:top w:val="single" w:sz="8" w:space="0" w:color="auto"/>
              <w:left w:val="nil"/>
              <w:bottom w:val="single" w:sz="8" w:space="0" w:color="auto"/>
              <w:right w:val="single" w:sz="8" w:space="0" w:color="auto"/>
            </w:tcBorders>
            <w:shd w:val="clear" w:color="000000" w:fill="DBEFD3"/>
            <w:vAlign w:val="center"/>
            <w:hideMark/>
          </w:tcPr>
          <w:p w14:paraId="29A9B0A6" w14:textId="1FCDC1F8" w:rsidR="006D4A50" w:rsidRPr="006D4A50" w:rsidRDefault="006D4A50" w:rsidP="006D4A50">
            <w:pPr>
              <w:spacing w:after="0"/>
              <w:jc w:val="right"/>
              <w:rPr>
                <w:rFonts w:eastAsia="Times New Roman" w:cs="Calibri"/>
                <w:b/>
                <w:bCs/>
                <w:color w:val="000000"/>
                <w:lang w:val="fr-CD" w:eastAsia="fr-CD"/>
              </w:rPr>
            </w:pPr>
            <w:r w:rsidRPr="006D4A50">
              <w:rPr>
                <w:rFonts w:eastAsia="Times New Roman" w:cs="Calibri"/>
                <w:b/>
                <w:bCs/>
                <w:color w:val="000000"/>
                <w:lang w:val="fr-CD" w:eastAsia="fr-CD"/>
              </w:rPr>
              <w:t>2</w:t>
            </w:r>
            <w:r w:rsidR="0035430D">
              <w:rPr>
                <w:rFonts w:eastAsia="Times New Roman" w:cs="Calibri"/>
                <w:b/>
                <w:bCs/>
                <w:color w:val="000000"/>
                <w:lang w:val="fr-CD" w:eastAsia="fr-CD"/>
              </w:rPr>
              <w:t xml:space="preserve"> </w:t>
            </w:r>
            <w:r w:rsidRPr="006D4A50">
              <w:rPr>
                <w:rFonts w:eastAsia="Times New Roman" w:cs="Calibri"/>
                <w:b/>
                <w:bCs/>
                <w:color w:val="000000"/>
                <w:lang w:val="fr-CD" w:eastAsia="fr-CD"/>
              </w:rPr>
              <w:t>000</w:t>
            </w:r>
            <w:r w:rsidR="0035430D">
              <w:rPr>
                <w:rFonts w:eastAsia="Times New Roman" w:cs="Calibri"/>
                <w:b/>
                <w:bCs/>
                <w:color w:val="000000"/>
                <w:lang w:val="fr-CD" w:eastAsia="fr-CD"/>
              </w:rPr>
              <w:t xml:space="preserve"> </w:t>
            </w:r>
            <w:r w:rsidRPr="006D4A50">
              <w:rPr>
                <w:rFonts w:eastAsia="Times New Roman" w:cs="Calibri"/>
                <w:b/>
                <w:bCs/>
                <w:color w:val="000000"/>
                <w:lang w:val="fr-CD" w:eastAsia="fr-CD"/>
              </w:rPr>
              <w:t>000,0</w:t>
            </w:r>
          </w:p>
        </w:tc>
      </w:tr>
    </w:tbl>
    <w:p w14:paraId="0DB8916C" w14:textId="77777777" w:rsidR="00917B44" w:rsidRDefault="00917B44" w:rsidP="00917B44">
      <w:pPr>
        <w:rPr>
          <w:lang w:eastAsia="fr-FR"/>
        </w:rPr>
      </w:pPr>
    </w:p>
    <w:p w14:paraId="21D13A54" w14:textId="77777777" w:rsidR="00F97D39" w:rsidRDefault="00F97D39" w:rsidP="00917B44">
      <w:pPr>
        <w:rPr>
          <w:lang w:eastAsia="fr-FR"/>
        </w:rPr>
      </w:pPr>
    </w:p>
    <w:p w14:paraId="2171C6AB" w14:textId="6EDC6334" w:rsidR="00917B44" w:rsidRPr="00917B44" w:rsidRDefault="00917B44" w:rsidP="00917B44">
      <w:pPr>
        <w:rPr>
          <w:lang w:eastAsia="fr-FR"/>
        </w:rPr>
        <w:sectPr w:rsidR="00917B44" w:rsidRPr="00917B44" w:rsidSect="00776E23">
          <w:pgSz w:w="15840" w:h="12240" w:orient="landscape"/>
          <w:pgMar w:top="992" w:right="1418" w:bottom="425" w:left="1418" w:header="709" w:footer="709" w:gutter="0"/>
          <w:cols w:space="708"/>
          <w:docGrid w:linePitch="360"/>
        </w:sectPr>
      </w:pPr>
    </w:p>
    <w:p w14:paraId="02BA6D98" w14:textId="5D0F48A4" w:rsidR="00050E35" w:rsidRDefault="000D4192" w:rsidP="00050E35">
      <w:pPr>
        <w:pStyle w:val="Titre2"/>
        <w:rPr>
          <w:rFonts w:ascii="Avenir Next LT Pro" w:hAnsi="Avenir Next LT Pro"/>
        </w:rPr>
      </w:pPr>
      <w:bookmarkStart w:id="62" w:name="_Toc178949267"/>
      <w:r w:rsidRPr="00C345C4">
        <w:rPr>
          <w:rFonts w:ascii="Avenir Next LT Pro" w:hAnsi="Avenir Next LT Pro"/>
        </w:rPr>
        <w:lastRenderedPageBreak/>
        <w:t>Plan d’opérationnalisation du projet</w:t>
      </w:r>
      <w:bookmarkEnd w:id="62"/>
      <w:r w:rsidRPr="00C345C4">
        <w:rPr>
          <w:rFonts w:ascii="Avenir Next LT Pro" w:hAnsi="Avenir Next LT Pro"/>
        </w:rPr>
        <w:t xml:space="preserve"> </w:t>
      </w:r>
    </w:p>
    <w:p w14:paraId="024AD52E" w14:textId="77777777" w:rsidR="000C46EF" w:rsidRPr="000C46EF" w:rsidRDefault="000C46EF" w:rsidP="000C46EF">
      <w:pPr>
        <w:spacing w:after="0"/>
        <w:rPr>
          <w:lang w:eastAsia="fr-FR"/>
        </w:rPr>
      </w:pPr>
    </w:p>
    <w:tbl>
      <w:tblPr>
        <w:tblW w:w="14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6730"/>
        <w:gridCol w:w="567"/>
        <w:gridCol w:w="567"/>
        <w:gridCol w:w="567"/>
        <w:gridCol w:w="600"/>
        <w:gridCol w:w="600"/>
        <w:gridCol w:w="600"/>
        <w:gridCol w:w="594"/>
        <w:gridCol w:w="593"/>
        <w:gridCol w:w="593"/>
        <w:gridCol w:w="567"/>
        <w:gridCol w:w="567"/>
        <w:gridCol w:w="552"/>
      </w:tblGrid>
      <w:tr w:rsidR="0035435F" w:rsidRPr="001C1126" w14:paraId="519AC453" w14:textId="77777777" w:rsidTr="00CD57EB">
        <w:trPr>
          <w:trHeight w:val="20"/>
          <w:jc w:val="center"/>
        </w:trPr>
        <w:tc>
          <w:tcPr>
            <w:tcW w:w="562" w:type="dxa"/>
            <w:vMerge w:val="restart"/>
            <w:vAlign w:val="center"/>
          </w:tcPr>
          <w:p w14:paraId="6843630A" w14:textId="7E12DCA5" w:rsidR="0035435F" w:rsidRPr="001C1126" w:rsidRDefault="0035435F" w:rsidP="0035435F">
            <w:pPr>
              <w:spacing w:after="0"/>
              <w:jc w:val="center"/>
              <w:rPr>
                <w:rFonts w:eastAsia="Times New Roman" w:cs="Calibri"/>
                <w:b/>
                <w:bCs/>
                <w:color w:val="000000"/>
                <w:lang w:val="fr-CD" w:eastAsia="fr-CD"/>
              </w:rPr>
            </w:pPr>
            <w:r>
              <w:rPr>
                <w:rFonts w:eastAsia="Times New Roman" w:cs="Calibri"/>
                <w:b/>
                <w:bCs/>
                <w:color w:val="000000"/>
                <w:lang w:val="fr-CD" w:eastAsia="fr-CD"/>
              </w:rPr>
              <w:sym w:font="Symbol" w:char="F023"/>
            </w:r>
          </w:p>
        </w:tc>
        <w:tc>
          <w:tcPr>
            <w:tcW w:w="6730" w:type="dxa"/>
            <w:vMerge w:val="restart"/>
            <w:shd w:val="clear" w:color="auto" w:fill="auto"/>
            <w:noWrap/>
            <w:vAlign w:val="center"/>
            <w:hideMark/>
          </w:tcPr>
          <w:p w14:paraId="38A58303" w14:textId="531F0659" w:rsidR="0035435F" w:rsidRPr="001C1126" w:rsidRDefault="0035435F" w:rsidP="0035435F">
            <w:pPr>
              <w:spacing w:after="0"/>
              <w:jc w:val="center"/>
              <w:rPr>
                <w:rFonts w:eastAsia="Times New Roman" w:cs="Calibri"/>
                <w:b/>
                <w:bCs/>
                <w:color w:val="000000"/>
                <w:lang w:val="fr-CD" w:eastAsia="fr-CD"/>
              </w:rPr>
            </w:pPr>
            <w:r w:rsidRPr="001C1126">
              <w:rPr>
                <w:rFonts w:eastAsia="Times New Roman" w:cs="Calibri"/>
                <w:b/>
                <w:bCs/>
                <w:color w:val="000000"/>
                <w:lang w:val="fr-CD" w:eastAsia="fr-CD"/>
              </w:rPr>
              <w:t>Activités</w:t>
            </w:r>
          </w:p>
          <w:p w14:paraId="55F3BA58" w14:textId="013CC8CE" w:rsidR="0035435F" w:rsidRPr="001C1126" w:rsidRDefault="0035435F" w:rsidP="0035435F">
            <w:pPr>
              <w:spacing w:after="0"/>
              <w:jc w:val="center"/>
              <w:rPr>
                <w:rFonts w:eastAsia="Times New Roman" w:cs="Calibri"/>
                <w:b/>
                <w:bCs/>
                <w:color w:val="000000"/>
                <w:lang w:val="fr-CD" w:eastAsia="fr-CD"/>
              </w:rPr>
            </w:pPr>
          </w:p>
        </w:tc>
        <w:tc>
          <w:tcPr>
            <w:tcW w:w="1701" w:type="dxa"/>
            <w:gridSpan w:val="3"/>
            <w:shd w:val="clear" w:color="auto" w:fill="auto"/>
            <w:noWrap/>
            <w:vAlign w:val="center"/>
            <w:hideMark/>
          </w:tcPr>
          <w:p w14:paraId="0240AD58" w14:textId="77777777" w:rsidR="0035435F" w:rsidRPr="001C1126" w:rsidRDefault="0035435F" w:rsidP="0035435F">
            <w:pPr>
              <w:spacing w:after="0"/>
              <w:jc w:val="center"/>
              <w:rPr>
                <w:rFonts w:eastAsia="Times New Roman" w:cs="Calibri"/>
                <w:b/>
                <w:bCs/>
                <w:color w:val="000000"/>
                <w:lang w:val="fr-CD" w:eastAsia="fr-CD"/>
              </w:rPr>
            </w:pPr>
            <w:r w:rsidRPr="001C1126">
              <w:rPr>
                <w:rFonts w:eastAsia="Times New Roman" w:cs="Calibri"/>
                <w:b/>
                <w:bCs/>
                <w:color w:val="000000"/>
                <w:lang w:val="fr-CD" w:eastAsia="fr-CD"/>
              </w:rPr>
              <w:t>Trimestre 1</w:t>
            </w:r>
          </w:p>
        </w:tc>
        <w:tc>
          <w:tcPr>
            <w:tcW w:w="1800" w:type="dxa"/>
            <w:gridSpan w:val="3"/>
            <w:shd w:val="clear" w:color="auto" w:fill="auto"/>
            <w:noWrap/>
            <w:vAlign w:val="center"/>
            <w:hideMark/>
          </w:tcPr>
          <w:p w14:paraId="0646C79D" w14:textId="77777777" w:rsidR="0035435F" w:rsidRPr="001C1126" w:rsidRDefault="0035435F" w:rsidP="0035435F">
            <w:pPr>
              <w:spacing w:after="0"/>
              <w:jc w:val="center"/>
              <w:rPr>
                <w:rFonts w:eastAsia="Times New Roman" w:cs="Calibri"/>
                <w:b/>
                <w:bCs/>
                <w:color w:val="000000"/>
                <w:lang w:val="fr-CD" w:eastAsia="fr-CD"/>
              </w:rPr>
            </w:pPr>
            <w:r w:rsidRPr="001C1126">
              <w:rPr>
                <w:rFonts w:eastAsia="Times New Roman" w:cs="Calibri"/>
                <w:b/>
                <w:bCs/>
                <w:color w:val="000000"/>
                <w:lang w:val="fr-CD" w:eastAsia="fr-CD"/>
              </w:rPr>
              <w:t>Trimestre 2</w:t>
            </w:r>
          </w:p>
        </w:tc>
        <w:tc>
          <w:tcPr>
            <w:tcW w:w="1780" w:type="dxa"/>
            <w:gridSpan w:val="3"/>
            <w:shd w:val="clear" w:color="auto" w:fill="auto"/>
            <w:noWrap/>
            <w:vAlign w:val="center"/>
            <w:hideMark/>
          </w:tcPr>
          <w:p w14:paraId="64647FD1" w14:textId="77777777" w:rsidR="0035435F" w:rsidRPr="001C1126" w:rsidRDefault="0035435F" w:rsidP="0035435F">
            <w:pPr>
              <w:spacing w:after="0"/>
              <w:jc w:val="center"/>
              <w:rPr>
                <w:rFonts w:eastAsia="Times New Roman" w:cs="Calibri"/>
                <w:b/>
                <w:bCs/>
                <w:color w:val="000000"/>
                <w:lang w:val="fr-CD" w:eastAsia="fr-CD"/>
              </w:rPr>
            </w:pPr>
            <w:r w:rsidRPr="001C1126">
              <w:rPr>
                <w:rFonts w:eastAsia="Times New Roman" w:cs="Calibri"/>
                <w:b/>
                <w:bCs/>
                <w:color w:val="000000"/>
                <w:lang w:val="fr-CD" w:eastAsia="fr-CD"/>
              </w:rPr>
              <w:t>Trimestre 3</w:t>
            </w:r>
          </w:p>
        </w:tc>
        <w:tc>
          <w:tcPr>
            <w:tcW w:w="1686" w:type="dxa"/>
            <w:gridSpan w:val="3"/>
            <w:shd w:val="clear" w:color="auto" w:fill="auto"/>
            <w:noWrap/>
            <w:vAlign w:val="center"/>
            <w:hideMark/>
          </w:tcPr>
          <w:p w14:paraId="7E886515" w14:textId="77777777" w:rsidR="0035435F" w:rsidRPr="001C1126" w:rsidRDefault="0035435F" w:rsidP="0035435F">
            <w:pPr>
              <w:spacing w:after="0"/>
              <w:jc w:val="center"/>
              <w:rPr>
                <w:rFonts w:eastAsia="Times New Roman" w:cs="Calibri"/>
                <w:b/>
                <w:bCs/>
                <w:color w:val="000000"/>
                <w:lang w:val="fr-CD" w:eastAsia="fr-CD"/>
              </w:rPr>
            </w:pPr>
            <w:r w:rsidRPr="001C1126">
              <w:rPr>
                <w:rFonts w:eastAsia="Times New Roman" w:cs="Calibri"/>
                <w:b/>
                <w:bCs/>
                <w:color w:val="000000"/>
                <w:lang w:val="fr-CD" w:eastAsia="fr-CD"/>
              </w:rPr>
              <w:t>Trimestre 4</w:t>
            </w:r>
          </w:p>
        </w:tc>
      </w:tr>
      <w:tr w:rsidR="0035435F" w:rsidRPr="001C1126" w14:paraId="68AB7C99" w14:textId="77777777" w:rsidTr="00CD57EB">
        <w:trPr>
          <w:trHeight w:val="20"/>
          <w:jc w:val="center"/>
        </w:trPr>
        <w:tc>
          <w:tcPr>
            <w:tcW w:w="562" w:type="dxa"/>
            <w:vMerge/>
          </w:tcPr>
          <w:p w14:paraId="0494535A" w14:textId="77777777" w:rsidR="0035435F" w:rsidRPr="001C1126" w:rsidRDefault="0035435F" w:rsidP="009D1208">
            <w:pPr>
              <w:spacing w:after="0"/>
              <w:rPr>
                <w:rFonts w:eastAsia="Times New Roman" w:cs="Calibri"/>
                <w:color w:val="000000"/>
                <w:lang w:val="fr-CD" w:eastAsia="fr-CD"/>
              </w:rPr>
            </w:pPr>
          </w:p>
        </w:tc>
        <w:tc>
          <w:tcPr>
            <w:tcW w:w="6730" w:type="dxa"/>
            <w:vMerge/>
            <w:shd w:val="clear" w:color="auto" w:fill="auto"/>
            <w:noWrap/>
            <w:vAlign w:val="bottom"/>
            <w:hideMark/>
          </w:tcPr>
          <w:p w14:paraId="44FD501E" w14:textId="05B4CFCB" w:rsidR="0035435F" w:rsidRPr="001C1126" w:rsidRDefault="0035435F" w:rsidP="009D1208">
            <w:pPr>
              <w:spacing w:after="0"/>
              <w:rPr>
                <w:rFonts w:eastAsia="Times New Roman" w:cs="Calibri"/>
                <w:color w:val="000000"/>
                <w:lang w:val="fr-CD" w:eastAsia="fr-CD"/>
              </w:rPr>
            </w:pPr>
          </w:p>
        </w:tc>
        <w:tc>
          <w:tcPr>
            <w:tcW w:w="567" w:type="dxa"/>
            <w:shd w:val="clear" w:color="auto" w:fill="auto"/>
            <w:noWrap/>
            <w:vAlign w:val="bottom"/>
            <w:hideMark/>
          </w:tcPr>
          <w:p w14:paraId="44F773AD"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M1</w:t>
            </w:r>
          </w:p>
        </w:tc>
        <w:tc>
          <w:tcPr>
            <w:tcW w:w="567" w:type="dxa"/>
            <w:shd w:val="clear" w:color="auto" w:fill="auto"/>
            <w:noWrap/>
            <w:vAlign w:val="bottom"/>
            <w:hideMark/>
          </w:tcPr>
          <w:p w14:paraId="641D9973"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M2</w:t>
            </w:r>
          </w:p>
        </w:tc>
        <w:tc>
          <w:tcPr>
            <w:tcW w:w="567" w:type="dxa"/>
            <w:shd w:val="clear" w:color="auto" w:fill="auto"/>
            <w:noWrap/>
            <w:vAlign w:val="bottom"/>
            <w:hideMark/>
          </w:tcPr>
          <w:p w14:paraId="5E94B64E"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M3</w:t>
            </w:r>
          </w:p>
        </w:tc>
        <w:tc>
          <w:tcPr>
            <w:tcW w:w="600" w:type="dxa"/>
            <w:shd w:val="clear" w:color="auto" w:fill="auto"/>
            <w:noWrap/>
            <w:vAlign w:val="bottom"/>
            <w:hideMark/>
          </w:tcPr>
          <w:p w14:paraId="0A22ACE6"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M4</w:t>
            </w:r>
          </w:p>
        </w:tc>
        <w:tc>
          <w:tcPr>
            <w:tcW w:w="600" w:type="dxa"/>
            <w:shd w:val="clear" w:color="auto" w:fill="auto"/>
            <w:noWrap/>
            <w:vAlign w:val="bottom"/>
            <w:hideMark/>
          </w:tcPr>
          <w:p w14:paraId="6F4FAFDF"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M5</w:t>
            </w:r>
          </w:p>
        </w:tc>
        <w:tc>
          <w:tcPr>
            <w:tcW w:w="600" w:type="dxa"/>
            <w:shd w:val="clear" w:color="auto" w:fill="auto"/>
            <w:noWrap/>
            <w:vAlign w:val="bottom"/>
            <w:hideMark/>
          </w:tcPr>
          <w:p w14:paraId="5F1AE051"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M6</w:t>
            </w:r>
          </w:p>
        </w:tc>
        <w:tc>
          <w:tcPr>
            <w:tcW w:w="594" w:type="dxa"/>
            <w:shd w:val="clear" w:color="auto" w:fill="auto"/>
            <w:noWrap/>
            <w:vAlign w:val="bottom"/>
            <w:hideMark/>
          </w:tcPr>
          <w:p w14:paraId="251C6941"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M7</w:t>
            </w:r>
          </w:p>
        </w:tc>
        <w:tc>
          <w:tcPr>
            <w:tcW w:w="593" w:type="dxa"/>
            <w:shd w:val="clear" w:color="auto" w:fill="auto"/>
            <w:noWrap/>
            <w:vAlign w:val="bottom"/>
            <w:hideMark/>
          </w:tcPr>
          <w:p w14:paraId="4DFEB6AF"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M8</w:t>
            </w:r>
          </w:p>
        </w:tc>
        <w:tc>
          <w:tcPr>
            <w:tcW w:w="593" w:type="dxa"/>
            <w:shd w:val="clear" w:color="auto" w:fill="auto"/>
            <w:noWrap/>
            <w:vAlign w:val="bottom"/>
            <w:hideMark/>
          </w:tcPr>
          <w:p w14:paraId="3FB329C5"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M9</w:t>
            </w:r>
          </w:p>
        </w:tc>
        <w:tc>
          <w:tcPr>
            <w:tcW w:w="567" w:type="dxa"/>
            <w:shd w:val="clear" w:color="auto" w:fill="auto"/>
            <w:noWrap/>
            <w:vAlign w:val="bottom"/>
            <w:hideMark/>
          </w:tcPr>
          <w:p w14:paraId="57564E5F"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M10</w:t>
            </w:r>
          </w:p>
        </w:tc>
        <w:tc>
          <w:tcPr>
            <w:tcW w:w="567" w:type="dxa"/>
            <w:shd w:val="clear" w:color="auto" w:fill="auto"/>
            <w:noWrap/>
            <w:vAlign w:val="bottom"/>
            <w:hideMark/>
          </w:tcPr>
          <w:p w14:paraId="25096A41"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M11</w:t>
            </w:r>
          </w:p>
        </w:tc>
        <w:tc>
          <w:tcPr>
            <w:tcW w:w="552" w:type="dxa"/>
            <w:shd w:val="clear" w:color="auto" w:fill="auto"/>
            <w:noWrap/>
            <w:vAlign w:val="bottom"/>
            <w:hideMark/>
          </w:tcPr>
          <w:p w14:paraId="753E0DFC" w14:textId="77777777" w:rsidR="0035435F" w:rsidRPr="001C1126" w:rsidRDefault="0035435F" w:rsidP="009D1208">
            <w:pPr>
              <w:spacing w:after="0"/>
              <w:jc w:val="center"/>
              <w:rPr>
                <w:rFonts w:eastAsia="Times New Roman" w:cs="Calibri"/>
                <w:color w:val="000000"/>
                <w:lang w:val="fr-CD" w:eastAsia="fr-CD"/>
              </w:rPr>
            </w:pPr>
            <w:r w:rsidRPr="001C1126">
              <w:rPr>
                <w:rFonts w:eastAsia="Times New Roman" w:cs="Calibri"/>
                <w:color w:val="000000"/>
                <w:lang w:val="fr-CD" w:eastAsia="fr-CD"/>
              </w:rPr>
              <w:t>M12</w:t>
            </w:r>
          </w:p>
        </w:tc>
      </w:tr>
      <w:tr w:rsidR="0035435F" w:rsidRPr="001C1126" w14:paraId="586EEE13" w14:textId="77777777" w:rsidTr="00CD57EB">
        <w:trPr>
          <w:trHeight w:val="20"/>
          <w:jc w:val="center"/>
        </w:trPr>
        <w:tc>
          <w:tcPr>
            <w:tcW w:w="562" w:type="dxa"/>
          </w:tcPr>
          <w:p w14:paraId="298CFCC5" w14:textId="676806FE" w:rsidR="0035435F" w:rsidRPr="001C1126"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1</w:t>
            </w:r>
          </w:p>
        </w:tc>
        <w:tc>
          <w:tcPr>
            <w:tcW w:w="6730" w:type="dxa"/>
            <w:shd w:val="clear" w:color="auto" w:fill="auto"/>
            <w:vAlign w:val="center"/>
            <w:hideMark/>
          </w:tcPr>
          <w:p w14:paraId="16494BB7" w14:textId="6FC311C1" w:rsidR="0035435F" w:rsidRPr="001C1126" w:rsidRDefault="0035435F" w:rsidP="00761918">
            <w:pPr>
              <w:spacing w:after="0"/>
              <w:rPr>
                <w:rFonts w:eastAsia="Times New Roman" w:cs="Calibri"/>
                <w:color w:val="000000"/>
                <w:lang w:val="fr-CD" w:eastAsia="fr-CD"/>
              </w:rPr>
            </w:pPr>
            <w:r w:rsidRPr="001C1126">
              <w:rPr>
                <w:rFonts w:eastAsia="Times New Roman" w:cs="Calibri"/>
                <w:color w:val="000000"/>
                <w:lang w:val="fr-CD" w:eastAsia="fr-CD"/>
              </w:rPr>
              <w:t>Organis</w:t>
            </w:r>
            <w:r>
              <w:rPr>
                <w:rFonts w:eastAsia="Times New Roman" w:cs="Calibri"/>
                <w:color w:val="000000"/>
                <w:lang w:val="fr-CD" w:eastAsia="fr-CD"/>
              </w:rPr>
              <w:t xml:space="preserve">er le Comité d’Examen du Programme </w:t>
            </w:r>
            <w:r w:rsidRPr="001C1126">
              <w:rPr>
                <w:rFonts w:eastAsia="Times New Roman" w:cs="Calibri"/>
                <w:color w:val="000000"/>
                <w:lang w:val="fr-CD" w:eastAsia="fr-CD"/>
              </w:rPr>
              <w:t>CLEP</w:t>
            </w:r>
            <w:r>
              <w:rPr>
                <w:rFonts w:eastAsia="Times New Roman" w:cs="Calibri"/>
                <w:color w:val="000000"/>
                <w:lang w:val="fr-CD" w:eastAsia="fr-CD"/>
              </w:rPr>
              <w:t xml:space="preserve">) couplée avec le </w:t>
            </w:r>
            <w:r w:rsidRPr="001C1126">
              <w:rPr>
                <w:rFonts w:eastAsia="Times New Roman" w:cs="Calibri"/>
                <w:color w:val="000000"/>
                <w:lang w:val="fr-CD" w:eastAsia="fr-CD"/>
              </w:rPr>
              <w:t xml:space="preserve"> </w:t>
            </w:r>
            <w:r>
              <w:rPr>
                <w:rFonts w:eastAsia="Times New Roman" w:cs="Calibri"/>
                <w:color w:val="000000"/>
                <w:lang w:val="fr-CD" w:eastAsia="fr-CD"/>
              </w:rPr>
              <w:t>1</w:t>
            </w:r>
            <w:r w:rsidRPr="009825BB">
              <w:rPr>
                <w:rFonts w:eastAsia="Times New Roman" w:cs="Calibri"/>
                <w:color w:val="000000"/>
                <w:vertAlign w:val="superscript"/>
                <w:lang w:val="fr-CD" w:eastAsia="fr-CD"/>
              </w:rPr>
              <w:t>er</w:t>
            </w:r>
            <w:r>
              <w:rPr>
                <w:rFonts w:eastAsia="Times New Roman" w:cs="Calibri"/>
                <w:color w:val="000000"/>
                <w:lang w:val="fr-CD" w:eastAsia="fr-CD"/>
              </w:rPr>
              <w:t xml:space="preserve"> </w:t>
            </w:r>
            <w:r w:rsidRPr="001C1126">
              <w:rPr>
                <w:rFonts w:eastAsia="Times New Roman" w:cs="Calibri"/>
                <w:color w:val="000000"/>
                <w:lang w:val="fr-CD" w:eastAsia="fr-CD"/>
              </w:rPr>
              <w:t>C</w:t>
            </w:r>
            <w:r>
              <w:rPr>
                <w:rFonts w:eastAsia="Times New Roman" w:cs="Calibri"/>
                <w:color w:val="000000"/>
                <w:lang w:val="fr-CD" w:eastAsia="fr-CD"/>
              </w:rPr>
              <w:t xml:space="preserve">OPIL </w:t>
            </w:r>
            <w:r w:rsidRPr="001C1126">
              <w:rPr>
                <w:rFonts w:eastAsia="Times New Roman" w:cs="Calibri"/>
                <w:color w:val="000000"/>
                <w:lang w:val="fr-CD" w:eastAsia="fr-CD"/>
              </w:rPr>
              <w:t>pour la validation du PTA</w:t>
            </w:r>
            <w:r>
              <w:rPr>
                <w:rFonts w:eastAsia="Times New Roman" w:cs="Calibri"/>
                <w:color w:val="000000"/>
                <w:lang w:val="fr-CD" w:eastAsia="fr-CD"/>
              </w:rPr>
              <w:t xml:space="preserve"> 2024-2025 </w:t>
            </w:r>
          </w:p>
        </w:tc>
        <w:tc>
          <w:tcPr>
            <w:tcW w:w="567" w:type="dxa"/>
            <w:shd w:val="clear" w:color="auto" w:fill="93D07C" w:themeFill="accent1" w:themeFillTint="99"/>
            <w:noWrap/>
            <w:vAlign w:val="bottom"/>
            <w:hideMark/>
          </w:tcPr>
          <w:p w14:paraId="14EA74D7" w14:textId="3903BA55"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019108EB" w14:textId="188B9546"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tcPr>
          <w:p w14:paraId="340FC450" w14:textId="0B6E79AE"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5BEAF998" w14:textId="0DA476AC"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60761AF7" w14:textId="7F91832C"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2DF556B0" w14:textId="2086DD0C"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4" w:type="dxa"/>
            <w:shd w:val="clear" w:color="auto" w:fill="auto"/>
            <w:noWrap/>
            <w:vAlign w:val="bottom"/>
            <w:hideMark/>
          </w:tcPr>
          <w:p w14:paraId="380B796D" w14:textId="7980388D"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2B3E1C1F" w14:textId="4209F370"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08C99CB8" w14:textId="4FCB6206"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398DEEF3" w14:textId="6892A287"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1514AB49" w14:textId="79DEFAF2"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52" w:type="dxa"/>
            <w:shd w:val="clear" w:color="auto" w:fill="auto"/>
            <w:noWrap/>
            <w:vAlign w:val="bottom"/>
            <w:hideMark/>
          </w:tcPr>
          <w:p w14:paraId="54FBBC2D" w14:textId="476B4293" w:rsidR="0035435F" w:rsidRPr="001C1126" w:rsidRDefault="0035435F" w:rsidP="009F3E80">
            <w:pPr>
              <w:spacing w:after="0"/>
              <w:rPr>
                <w:rFonts w:eastAsia="Times New Roman" w:cs="Calibri"/>
                <w:color w:val="000000"/>
                <w:lang w:val="fr-CD" w:eastAsia="fr-CD"/>
              </w:rPr>
            </w:pPr>
            <w:r w:rsidRPr="001C1126">
              <w:rPr>
                <w:rFonts w:eastAsia="Times New Roman" w:cs="Calibri"/>
                <w:color w:val="000000"/>
                <w:lang w:val="fr-CD" w:eastAsia="fr-CD"/>
              </w:rPr>
              <w:t> </w:t>
            </w:r>
          </w:p>
        </w:tc>
      </w:tr>
      <w:tr w:rsidR="0035435F" w:rsidRPr="001C1126" w14:paraId="06CE8020" w14:textId="77777777" w:rsidTr="00CD57EB">
        <w:trPr>
          <w:trHeight w:val="20"/>
          <w:jc w:val="center"/>
        </w:trPr>
        <w:tc>
          <w:tcPr>
            <w:tcW w:w="562" w:type="dxa"/>
          </w:tcPr>
          <w:p w14:paraId="658DA9B8" w14:textId="5E858864" w:rsidR="0035435F" w:rsidRPr="00CD57EB" w:rsidRDefault="00CD57EB" w:rsidP="00CD57EB">
            <w:pPr>
              <w:spacing w:after="0"/>
              <w:jc w:val="center"/>
              <w:rPr>
                <w:rFonts w:eastAsia="Times New Roman" w:cs="Calibri"/>
                <w:color w:val="000000"/>
                <w:lang w:eastAsia="fr-CD"/>
              </w:rPr>
            </w:pPr>
            <w:r>
              <w:rPr>
                <w:rFonts w:eastAsia="Times New Roman" w:cs="Calibri"/>
                <w:color w:val="000000"/>
                <w:lang w:eastAsia="fr-CD"/>
              </w:rPr>
              <w:t>2</w:t>
            </w:r>
          </w:p>
        </w:tc>
        <w:tc>
          <w:tcPr>
            <w:tcW w:w="6730" w:type="dxa"/>
            <w:shd w:val="clear" w:color="auto" w:fill="auto"/>
            <w:vAlign w:val="center"/>
          </w:tcPr>
          <w:p w14:paraId="7E90EBEE" w14:textId="7F7278B5" w:rsidR="0035435F" w:rsidRPr="001C1126" w:rsidRDefault="0035435F" w:rsidP="00761918">
            <w:pPr>
              <w:spacing w:after="0"/>
              <w:rPr>
                <w:rFonts w:eastAsia="Times New Roman" w:cs="Calibri"/>
                <w:color w:val="000000"/>
                <w:lang w:val="fr-CD" w:eastAsia="fr-CD"/>
              </w:rPr>
            </w:pPr>
            <w:r>
              <w:rPr>
                <w:rFonts w:eastAsia="Times New Roman" w:cs="Calibri"/>
                <w:color w:val="000000"/>
                <w:lang w:val="fr-CD" w:eastAsia="fr-CD"/>
              </w:rPr>
              <w:t xml:space="preserve">Finaliser le PRODOC sur la base des observations des parties prenantes dans le PRODOC </w:t>
            </w:r>
          </w:p>
        </w:tc>
        <w:tc>
          <w:tcPr>
            <w:tcW w:w="567" w:type="dxa"/>
            <w:shd w:val="clear" w:color="auto" w:fill="93D07C" w:themeFill="accent1" w:themeFillTint="99"/>
            <w:noWrap/>
            <w:vAlign w:val="bottom"/>
          </w:tcPr>
          <w:p w14:paraId="18B7F79C"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64A2CFBF"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5508B571"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4A258ED6"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1DE578F8"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075E71AD" w14:textId="77777777" w:rsidR="0035435F" w:rsidRPr="001C1126" w:rsidRDefault="0035435F" w:rsidP="009F3E80">
            <w:pPr>
              <w:spacing w:after="0"/>
              <w:rPr>
                <w:rFonts w:eastAsia="Times New Roman" w:cs="Calibri"/>
                <w:color w:val="000000"/>
                <w:lang w:val="fr-CD" w:eastAsia="fr-CD"/>
              </w:rPr>
            </w:pPr>
          </w:p>
        </w:tc>
        <w:tc>
          <w:tcPr>
            <w:tcW w:w="594" w:type="dxa"/>
            <w:shd w:val="clear" w:color="auto" w:fill="auto"/>
            <w:noWrap/>
            <w:vAlign w:val="bottom"/>
          </w:tcPr>
          <w:p w14:paraId="4D3BBA6F" w14:textId="77777777" w:rsidR="0035435F" w:rsidRPr="001C1126" w:rsidRDefault="0035435F" w:rsidP="009F3E80">
            <w:pPr>
              <w:spacing w:after="0"/>
              <w:rPr>
                <w:rFonts w:eastAsia="Times New Roman" w:cs="Calibri"/>
                <w:color w:val="000000"/>
                <w:lang w:val="fr-CD" w:eastAsia="fr-CD"/>
              </w:rPr>
            </w:pPr>
          </w:p>
        </w:tc>
        <w:tc>
          <w:tcPr>
            <w:tcW w:w="593" w:type="dxa"/>
            <w:shd w:val="clear" w:color="auto" w:fill="auto"/>
            <w:noWrap/>
            <w:vAlign w:val="bottom"/>
          </w:tcPr>
          <w:p w14:paraId="076C2432" w14:textId="77777777" w:rsidR="0035435F" w:rsidRPr="001C1126" w:rsidRDefault="0035435F" w:rsidP="009F3E80">
            <w:pPr>
              <w:spacing w:after="0"/>
              <w:rPr>
                <w:rFonts w:eastAsia="Times New Roman" w:cs="Calibri"/>
                <w:color w:val="000000"/>
                <w:lang w:val="fr-CD" w:eastAsia="fr-CD"/>
              </w:rPr>
            </w:pPr>
          </w:p>
        </w:tc>
        <w:tc>
          <w:tcPr>
            <w:tcW w:w="593" w:type="dxa"/>
            <w:shd w:val="clear" w:color="auto" w:fill="auto"/>
            <w:noWrap/>
            <w:vAlign w:val="bottom"/>
          </w:tcPr>
          <w:p w14:paraId="5AB54CE8"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785449B4"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549C6E08" w14:textId="77777777" w:rsidR="0035435F" w:rsidRPr="001C1126" w:rsidRDefault="0035435F" w:rsidP="009F3E80">
            <w:pPr>
              <w:spacing w:after="0"/>
              <w:rPr>
                <w:rFonts w:eastAsia="Times New Roman" w:cs="Calibri"/>
                <w:color w:val="000000"/>
                <w:lang w:val="fr-CD" w:eastAsia="fr-CD"/>
              </w:rPr>
            </w:pPr>
          </w:p>
        </w:tc>
        <w:tc>
          <w:tcPr>
            <w:tcW w:w="552" w:type="dxa"/>
            <w:shd w:val="clear" w:color="auto" w:fill="auto"/>
            <w:noWrap/>
            <w:vAlign w:val="bottom"/>
          </w:tcPr>
          <w:p w14:paraId="10361BA0" w14:textId="77777777" w:rsidR="0035435F" w:rsidRPr="001C1126" w:rsidRDefault="0035435F" w:rsidP="009F3E80">
            <w:pPr>
              <w:spacing w:after="0"/>
              <w:rPr>
                <w:rFonts w:eastAsia="Times New Roman" w:cs="Calibri"/>
                <w:color w:val="000000"/>
                <w:lang w:val="fr-CD" w:eastAsia="fr-CD"/>
              </w:rPr>
            </w:pPr>
          </w:p>
        </w:tc>
      </w:tr>
      <w:tr w:rsidR="0035435F" w:rsidRPr="001C1126" w14:paraId="4E9E6B46" w14:textId="77777777" w:rsidTr="00CD57EB">
        <w:trPr>
          <w:trHeight w:val="20"/>
          <w:jc w:val="center"/>
        </w:trPr>
        <w:tc>
          <w:tcPr>
            <w:tcW w:w="562" w:type="dxa"/>
          </w:tcPr>
          <w:p w14:paraId="171788D0" w14:textId="4A340223" w:rsidR="0035435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3</w:t>
            </w:r>
          </w:p>
        </w:tc>
        <w:tc>
          <w:tcPr>
            <w:tcW w:w="6730" w:type="dxa"/>
            <w:shd w:val="clear" w:color="auto" w:fill="auto"/>
            <w:vAlign w:val="center"/>
          </w:tcPr>
          <w:p w14:paraId="0E52F934" w14:textId="203B1EC1" w:rsidR="0035435F" w:rsidRDefault="0035435F" w:rsidP="00761918">
            <w:pPr>
              <w:spacing w:after="0"/>
              <w:rPr>
                <w:rFonts w:eastAsia="Times New Roman" w:cs="Calibri"/>
                <w:color w:val="000000"/>
                <w:lang w:val="fr-CD" w:eastAsia="fr-CD"/>
              </w:rPr>
            </w:pPr>
            <w:r>
              <w:rPr>
                <w:rFonts w:eastAsia="Times New Roman" w:cs="Calibri"/>
                <w:color w:val="000000"/>
                <w:lang w:val="fr-CD" w:eastAsia="fr-CD"/>
              </w:rPr>
              <w:t>Soumettre le PRODOC à la signature du Min Finance/FONAREDD</w:t>
            </w:r>
          </w:p>
        </w:tc>
        <w:tc>
          <w:tcPr>
            <w:tcW w:w="567" w:type="dxa"/>
            <w:shd w:val="clear" w:color="auto" w:fill="93D07C" w:themeFill="accent1" w:themeFillTint="99"/>
            <w:noWrap/>
            <w:vAlign w:val="bottom"/>
          </w:tcPr>
          <w:p w14:paraId="202EFF6F"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4609FA00"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07C8A014"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36B1DD15"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607B42D9"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73C05EF6" w14:textId="77777777" w:rsidR="0035435F" w:rsidRPr="001C1126" w:rsidRDefault="0035435F" w:rsidP="009F3E80">
            <w:pPr>
              <w:spacing w:after="0"/>
              <w:rPr>
                <w:rFonts w:eastAsia="Times New Roman" w:cs="Calibri"/>
                <w:color w:val="000000"/>
                <w:lang w:val="fr-CD" w:eastAsia="fr-CD"/>
              </w:rPr>
            </w:pPr>
          </w:p>
        </w:tc>
        <w:tc>
          <w:tcPr>
            <w:tcW w:w="594" w:type="dxa"/>
            <w:shd w:val="clear" w:color="auto" w:fill="auto"/>
            <w:noWrap/>
            <w:vAlign w:val="bottom"/>
          </w:tcPr>
          <w:p w14:paraId="3608054B" w14:textId="77777777" w:rsidR="0035435F" w:rsidRPr="001C1126" w:rsidRDefault="0035435F" w:rsidP="009F3E80">
            <w:pPr>
              <w:spacing w:after="0"/>
              <w:rPr>
                <w:rFonts w:eastAsia="Times New Roman" w:cs="Calibri"/>
                <w:color w:val="000000"/>
                <w:lang w:val="fr-CD" w:eastAsia="fr-CD"/>
              </w:rPr>
            </w:pPr>
          </w:p>
        </w:tc>
        <w:tc>
          <w:tcPr>
            <w:tcW w:w="593" w:type="dxa"/>
            <w:shd w:val="clear" w:color="auto" w:fill="auto"/>
            <w:noWrap/>
            <w:vAlign w:val="bottom"/>
          </w:tcPr>
          <w:p w14:paraId="6CBFE6E2" w14:textId="77777777" w:rsidR="0035435F" w:rsidRPr="001C1126" w:rsidRDefault="0035435F" w:rsidP="009F3E80">
            <w:pPr>
              <w:spacing w:after="0"/>
              <w:rPr>
                <w:rFonts w:eastAsia="Times New Roman" w:cs="Calibri"/>
                <w:color w:val="000000"/>
                <w:lang w:val="fr-CD" w:eastAsia="fr-CD"/>
              </w:rPr>
            </w:pPr>
          </w:p>
        </w:tc>
        <w:tc>
          <w:tcPr>
            <w:tcW w:w="593" w:type="dxa"/>
            <w:shd w:val="clear" w:color="auto" w:fill="auto"/>
            <w:noWrap/>
            <w:vAlign w:val="bottom"/>
          </w:tcPr>
          <w:p w14:paraId="190967BC"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18DD660D"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00A0B088" w14:textId="77777777" w:rsidR="0035435F" w:rsidRPr="001C1126" w:rsidRDefault="0035435F" w:rsidP="009F3E80">
            <w:pPr>
              <w:spacing w:after="0"/>
              <w:rPr>
                <w:rFonts w:eastAsia="Times New Roman" w:cs="Calibri"/>
                <w:color w:val="000000"/>
                <w:lang w:val="fr-CD" w:eastAsia="fr-CD"/>
              </w:rPr>
            </w:pPr>
          </w:p>
        </w:tc>
        <w:tc>
          <w:tcPr>
            <w:tcW w:w="552" w:type="dxa"/>
            <w:shd w:val="clear" w:color="auto" w:fill="auto"/>
            <w:noWrap/>
            <w:vAlign w:val="bottom"/>
          </w:tcPr>
          <w:p w14:paraId="2FA1008A" w14:textId="77777777" w:rsidR="0035435F" w:rsidRPr="001C1126" w:rsidRDefault="0035435F" w:rsidP="009F3E80">
            <w:pPr>
              <w:spacing w:after="0"/>
              <w:rPr>
                <w:rFonts w:eastAsia="Times New Roman" w:cs="Calibri"/>
                <w:color w:val="000000"/>
                <w:lang w:val="fr-CD" w:eastAsia="fr-CD"/>
              </w:rPr>
            </w:pPr>
          </w:p>
        </w:tc>
      </w:tr>
      <w:tr w:rsidR="0035435F" w:rsidRPr="001C1126" w14:paraId="30003358" w14:textId="77777777" w:rsidTr="00CD57EB">
        <w:trPr>
          <w:trHeight w:val="20"/>
          <w:jc w:val="center"/>
        </w:trPr>
        <w:tc>
          <w:tcPr>
            <w:tcW w:w="562" w:type="dxa"/>
          </w:tcPr>
          <w:p w14:paraId="34AC4CEB" w14:textId="20037283" w:rsidR="0035435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4</w:t>
            </w:r>
          </w:p>
        </w:tc>
        <w:tc>
          <w:tcPr>
            <w:tcW w:w="6730" w:type="dxa"/>
            <w:shd w:val="clear" w:color="auto" w:fill="auto"/>
            <w:vAlign w:val="center"/>
          </w:tcPr>
          <w:p w14:paraId="3B29D6A5" w14:textId="28CD4020" w:rsidR="0035435F" w:rsidRPr="001C1126" w:rsidRDefault="0035435F" w:rsidP="00761918">
            <w:pPr>
              <w:spacing w:after="0"/>
              <w:rPr>
                <w:rFonts w:eastAsia="Times New Roman" w:cs="Calibri"/>
                <w:color w:val="000000"/>
                <w:lang w:val="fr-CD" w:eastAsia="fr-CD"/>
              </w:rPr>
            </w:pPr>
            <w:r>
              <w:rPr>
                <w:rFonts w:eastAsia="Times New Roman" w:cs="Calibri"/>
                <w:color w:val="000000"/>
                <w:lang w:val="fr-CD" w:eastAsia="fr-CD"/>
              </w:rPr>
              <w:t>Solliciter le décaissement de la 1</w:t>
            </w:r>
            <w:r w:rsidRPr="00D16E29">
              <w:rPr>
                <w:rFonts w:eastAsia="Times New Roman" w:cs="Calibri"/>
                <w:color w:val="000000"/>
                <w:vertAlign w:val="superscript"/>
                <w:lang w:val="fr-CD" w:eastAsia="fr-CD"/>
              </w:rPr>
              <w:t>ère</w:t>
            </w:r>
            <w:r>
              <w:rPr>
                <w:rFonts w:eastAsia="Times New Roman" w:cs="Calibri"/>
                <w:color w:val="000000"/>
                <w:lang w:val="fr-CD" w:eastAsia="fr-CD"/>
              </w:rPr>
              <w:t xml:space="preserve"> Tranche du budget du projet</w:t>
            </w:r>
          </w:p>
        </w:tc>
        <w:tc>
          <w:tcPr>
            <w:tcW w:w="567" w:type="dxa"/>
            <w:shd w:val="clear" w:color="auto" w:fill="93D07C" w:themeFill="accent1" w:themeFillTint="99"/>
            <w:noWrap/>
            <w:vAlign w:val="bottom"/>
          </w:tcPr>
          <w:p w14:paraId="4F1C4F88"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0C23FB36"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5B69022F"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6685AE6C"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31814DE9" w14:textId="77777777" w:rsidR="0035435F" w:rsidRPr="001C1126" w:rsidRDefault="0035435F" w:rsidP="009F3E80">
            <w:pPr>
              <w:spacing w:after="0"/>
              <w:rPr>
                <w:rFonts w:eastAsia="Times New Roman" w:cs="Calibri"/>
                <w:color w:val="000000"/>
                <w:lang w:val="fr-CD" w:eastAsia="fr-CD"/>
              </w:rPr>
            </w:pPr>
          </w:p>
        </w:tc>
        <w:tc>
          <w:tcPr>
            <w:tcW w:w="600" w:type="dxa"/>
            <w:shd w:val="clear" w:color="auto" w:fill="auto"/>
            <w:noWrap/>
            <w:vAlign w:val="bottom"/>
          </w:tcPr>
          <w:p w14:paraId="4896B3F8" w14:textId="77777777" w:rsidR="0035435F" w:rsidRPr="001C1126" w:rsidRDefault="0035435F" w:rsidP="009F3E80">
            <w:pPr>
              <w:spacing w:after="0"/>
              <w:rPr>
                <w:rFonts w:eastAsia="Times New Roman" w:cs="Calibri"/>
                <w:color w:val="000000"/>
                <w:lang w:val="fr-CD" w:eastAsia="fr-CD"/>
              </w:rPr>
            </w:pPr>
          </w:p>
        </w:tc>
        <w:tc>
          <w:tcPr>
            <w:tcW w:w="594" w:type="dxa"/>
            <w:shd w:val="clear" w:color="auto" w:fill="auto"/>
            <w:noWrap/>
            <w:vAlign w:val="bottom"/>
          </w:tcPr>
          <w:p w14:paraId="58830024" w14:textId="77777777" w:rsidR="0035435F" w:rsidRPr="001C1126" w:rsidRDefault="0035435F" w:rsidP="009F3E80">
            <w:pPr>
              <w:spacing w:after="0"/>
              <w:rPr>
                <w:rFonts w:eastAsia="Times New Roman" w:cs="Calibri"/>
                <w:color w:val="000000"/>
                <w:lang w:val="fr-CD" w:eastAsia="fr-CD"/>
              </w:rPr>
            </w:pPr>
          </w:p>
        </w:tc>
        <w:tc>
          <w:tcPr>
            <w:tcW w:w="593" w:type="dxa"/>
            <w:shd w:val="clear" w:color="auto" w:fill="auto"/>
            <w:noWrap/>
            <w:vAlign w:val="bottom"/>
          </w:tcPr>
          <w:p w14:paraId="34A9571F" w14:textId="77777777" w:rsidR="0035435F" w:rsidRPr="001C1126" w:rsidRDefault="0035435F" w:rsidP="009F3E80">
            <w:pPr>
              <w:spacing w:after="0"/>
              <w:rPr>
                <w:rFonts w:eastAsia="Times New Roman" w:cs="Calibri"/>
                <w:color w:val="000000"/>
                <w:lang w:val="fr-CD" w:eastAsia="fr-CD"/>
              </w:rPr>
            </w:pPr>
          </w:p>
        </w:tc>
        <w:tc>
          <w:tcPr>
            <w:tcW w:w="593" w:type="dxa"/>
            <w:shd w:val="clear" w:color="auto" w:fill="auto"/>
            <w:noWrap/>
            <w:vAlign w:val="bottom"/>
          </w:tcPr>
          <w:p w14:paraId="5F800545"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4D570D12" w14:textId="77777777" w:rsidR="0035435F" w:rsidRPr="001C1126" w:rsidRDefault="0035435F" w:rsidP="009F3E80">
            <w:pPr>
              <w:spacing w:after="0"/>
              <w:rPr>
                <w:rFonts w:eastAsia="Times New Roman" w:cs="Calibri"/>
                <w:color w:val="000000"/>
                <w:lang w:val="fr-CD" w:eastAsia="fr-CD"/>
              </w:rPr>
            </w:pPr>
          </w:p>
        </w:tc>
        <w:tc>
          <w:tcPr>
            <w:tcW w:w="567" w:type="dxa"/>
            <w:shd w:val="clear" w:color="auto" w:fill="auto"/>
            <w:noWrap/>
            <w:vAlign w:val="bottom"/>
          </w:tcPr>
          <w:p w14:paraId="1F9D3FB0" w14:textId="77777777" w:rsidR="0035435F" w:rsidRPr="001C1126" w:rsidRDefault="0035435F" w:rsidP="009F3E80">
            <w:pPr>
              <w:spacing w:after="0"/>
              <w:rPr>
                <w:rFonts w:eastAsia="Times New Roman" w:cs="Calibri"/>
                <w:color w:val="000000"/>
                <w:lang w:val="fr-CD" w:eastAsia="fr-CD"/>
              </w:rPr>
            </w:pPr>
          </w:p>
        </w:tc>
        <w:tc>
          <w:tcPr>
            <w:tcW w:w="552" w:type="dxa"/>
            <w:shd w:val="clear" w:color="auto" w:fill="auto"/>
            <w:noWrap/>
            <w:vAlign w:val="bottom"/>
          </w:tcPr>
          <w:p w14:paraId="6EA0F5BD" w14:textId="77777777" w:rsidR="0035435F" w:rsidRPr="001C1126" w:rsidRDefault="0035435F" w:rsidP="009F3E80">
            <w:pPr>
              <w:spacing w:after="0"/>
              <w:rPr>
                <w:rFonts w:eastAsia="Times New Roman" w:cs="Calibri"/>
                <w:color w:val="000000"/>
                <w:lang w:val="fr-CD" w:eastAsia="fr-CD"/>
              </w:rPr>
            </w:pPr>
          </w:p>
        </w:tc>
      </w:tr>
      <w:tr w:rsidR="00810B1F" w:rsidRPr="001C1126" w14:paraId="13C7E3E6" w14:textId="77777777" w:rsidTr="00CD57EB">
        <w:trPr>
          <w:trHeight w:val="20"/>
          <w:jc w:val="center"/>
        </w:trPr>
        <w:tc>
          <w:tcPr>
            <w:tcW w:w="562" w:type="dxa"/>
          </w:tcPr>
          <w:p w14:paraId="769E5933" w14:textId="2A6E46C3" w:rsidR="00810B1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5</w:t>
            </w:r>
          </w:p>
        </w:tc>
        <w:tc>
          <w:tcPr>
            <w:tcW w:w="6730" w:type="dxa"/>
            <w:shd w:val="clear" w:color="auto" w:fill="auto"/>
            <w:vAlign w:val="center"/>
          </w:tcPr>
          <w:p w14:paraId="33D0FEC1" w14:textId="41C05A02" w:rsidR="00810B1F" w:rsidRDefault="00810B1F" w:rsidP="00761918">
            <w:pPr>
              <w:spacing w:after="0"/>
              <w:rPr>
                <w:rFonts w:eastAsia="Times New Roman" w:cs="Calibri"/>
                <w:color w:val="000000"/>
                <w:lang w:val="fr-CD" w:eastAsia="fr-CD"/>
              </w:rPr>
            </w:pPr>
            <w:r>
              <w:rPr>
                <w:rFonts w:eastAsia="Times New Roman" w:cs="Calibri"/>
                <w:color w:val="000000"/>
                <w:lang w:val="fr-CD" w:eastAsia="fr-CD"/>
              </w:rPr>
              <w:t>Mettre en place de</w:t>
            </w:r>
            <w:r w:rsidR="00720653">
              <w:rPr>
                <w:rFonts w:eastAsia="Times New Roman" w:cs="Calibri"/>
                <w:color w:val="000000"/>
                <w:lang w:val="fr-CD" w:eastAsia="fr-CD"/>
              </w:rPr>
              <w:t xml:space="preserve"> l’é</w:t>
            </w:r>
            <w:r>
              <w:rPr>
                <w:rFonts w:eastAsia="Times New Roman" w:cs="Calibri"/>
                <w:color w:val="000000"/>
                <w:lang w:val="fr-CD" w:eastAsia="fr-CD"/>
              </w:rPr>
              <w:t>quipe de gestion du projet (PNUD-CTR-SE FONAREDD)</w:t>
            </w:r>
          </w:p>
        </w:tc>
        <w:tc>
          <w:tcPr>
            <w:tcW w:w="567" w:type="dxa"/>
            <w:shd w:val="clear" w:color="auto" w:fill="93D07C" w:themeFill="accent1" w:themeFillTint="99"/>
            <w:noWrap/>
            <w:vAlign w:val="bottom"/>
          </w:tcPr>
          <w:p w14:paraId="73C9FB04" w14:textId="77777777" w:rsidR="00810B1F" w:rsidRPr="001C1126" w:rsidRDefault="00810B1F" w:rsidP="009F3E80">
            <w:pPr>
              <w:spacing w:after="0"/>
              <w:rPr>
                <w:rFonts w:eastAsia="Times New Roman" w:cs="Calibri"/>
                <w:color w:val="000000"/>
                <w:lang w:val="fr-CD" w:eastAsia="fr-CD"/>
              </w:rPr>
            </w:pPr>
          </w:p>
        </w:tc>
        <w:tc>
          <w:tcPr>
            <w:tcW w:w="567" w:type="dxa"/>
            <w:shd w:val="clear" w:color="auto" w:fill="93D07C" w:themeFill="accent1" w:themeFillTint="99"/>
            <w:noWrap/>
            <w:vAlign w:val="bottom"/>
          </w:tcPr>
          <w:p w14:paraId="26AFBE8B" w14:textId="77777777" w:rsidR="00810B1F" w:rsidRPr="001C1126" w:rsidRDefault="00810B1F" w:rsidP="009F3E80">
            <w:pPr>
              <w:spacing w:after="0"/>
              <w:rPr>
                <w:rFonts w:eastAsia="Times New Roman" w:cs="Calibri"/>
                <w:color w:val="000000"/>
                <w:lang w:val="fr-CD" w:eastAsia="fr-CD"/>
              </w:rPr>
            </w:pPr>
          </w:p>
        </w:tc>
        <w:tc>
          <w:tcPr>
            <w:tcW w:w="567" w:type="dxa"/>
            <w:shd w:val="clear" w:color="auto" w:fill="auto"/>
            <w:noWrap/>
            <w:vAlign w:val="bottom"/>
          </w:tcPr>
          <w:p w14:paraId="3F2D982A" w14:textId="77777777" w:rsidR="00810B1F" w:rsidRPr="001C1126" w:rsidRDefault="00810B1F" w:rsidP="009F3E80">
            <w:pPr>
              <w:spacing w:after="0"/>
              <w:rPr>
                <w:rFonts w:eastAsia="Times New Roman" w:cs="Calibri"/>
                <w:color w:val="000000"/>
                <w:lang w:val="fr-CD" w:eastAsia="fr-CD"/>
              </w:rPr>
            </w:pPr>
          </w:p>
        </w:tc>
        <w:tc>
          <w:tcPr>
            <w:tcW w:w="600" w:type="dxa"/>
            <w:shd w:val="clear" w:color="auto" w:fill="auto"/>
            <w:noWrap/>
            <w:vAlign w:val="bottom"/>
          </w:tcPr>
          <w:p w14:paraId="5333498A" w14:textId="77777777" w:rsidR="00810B1F" w:rsidRPr="001C1126" w:rsidRDefault="00810B1F" w:rsidP="009F3E80">
            <w:pPr>
              <w:spacing w:after="0"/>
              <w:rPr>
                <w:rFonts w:eastAsia="Times New Roman" w:cs="Calibri"/>
                <w:color w:val="000000"/>
                <w:lang w:val="fr-CD" w:eastAsia="fr-CD"/>
              </w:rPr>
            </w:pPr>
          </w:p>
        </w:tc>
        <w:tc>
          <w:tcPr>
            <w:tcW w:w="600" w:type="dxa"/>
            <w:shd w:val="clear" w:color="auto" w:fill="auto"/>
            <w:noWrap/>
            <w:vAlign w:val="bottom"/>
          </w:tcPr>
          <w:p w14:paraId="71991B81" w14:textId="77777777" w:rsidR="00810B1F" w:rsidRPr="001C1126" w:rsidRDefault="00810B1F" w:rsidP="009F3E80">
            <w:pPr>
              <w:spacing w:after="0"/>
              <w:rPr>
                <w:rFonts w:eastAsia="Times New Roman" w:cs="Calibri"/>
                <w:color w:val="000000"/>
                <w:lang w:val="fr-CD" w:eastAsia="fr-CD"/>
              </w:rPr>
            </w:pPr>
          </w:p>
        </w:tc>
        <w:tc>
          <w:tcPr>
            <w:tcW w:w="600" w:type="dxa"/>
            <w:shd w:val="clear" w:color="auto" w:fill="auto"/>
            <w:noWrap/>
            <w:vAlign w:val="bottom"/>
          </w:tcPr>
          <w:p w14:paraId="19C1250B" w14:textId="77777777" w:rsidR="00810B1F" w:rsidRPr="001C1126" w:rsidRDefault="00810B1F" w:rsidP="009F3E80">
            <w:pPr>
              <w:spacing w:after="0"/>
              <w:rPr>
                <w:rFonts w:eastAsia="Times New Roman" w:cs="Calibri"/>
                <w:color w:val="000000"/>
                <w:lang w:val="fr-CD" w:eastAsia="fr-CD"/>
              </w:rPr>
            </w:pPr>
          </w:p>
        </w:tc>
        <w:tc>
          <w:tcPr>
            <w:tcW w:w="594" w:type="dxa"/>
            <w:shd w:val="clear" w:color="auto" w:fill="auto"/>
            <w:noWrap/>
            <w:vAlign w:val="bottom"/>
          </w:tcPr>
          <w:p w14:paraId="21B6D02B" w14:textId="77777777" w:rsidR="00810B1F" w:rsidRPr="001C1126" w:rsidRDefault="00810B1F" w:rsidP="009F3E80">
            <w:pPr>
              <w:spacing w:after="0"/>
              <w:rPr>
                <w:rFonts w:eastAsia="Times New Roman" w:cs="Calibri"/>
                <w:color w:val="000000"/>
                <w:lang w:val="fr-CD" w:eastAsia="fr-CD"/>
              </w:rPr>
            </w:pPr>
          </w:p>
        </w:tc>
        <w:tc>
          <w:tcPr>
            <w:tcW w:w="593" w:type="dxa"/>
            <w:shd w:val="clear" w:color="auto" w:fill="auto"/>
            <w:noWrap/>
            <w:vAlign w:val="bottom"/>
          </w:tcPr>
          <w:p w14:paraId="7D5CCBCC" w14:textId="77777777" w:rsidR="00810B1F" w:rsidRPr="001C1126" w:rsidRDefault="00810B1F" w:rsidP="009F3E80">
            <w:pPr>
              <w:spacing w:after="0"/>
              <w:rPr>
                <w:rFonts w:eastAsia="Times New Roman" w:cs="Calibri"/>
                <w:color w:val="000000"/>
                <w:lang w:val="fr-CD" w:eastAsia="fr-CD"/>
              </w:rPr>
            </w:pPr>
          </w:p>
        </w:tc>
        <w:tc>
          <w:tcPr>
            <w:tcW w:w="593" w:type="dxa"/>
            <w:shd w:val="clear" w:color="auto" w:fill="auto"/>
            <w:noWrap/>
            <w:vAlign w:val="bottom"/>
          </w:tcPr>
          <w:p w14:paraId="6C034A91" w14:textId="77777777" w:rsidR="00810B1F" w:rsidRPr="001C1126" w:rsidRDefault="00810B1F" w:rsidP="009F3E80">
            <w:pPr>
              <w:spacing w:after="0"/>
              <w:rPr>
                <w:rFonts w:eastAsia="Times New Roman" w:cs="Calibri"/>
                <w:color w:val="000000"/>
                <w:lang w:val="fr-CD" w:eastAsia="fr-CD"/>
              </w:rPr>
            </w:pPr>
          </w:p>
        </w:tc>
        <w:tc>
          <w:tcPr>
            <w:tcW w:w="567" w:type="dxa"/>
            <w:shd w:val="clear" w:color="auto" w:fill="auto"/>
            <w:noWrap/>
            <w:vAlign w:val="bottom"/>
          </w:tcPr>
          <w:p w14:paraId="55508773" w14:textId="77777777" w:rsidR="00810B1F" w:rsidRPr="001C1126" w:rsidRDefault="00810B1F" w:rsidP="009F3E80">
            <w:pPr>
              <w:spacing w:after="0"/>
              <w:rPr>
                <w:rFonts w:eastAsia="Times New Roman" w:cs="Calibri"/>
                <w:color w:val="000000"/>
                <w:lang w:val="fr-CD" w:eastAsia="fr-CD"/>
              </w:rPr>
            </w:pPr>
          </w:p>
        </w:tc>
        <w:tc>
          <w:tcPr>
            <w:tcW w:w="567" w:type="dxa"/>
            <w:shd w:val="clear" w:color="auto" w:fill="auto"/>
            <w:noWrap/>
            <w:vAlign w:val="bottom"/>
          </w:tcPr>
          <w:p w14:paraId="0D691A7A" w14:textId="77777777" w:rsidR="00810B1F" w:rsidRPr="001C1126" w:rsidRDefault="00810B1F" w:rsidP="009F3E80">
            <w:pPr>
              <w:spacing w:after="0"/>
              <w:rPr>
                <w:rFonts w:eastAsia="Times New Roman" w:cs="Calibri"/>
                <w:color w:val="000000"/>
                <w:lang w:val="fr-CD" w:eastAsia="fr-CD"/>
              </w:rPr>
            </w:pPr>
          </w:p>
        </w:tc>
        <w:tc>
          <w:tcPr>
            <w:tcW w:w="552" w:type="dxa"/>
            <w:shd w:val="clear" w:color="auto" w:fill="auto"/>
            <w:noWrap/>
            <w:vAlign w:val="bottom"/>
          </w:tcPr>
          <w:p w14:paraId="142969AE" w14:textId="77777777" w:rsidR="00810B1F" w:rsidRPr="001C1126" w:rsidRDefault="00810B1F" w:rsidP="009F3E80">
            <w:pPr>
              <w:spacing w:after="0"/>
              <w:rPr>
                <w:rFonts w:eastAsia="Times New Roman" w:cs="Calibri"/>
                <w:color w:val="000000"/>
                <w:lang w:val="fr-CD" w:eastAsia="fr-CD"/>
              </w:rPr>
            </w:pPr>
          </w:p>
        </w:tc>
      </w:tr>
      <w:tr w:rsidR="00EA22C6" w:rsidRPr="001C1126" w14:paraId="024D75A1" w14:textId="77777777" w:rsidTr="00CD57EB">
        <w:trPr>
          <w:trHeight w:val="20"/>
          <w:jc w:val="center"/>
        </w:trPr>
        <w:tc>
          <w:tcPr>
            <w:tcW w:w="562" w:type="dxa"/>
          </w:tcPr>
          <w:p w14:paraId="675716EC" w14:textId="20E32F33" w:rsidR="00EA22C6" w:rsidRPr="00CD57EB" w:rsidRDefault="00CD57EB" w:rsidP="00CD57EB">
            <w:pPr>
              <w:spacing w:after="0"/>
              <w:jc w:val="center"/>
              <w:rPr>
                <w:rFonts w:eastAsia="Times New Roman" w:cs="Calibri"/>
                <w:color w:val="000000"/>
                <w:lang w:eastAsia="fr-CD"/>
              </w:rPr>
            </w:pPr>
            <w:r>
              <w:rPr>
                <w:rFonts w:eastAsia="Times New Roman" w:cs="Calibri"/>
                <w:color w:val="000000"/>
                <w:lang w:eastAsia="fr-CD"/>
              </w:rPr>
              <w:t>6</w:t>
            </w:r>
          </w:p>
        </w:tc>
        <w:tc>
          <w:tcPr>
            <w:tcW w:w="6730" w:type="dxa"/>
            <w:shd w:val="clear" w:color="auto" w:fill="auto"/>
            <w:vAlign w:val="center"/>
          </w:tcPr>
          <w:p w14:paraId="13173B1F" w14:textId="621ECE2F" w:rsidR="00EA22C6" w:rsidRDefault="00EA22C6" w:rsidP="00761918">
            <w:pPr>
              <w:spacing w:after="0"/>
              <w:rPr>
                <w:rFonts w:eastAsia="Times New Roman" w:cs="Calibri"/>
                <w:color w:val="000000"/>
                <w:lang w:val="fr-CD" w:eastAsia="fr-CD"/>
              </w:rPr>
            </w:pPr>
            <w:r>
              <w:rPr>
                <w:rFonts w:eastAsia="Times New Roman" w:cs="Calibri"/>
                <w:color w:val="000000"/>
                <w:lang w:val="fr-CD" w:eastAsia="fr-CD"/>
              </w:rPr>
              <w:t>Etablir des accords de partenariat avec le CTR/FONAREDD pour la mise en œuvre du projet</w:t>
            </w:r>
          </w:p>
        </w:tc>
        <w:tc>
          <w:tcPr>
            <w:tcW w:w="567" w:type="dxa"/>
            <w:shd w:val="clear" w:color="auto" w:fill="auto"/>
            <w:noWrap/>
            <w:vAlign w:val="bottom"/>
          </w:tcPr>
          <w:p w14:paraId="7D43D080" w14:textId="77777777" w:rsidR="00EA22C6" w:rsidRPr="001C1126" w:rsidRDefault="00EA22C6" w:rsidP="009F3E80">
            <w:pPr>
              <w:spacing w:after="0"/>
              <w:rPr>
                <w:rFonts w:eastAsia="Times New Roman" w:cs="Calibri"/>
                <w:color w:val="000000"/>
                <w:lang w:val="fr-CD" w:eastAsia="fr-CD"/>
              </w:rPr>
            </w:pPr>
          </w:p>
        </w:tc>
        <w:tc>
          <w:tcPr>
            <w:tcW w:w="567" w:type="dxa"/>
            <w:shd w:val="clear" w:color="auto" w:fill="93D07C" w:themeFill="accent1" w:themeFillTint="99"/>
            <w:noWrap/>
            <w:vAlign w:val="bottom"/>
          </w:tcPr>
          <w:p w14:paraId="2DA2C034" w14:textId="77777777" w:rsidR="00EA22C6" w:rsidRPr="001C1126" w:rsidRDefault="00EA22C6" w:rsidP="009F3E80">
            <w:pPr>
              <w:spacing w:after="0"/>
              <w:rPr>
                <w:rFonts w:eastAsia="Times New Roman" w:cs="Calibri"/>
                <w:color w:val="000000"/>
                <w:lang w:val="fr-CD" w:eastAsia="fr-CD"/>
              </w:rPr>
            </w:pPr>
          </w:p>
        </w:tc>
        <w:tc>
          <w:tcPr>
            <w:tcW w:w="567" w:type="dxa"/>
            <w:shd w:val="clear" w:color="auto" w:fill="auto"/>
            <w:noWrap/>
            <w:vAlign w:val="bottom"/>
          </w:tcPr>
          <w:p w14:paraId="57B44E8D" w14:textId="77777777" w:rsidR="00EA22C6" w:rsidRPr="001C1126" w:rsidRDefault="00EA22C6" w:rsidP="009F3E80">
            <w:pPr>
              <w:spacing w:after="0"/>
              <w:rPr>
                <w:rFonts w:eastAsia="Times New Roman" w:cs="Calibri"/>
                <w:color w:val="000000"/>
                <w:lang w:val="fr-CD" w:eastAsia="fr-CD"/>
              </w:rPr>
            </w:pPr>
          </w:p>
        </w:tc>
        <w:tc>
          <w:tcPr>
            <w:tcW w:w="600" w:type="dxa"/>
            <w:shd w:val="clear" w:color="auto" w:fill="auto"/>
            <w:noWrap/>
            <w:vAlign w:val="bottom"/>
          </w:tcPr>
          <w:p w14:paraId="3B3651E3" w14:textId="77777777" w:rsidR="00EA22C6" w:rsidRPr="001C1126" w:rsidRDefault="00EA22C6" w:rsidP="009F3E80">
            <w:pPr>
              <w:spacing w:after="0"/>
              <w:rPr>
                <w:rFonts w:eastAsia="Times New Roman" w:cs="Calibri"/>
                <w:color w:val="000000"/>
                <w:lang w:val="fr-CD" w:eastAsia="fr-CD"/>
              </w:rPr>
            </w:pPr>
          </w:p>
        </w:tc>
        <w:tc>
          <w:tcPr>
            <w:tcW w:w="600" w:type="dxa"/>
            <w:shd w:val="clear" w:color="auto" w:fill="auto"/>
            <w:noWrap/>
            <w:vAlign w:val="bottom"/>
          </w:tcPr>
          <w:p w14:paraId="2DF04310" w14:textId="77777777" w:rsidR="00EA22C6" w:rsidRPr="001C1126" w:rsidRDefault="00EA22C6" w:rsidP="009F3E80">
            <w:pPr>
              <w:spacing w:after="0"/>
              <w:rPr>
                <w:rFonts w:eastAsia="Times New Roman" w:cs="Calibri"/>
                <w:color w:val="000000"/>
                <w:lang w:val="fr-CD" w:eastAsia="fr-CD"/>
              </w:rPr>
            </w:pPr>
          </w:p>
        </w:tc>
        <w:tc>
          <w:tcPr>
            <w:tcW w:w="600" w:type="dxa"/>
            <w:shd w:val="clear" w:color="auto" w:fill="auto"/>
            <w:noWrap/>
            <w:vAlign w:val="bottom"/>
          </w:tcPr>
          <w:p w14:paraId="75498F3B" w14:textId="77777777" w:rsidR="00EA22C6" w:rsidRPr="001C1126" w:rsidRDefault="00EA22C6" w:rsidP="009F3E80">
            <w:pPr>
              <w:spacing w:after="0"/>
              <w:rPr>
                <w:rFonts w:eastAsia="Times New Roman" w:cs="Calibri"/>
                <w:color w:val="000000"/>
                <w:lang w:val="fr-CD" w:eastAsia="fr-CD"/>
              </w:rPr>
            </w:pPr>
          </w:p>
        </w:tc>
        <w:tc>
          <w:tcPr>
            <w:tcW w:w="594" w:type="dxa"/>
            <w:shd w:val="clear" w:color="auto" w:fill="auto"/>
            <w:noWrap/>
            <w:vAlign w:val="bottom"/>
          </w:tcPr>
          <w:p w14:paraId="2208C325" w14:textId="77777777" w:rsidR="00EA22C6" w:rsidRPr="001C1126" w:rsidRDefault="00EA22C6" w:rsidP="009F3E80">
            <w:pPr>
              <w:spacing w:after="0"/>
              <w:rPr>
                <w:rFonts w:eastAsia="Times New Roman" w:cs="Calibri"/>
                <w:color w:val="000000"/>
                <w:lang w:val="fr-CD" w:eastAsia="fr-CD"/>
              </w:rPr>
            </w:pPr>
          </w:p>
        </w:tc>
        <w:tc>
          <w:tcPr>
            <w:tcW w:w="593" w:type="dxa"/>
            <w:shd w:val="clear" w:color="auto" w:fill="auto"/>
            <w:noWrap/>
            <w:vAlign w:val="bottom"/>
          </w:tcPr>
          <w:p w14:paraId="45332DE5" w14:textId="77777777" w:rsidR="00EA22C6" w:rsidRPr="001C1126" w:rsidRDefault="00EA22C6" w:rsidP="009F3E80">
            <w:pPr>
              <w:spacing w:after="0"/>
              <w:rPr>
                <w:rFonts w:eastAsia="Times New Roman" w:cs="Calibri"/>
                <w:color w:val="000000"/>
                <w:lang w:val="fr-CD" w:eastAsia="fr-CD"/>
              </w:rPr>
            </w:pPr>
          </w:p>
        </w:tc>
        <w:tc>
          <w:tcPr>
            <w:tcW w:w="593" w:type="dxa"/>
            <w:shd w:val="clear" w:color="auto" w:fill="auto"/>
            <w:noWrap/>
            <w:vAlign w:val="bottom"/>
          </w:tcPr>
          <w:p w14:paraId="577480A8" w14:textId="77777777" w:rsidR="00EA22C6" w:rsidRPr="001C1126" w:rsidRDefault="00EA22C6" w:rsidP="009F3E80">
            <w:pPr>
              <w:spacing w:after="0"/>
              <w:rPr>
                <w:rFonts w:eastAsia="Times New Roman" w:cs="Calibri"/>
                <w:color w:val="000000"/>
                <w:lang w:val="fr-CD" w:eastAsia="fr-CD"/>
              </w:rPr>
            </w:pPr>
          </w:p>
        </w:tc>
        <w:tc>
          <w:tcPr>
            <w:tcW w:w="567" w:type="dxa"/>
            <w:shd w:val="clear" w:color="auto" w:fill="auto"/>
            <w:noWrap/>
            <w:vAlign w:val="bottom"/>
          </w:tcPr>
          <w:p w14:paraId="2B789E66" w14:textId="77777777" w:rsidR="00EA22C6" w:rsidRPr="001C1126" w:rsidRDefault="00EA22C6" w:rsidP="009F3E80">
            <w:pPr>
              <w:spacing w:after="0"/>
              <w:rPr>
                <w:rFonts w:eastAsia="Times New Roman" w:cs="Calibri"/>
                <w:color w:val="000000"/>
                <w:lang w:val="fr-CD" w:eastAsia="fr-CD"/>
              </w:rPr>
            </w:pPr>
          </w:p>
        </w:tc>
        <w:tc>
          <w:tcPr>
            <w:tcW w:w="567" w:type="dxa"/>
            <w:shd w:val="clear" w:color="auto" w:fill="auto"/>
            <w:noWrap/>
            <w:vAlign w:val="bottom"/>
          </w:tcPr>
          <w:p w14:paraId="4D618213" w14:textId="77777777" w:rsidR="00EA22C6" w:rsidRPr="001C1126" w:rsidRDefault="00EA22C6" w:rsidP="009F3E80">
            <w:pPr>
              <w:spacing w:after="0"/>
              <w:rPr>
                <w:rFonts w:eastAsia="Times New Roman" w:cs="Calibri"/>
                <w:color w:val="000000"/>
                <w:lang w:val="fr-CD" w:eastAsia="fr-CD"/>
              </w:rPr>
            </w:pPr>
          </w:p>
        </w:tc>
        <w:tc>
          <w:tcPr>
            <w:tcW w:w="552" w:type="dxa"/>
            <w:shd w:val="clear" w:color="auto" w:fill="auto"/>
            <w:noWrap/>
            <w:vAlign w:val="bottom"/>
          </w:tcPr>
          <w:p w14:paraId="30C7F6A2" w14:textId="77777777" w:rsidR="00EA22C6" w:rsidRPr="001C1126" w:rsidRDefault="00EA22C6" w:rsidP="009F3E80">
            <w:pPr>
              <w:spacing w:after="0"/>
              <w:rPr>
                <w:rFonts w:eastAsia="Times New Roman" w:cs="Calibri"/>
                <w:color w:val="000000"/>
                <w:lang w:val="fr-CD" w:eastAsia="fr-CD"/>
              </w:rPr>
            </w:pPr>
          </w:p>
        </w:tc>
      </w:tr>
      <w:tr w:rsidR="0035435F" w:rsidRPr="001C1126" w14:paraId="09BA84A8" w14:textId="77777777" w:rsidTr="00CD57EB">
        <w:trPr>
          <w:trHeight w:val="20"/>
          <w:jc w:val="center"/>
        </w:trPr>
        <w:tc>
          <w:tcPr>
            <w:tcW w:w="562" w:type="dxa"/>
          </w:tcPr>
          <w:p w14:paraId="6AB5FA20" w14:textId="2676BEAF" w:rsidR="0035435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7</w:t>
            </w:r>
          </w:p>
        </w:tc>
        <w:tc>
          <w:tcPr>
            <w:tcW w:w="6730" w:type="dxa"/>
            <w:shd w:val="clear" w:color="auto" w:fill="auto"/>
            <w:vAlign w:val="center"/>
            <w:hideMark/>
          </w:tcPr>
          <w:p w14:paraId="7C99358A" w14:textId="63E12C5C" w:rsidR="0035435F" w:rsidRPr="001C1126" w:rsidRDefault="0035435F" w:rsidP="007A47A7">
            <w:pPr>
              <w:spacing w:after="0"/>
              <w:rPr>
                <w:rFonts w:eastAsia="Times New Roman" w:cs="Calibri"/>
                <w:color w:val="000000"/>
                <w:lang w:val="fr-CD" w:eastAsia="fr-CD"/>
              </w:rPr>
            </w:pPr>
            <w:r>
              <w:rPr>
                <w:rFonts w:eastAsia="Times New Roman" w:cs="Calibri"/>
                <w:color w:val="000000"/>
                <w:lang w:val="fr-CD" w:eastAsia="fr-CD"/>
              </w:rPr>
              <w:t>Procéder au l</w:t>
            </w:r>
            <w:r w:rsidRPr="001C1126">
              <w:rPr>
                <w:rFonts w:eastAsia="Times New Roman" w:cs="Calibri"/>
                <w:color w:val="000000"/>
                <w:lang w:val="fr-CD" w:eastAsia="fr-CD"/>
              </w:rPr>
              <w:t>ancement officiel du pro</w:t>
            </w:r>
            <w:r w:rsidR="00EA22C6">
              <w:rPr>
                <w:rFonts w:eastAsia="Times New Roman" w:cs="Calibri"/>
                <w:color w:val="000000"/>
                <w:lang w:val="fr-CD" w:eastAsia="fr-CD"/>
              </w:rPr>
              <w:t xml:space="preserve">jet </w:t>
            </w:r>
          </w:p>
        </w:tc>
        <w:tc>
          <w:tcPr>
            <w:tcW w:w="567" w:type="dxa"/>
            <w:shd w:val="clear" w:color="auto" w:fill="auto"/>
            <w:noWrap/>
            <w:vAlign w:val="bottom"/>
            <w:hideMark/>
          </w:tcPr>
          <w:p w14:paraId="1CA7E991"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70B83205"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93D07C" w:themeFill="accent1" w:themeFillTint="99"/>
            <w:noWrap/>
            <w:vAlign w:val="bottom"/>
            <w:hideMark/>
          </w:tcPr>
          <w:p w14:paraId="6563DB8E"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42EACC99"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44B7E6A5"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5E181258"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4" w:type="dxa"/>
            <w:shd w:val="clear" w:color="auto" w:fill="auto"/>
            <w:noWrap/>
            <w:vAlign w:val="bottom"/>
            <w:hideMark/>
          </w:tcPr>
          <w:p w14:paraId="5C84A1F8"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6746856D"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17799ABD"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2F320CF8"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2E28446F"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52" w:type="dxa"/>
            <w:shd w:val="clear" w:color="auto" w:fill="auto"/>
            <w:noWrap/>
            <w:vAlign w:val="bottom"/>
            <w:hideMark/>
          </w:tcPr>
          <w:p w14:paraId="59D634F5"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r>
      <w:tr w:rsidR="0035435F" w:rsidRPr="001C1126" w14:paraId="50CF6653" w14:textId="77777777" w:rsidTr="00CD57EB">
        <w:trPr>
          <w:trHeight w:val="20"/>
          <w:jc w:val="center"/>
        </w:trPr>
        <w:tc>
          <w:tcPr>
            <w:tcW w:w="562" w:type="dxa"/>
          </w:tcPr>
          <w:p w14:paraId="7B35A54A" w14:textId="04B346B8" w:rsidR="0035435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8</w:t>
            </w:r>
          </w:p>
        </w:tc>
        <w:tc>
          <w:tcPr>
            <w:tcW w:w="6730" w:type="dxa"/>
            <w:shd w:val="clear" w:color="auto" w:fill="auto"/>
            <w:noWrap/>
            <w:vAlign w:val="center"/>
            <w:hideMark/>
          </w:tcPr>
          <w:p w14:paraId="6AAF0965" w14:textId="0673E9A4" w:rsidR="0035435F" w:rsidRPr="001C1126" w:rsidRDefault="0035435F" w:rsidP="007A47A7">
            <w:pPr>
              <w:spacing w:after="0"/>
              <w:rPr>
                <w:rFonts w:eastAsia="Times New Roman" w:cs="Calibri"/>
                <w:color w:val="000000"/>
                <w:lang w:val="fr-CD" w:eastAsia="fr-CD"/>
              </w:rPr>
            </w:pPr>
            <w:r>
              <w:rPr>
                <w:rFonts w:eastAsia="Times New Roman" w:cs="Calibri"/>
                <w:color w:val="000000"/>
                <w:lang w:val="fr-CD" w:eastAsia="fr-CD"/>
              </w:rPr>
              <w:t>Transférer les fonds vers</w:t>
            </w:r>
            <w:r w:rsidR="00EA22C6">
              <w:rPr>
                <w:rFonts w:eastAsia="Times New Roman" w:cs="Calibri"/>
                <w:color w:val="000000"/>
                <w:lang w:val="fr-CD" w:eastAsia="fr-CD"/>
              </w:rPr>
              <w:t xml:space="preserve"> le CTR/FONAREDD</w:t>
            </w:r>
            <w:r>
              <w:rPr>
                <w:rFonts w:eastAsia="Times New Roman" w:cs="Calibri"/>
                <w:color w:val="000000"/>
                <w:lang w:val="fr-CD" w:eastAsia="fr-CD"/>
              </w:rPr>
              <w:t xml:space="preserve"> </w:t>
            </w:r>
          </w:p>
        </w:tc>
        <w:tc>
          <w:tcPr>
            <w:tcW w:w="567" w:type="dxa"/>
            <w:shd w:val="clear" w:color="auto" w:fill="auto"/>
            <w:noWrap/>
            <w:vAlign w:val="bottom"/>
            <w:hideMark/>
          </w:tcPr>
          <w:p w14:paraId="58085E9A"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54221DE6"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93D07C" w:themeFill="accent1" w:themeFillTint="99"/>
            <w:noWrap/>
            <w:vAlign w:val="bottom"/>
            <w:hideMark/>
          </w:tcPr>
          <w:p w14:paraId="3BE1E63C"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644A51EE"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1235F1E7"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auto"/>
            <w:noWrap/>
            <w:vAlign w:val="bottom"/>
            <w:hideMark/>
          </w:tcPr>
          <w:p w14:paraId="3A8DE79C"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4" w:type="dxa"/>
            <w:shd w:val="clear" w:color="auto" w:fill="auto"/>
            <w:noWrap/>
            <w:vAlign w:val="bottom"/>
            <w:hideMark/>
          </w:tcPr>
          <w:p w14:paraId="70FB2A74"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6E989BB9"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6F9B0483"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2908FC9E"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58D009F2"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52" w:type="dxa"/>
            <w:shd w:val="clear" w:color="auto" w:fill="auto"/>
            <w:noWrap/>
            <w:vAlign w:val="bottom"/>
            <w:hideMark/>
          </w:tcPr>
          <w:p w14:paraId="401A6CDE"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r>
      <w:tr w:rsidR="0035435F" w:rsidRPr="001C1126" w14:paraId="00847B91" w14:textId="77777777" w:rsidTr="00CD57EB">
        <w:trPr>
          <w:trHeight w:val="20"/>
          <w:jc w:val="center"/>
        </w:trPr>
        <w:tc>
          <w:tcPr>
            <w:tcW w:w="562" w:type="dxa"/>
          </w:tcPr>
          <w:p w14:paraId="34A3A192" w14:textId="2AFEABDA" w:rsidR="0035435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9</w:t>
            </w:r>
          </w:p>
        </w:tc>
        <w:tc>
          <w:tcPr>
            <w:tcW w:w="6730" w:type="dxa"/>
            <w:shd w:val="clear" w:color="auto" w:fill="auto"/>
            <w:vAlign w:val="center"/>
            <w:hideMark/>
          </w:tcPr>
          <w:p w14:paraId="62293CBE" w14:textId="2325E66F" w:rsidR="0035435F" w:rsidRPr="001C1126" w:rsidRDefault="0035435F" w:rsidP="007A47A7">
            <w:pPr>
              <w:spacing w:after="0"/>
              <w:rPr>
                <w:rFonts w:eastAsia="Times New Roman" w:cs="Calibri"/>
                <w:color w:val="000000"/>
                <w:lang w:val="fr-CD" w:eastAsia="fr-CD"/>
              </w:rPr>
            </w:pPr>
            <w:r>
              <w:rPr>
                <w:rFonts w:eastAsia="Times New Roman" w:cs="Calibri"/>
                <w:color w:val="000000"/>
                <w:lang w:val="fr-CD" w:eastAsia="fr-CD"/>
              </w:rPr>
              <w:t xml:space="preserve">Acquérir les </w:t>
            </w:r>
            <w:r w:rsidRPr="001C1126">
              <w:rPr>
                <w:rFonts w:eastAsia="Times New Roman" w:cs="Calibri"/>
                <w:color w:val="000000"/>
                <w:lang w:val="fr-CD" w:eastAsia="fr-CD"/>
              </w:rPr>
              <w:t xml:space="preserve">équipements, matériels </w:t>
            </w:r>
            <w:r w:rsidR="00EA22C6">
              <w:rPr>
                <w:rFonts w:eastAsia="Times New Roman" w:cs="Calibri"/>
                <w:color w:val="000000"/>
                <w:lang w:val="fr-CD" w:eastAsia="fr-CD"/>
              </w:rPr>
              <w:t>de bureau</w:t>
            </w:r>
          </w:p>
        </w:tc>
        <w:tc>
          <w:tcPr>
            <w:tcW w:w="567" w:type="dxa"/>
            <w:shd w:val="clear" w:color="auto" w:fill="auto"/>
            <w:noWrap/>
            <w:vAlign w:val="bottom"/>
            <w:hideMark/>
          </w:tcPr>
          <w:p w14:paraId="630C2814"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646A660C"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60D9D1F1"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93D07C" w:themeFill="accent1" w:themeFillTint="99"/>
            <w:noWrap/>
            <w:vAlign w:val="bottom"/>
            <w:hideMark/>
          </w:tcPr>
          <w:p w14:paraId="1F5806DC"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93D07C" w:themeFill="accent1" w:themeFillTint="99"/>
            <w:noWrap/>
            <w:vAlign w:val="bottom"/>
            <w:hideMark/>
          </w:tcPr>
          <w:p w14:paraId="0F0BE683"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600" w:type="dxa"/>
            <w:shd w:val="clear" w:color="auto" w:fill="93D07C" w:themeFill="accent1" w:themeFillTint="99"/>
            <w:noWrap/>
            <w:vAlign w:val="bottom"/>
            <w:hideMark/>
          </w:tcPr>
          <w:p w14:paraId="5696F918"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4" w:type="dxa"/>
            <w:shd w:val="clear" w:color="auto" w:fill="93D07C" w:themeFill="accent1" w:themeFillTint="99"/>
            <w:noWrap/>
            <w:vAlign w:val="bottom"/>
            <w:hideMark/>
          </w:tcPr>
          <w:p w14:paraId="78DEEED3"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93D07C" w:themeFill="accent1" w:themeFillTint="99"/>
            <w:noWrap/>
            <w:vAlign w:val="bottom"/>
            <w:hideMark/>
          </w:tcPr>
          <w:p w14:paraId="1B7CFE14"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93" w:type="dxa"/>
            <w:shd w:val="clear" w:color="auto" w:fill="auto"/>
            <w:noWrap/>
            <w:vAlign w:val="bottom"/>
            <w:hideMark/>
          </w:tcPr>
          <w:p w14:paraId="252C0E9F"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2639BCEF"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67" w:type="dxa"/>
            <w:shd w:val="clear" w:color="auto" w:fill="auto"/>
            <w:noWrap/>
            <w:vAlign w:val="bottom"/>
            <w:hideMark/>
          </w:tcPr>
          <w:p w14:paraId="1011E821"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c>
          <w:tcPr>
            <w:tcW w:w="552" w:type="dxa"/>
            <w:shd w:val="clear" w:color="auto" w:fill="auto"/>
            <w:noWrap/>
            <w:vAlign w:val="bottom"/>
            <w:hideMark/>
          </w:tcPr>
          <w:p w14:paraId="1A030286" w14:textId="77777777" w:rsidR="0035435F" w:rsidRPr="001C1126" w:rsidRDefault="0035435F" w:rsidP="007A47A7">
            <w:pPr>
              <w:spacing w:after="0"/>
              <w:rPr>
                <w:rFonts w:eastAsia="Times New Roman" w:cs="Calibri"/>
                <w:color w:val="000000"/>
                <w:lang w:val="fr-CD" w:eastAsia="fr-CD"/>
              </w:rPr>
            </w:pPr>
            <w:r w:rsidRPr="001C1126">
              <w:rPr>
                <w:rFonts w:eastAsia="Times New Roman" w:cs="Calibri"/>
                <w:color w:val="000000"/>
                <w:lang w:val="fr-CD" w:eastAsia="fr-CD"/>
              </w:rPr>
              <w:t> </w:t>
            </w:r>
          </w:p>
        </w:tc>
      </w:tr>
      <w:tr w:rsidR="0035435F" w:rsidRPr="001C1126" w14:paraId="698B34E4" w14:textId="77777777" w:rsidTr="00CD57EB">
        <w:trPr>
          <w:trHeight w:val="20"/>
          <w:jc w:val="center"/>
        </w:trPr>
        <w:tc>
          <w:tcPr>
            <w:tcW w:w="562" w:type="dxa"/>
          </w:tcPr>
          <w:p w14:paraId="5127E00F" w14:textId="37A0B97F" w:rsidR="0035435F"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10</w:t>
            </w:r>
          </w:p>
        </w:tc>
        <w:tc>
          <w:tcPr>
            <w:tcW w:w="6730" w:type="dxa"/>
            <w:shd w:val="clear" w:color="auto" w:fill="auto"/>
            <w:vAlign w:val="center"/>
          </w:tcPr>
          <w:p w14:paraId="4B087DB8" w14:textId="19E532D8" w:rsidR="0035435F" w:rsidRDefault="003965F1" w:rsidP="00C1453A">
            <w:pPr>
              <w:spacing w:after="0"/>
              <w:rPr>
                <w:rFonts w:eastAsia="Times New Roman" w:cs="Calibri"/>
                <w:color w:val="000000"/>
                <w:lang w:val="fr-CD" w:eastAsia="fr-CD"/>
              </w:rPr>
            </w:pPr>
            <w:r>
              <w:rPr>
                <w:rFonts w:eastAsia="Times New Roman" w:cs="Calibri"/>
                <w:color w:val="000000"/>
                <w:lang w:val="fr-CD" w:eastAsia="fr-CD"/>
              </w:rPr>
              <w:t xml:space="preserve">Evaluer les capacités </w:t>
            </w:r>
            <w:r w:rsidR="00B03FB7">
              <w:rPr>
                <w:rFonts w:eastAsia="Times New Roman" w:cs="Calibri"/>
                <w:color w:val="000000"/>
                <w:lang w:val="fr-CD" w:eastAsia="fr-CD"/>
              </w:rPr>
              <w:t xml:space="preserve">de gestion </w:t>
            </w:r>
            <w:r w:rsidR="00D7303F">
              <w:rPr>
                <w:rFonts w:eastAsia="Times New Roman" w:cs="Calibri"/>
                <w:color w:val="000000"/>
                <w:lang w:val="fr-CD" w:eastAsia="fr-CD"/>
              </w:rPr>
              <w:t>(</w:t>
            </w:r>
            <w:r w:rsidR="001B739C">
              <w:rPr>
                <w:rFonts w:eastAsia="Times New Roman" w:cs="Calibri"/>
                <w:color w:val="000000"/>
                <w:lang w:val="fr-CD" w:eastAsia="fr-CD"/>
              </w:rPr>
              <w:t>fiduciaire</w:t>
            </w:r>
            <w:r w:rsidR="005A1D24">
              <w:rPr>
                <w:rFonts w:eastAsia="Times New Roman" w:cs="Calibri"/>
                <w:color w:val="000000"/>
                <w:lang w:val="fr-CD" w:eastAsia="fr-CD"/>
              </w:rPr>
              <w:t>/HACT</w:t>
            </w:r>
            <w:r w:rsidR="001B739C">
              <w:rPr>
                <w:rFonts w:eastAsia="Times New Roman" w:cs="Calibri"/>
                <w:color w:val="000000"/>
                <w:lang w:val="fr-CD" w:eastAsia="fr-CD"/>
              </w:rPr>
              <w:t xml:space="preserve"> </w:t>
            </w:r>
            <w:r w:rsidR="00720653">
              <w:rPr>
                <w:rFonts w:eastAsia="Times New Roman" w:cs="Calibri"/>
                <w:color w:val="000000"/>
                <w:lang w:val="fr-CD" w:eastAsia="fr-CD"/>
              </w:rPr>
              <w:t>et programmatique</w:t>
            </w:r>
            <w:r w:rsidR="00D7303F">
              <w:rPr>
                <w:rFonts w:eastAsia="Times New Roman" w:cs="Calibri"/>
                <w:color w:val="000000"/>
                <w:lang w:val="fr-CD" w:eastAsia="fr-CD"/>
              </w:rPr>
              <w:t>)</w:t>
            </w:r>
            <w:r w:rsidR="00B03FB7">
              <w:rPr>
                <w:rFonts w:eastAsia="Times New Roman" w:cs="Calibri"/>
                <w:color w:val="000000"/>
                <w:lang w:val="fr-CD" w:eastAsia="fr-CD"/>
              </w:rPr>
              <w:t xml:space="preserve"> </w:t>
            </w:r>
            <w:r w:rsidR="00D7303F">
              <w:rPr>
                <w:rFonts w:eastAsia="Times New Roman" w:cs="Calibri"/>
                <w:color w:val="000000"/>
                <w:lang w:val="fr-CD" w:eastAsia="fr-CD"/>
              </w:rPr>
              <w:t xml:space="preserve">et organisationnelles </w:t>
            </w:r>
            <w:r w:rsidR="00B03FB7">
              <w:rPr>
                <w:rFonts w:eastAsia="Times New Roman" w:cs="Calibri"/>
                <w:color w:val="000000"/>
                <w:lang w:val="fr-CD" w:eastAsia="fr-CD"/>
              </w:rPr>
              <w:t xml:space="preserve">des </w:t>
            </w:r>
            <w:r w:rsidR="00110B4A">
              <w:rPr>
                <w:rFonts w:eastAsia="Times New Roman" w:cs="Calibri"/>
                <w:color w:val="000000"/>
                <w:lang w:val="fr-CD" w:eastAsia="fr-CD"/>
              </w:rPr>
              <w:t>ONG</w:t>
            </w:r>
            <w:r w:rsidR="00B03FB7">
              <w:rPr>
                <w:rFonts w:eastAsia="Times New Roman" w:cs="Calibri"/>
                <w:color w:val="000000"/>
                <w:lang w:val="fr-CD" w:eastAsia="fr-CD"/>
              </w:rPr>
              <w:t>N</w:t>
            </w:r>
            <w:r w:rsidR="0035435F">
              <w:rPr>
                <w:rFonts w:eastAsia="Times New Roman" w:cs="Calibri"/>
                <w:color w:val="000000"/>
                <w:lang w:val="fr-CD" w:eastAsia="fr-CD"/>
              </w:rPr>
              <w:t xml:space="preserve"> </w:t>
            </w:r>
          </w:p>
        </w:tc>
        <w:tc>
          <w:tcPr>
            <w:tcW w:w="567" w:type="dxa"/>
            <w:shd w:val="clear" w:color="auto" w:fill="auto"/>
            <w:noWrap/>
            <w:vAlign w:val="bottom"/>
          </w:tcPr>
          <w:p w14:paraId="1FCBE0D9" w14:textId="77777777" w:rsidR="0035435F" w:rsidRPr="001C1126" w:rsidRDefault="0035435F" w:rsidP="00C1453A">
            <w:pPr>
              <w:spacing w:after="0"/>
              <w:rPr>
                <w:rFonts w:eastAsia="Times New Roman" w:cs="Calibri"/>
                <w:color w:val="000000"/>
                <w:lang w:val="fr-CD" w:eastAsia="fr-CD"/>
              </w:rPr>
            </w:pPr>
          </w:p>
        </w:tc>
        <w:tc>
          <w:tcPr>
            <w:tcW w:w="567" w:type="dxa"/>
            <w:shd w:val="clear" w:color="auto" w:fill="auto"/>
            <w:noWrap/>
            <w:vAlign w:val="bottom"/>
          </w:tcPr>
          <w:p w14:paraId="6B7DB8F9" w14:textId="77777777" w:rsidR="0035435F" w:rsidRPr="001C1126" w:rsidRDefault="0035435F" w:rsidP="00C1453A">
            <w:pPr>
              <w:spacing w:after="0"/>
              <w:rPr>
                <w:rFonts w:eastAsia="Times New Roman" w:cs="Calibri"/>
                <w:color w:val="000000"/>
                <w:lang w:val="fr-CD" w:eastAsia="fr-CD"/>
              </w:rPr>
            </w:pPr>
          </w:p>
        </w:tc>
        <w:tc>
          <w:tcPr>
            <w:tcW w:w="567" w:type="dxa"/>
            <w:shd w:val="clear" w:color="auto" w:fill="auto"/>
            <w:noWrap/>
            <w:vAlign w:val="bottom"/>
          </w:tcPr>
          <w:p w14:paraId="512E27FC" w14:textId="77777777" w:rsidR="0035435F" w:rsidRPr="001C1126" w:rsidRDefault="0035435F"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72C0CE61" w14:textId="77777777" w:rsidR="0035435F" w:rsidRPr="001C1126" w:rsidRDefault="0035435F"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69BA454A" w14:textId="77777777" w:rsidR="0035435F" w:rsidRPr="001C1126" w:rsidRDefault="0035435F"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2A011102" w14:textId="77777777" w:rsidR="0035435F" w:rsidRPr="001C1126" w:rsidRDefault="0035435F" w:rsidP="00C1453A">
            <w:pPr>
              <w:spacing w:after="0"/>
              <w:rPr>
                <w:rFonts w:eastAsia="Times New Roman" w:cs="Calibri"/>
                <w:color w:val="000000"/>
                <w:lang w:val="fr-CD" w:eastAsia="fr-CD"/>
              </w:rPr>
            </w:pPr>
          </w:p>
        </w:tc>
        <w:tc>
          <w:tcPr>
            <w:tcW w:w="594" w:type="dxa"/>
            <w:shd w:val="clear" w:color="auto" w:fill="93D07C" w:themeFill="accent1" w:themeFillTint="99"/>
            <w:noWrap/>
            <w:vAlign w:val="bottom"/>
          </w:tcPr>
          <w:p w14:paraId="05F64D80" w14:textId="77777777" w:rsidR="0035435F" w:rsidRPr="001C1126" w:rsidRDefault="0035435F" w:rsidP="00C1453A">
            <w:pPr>
              <w:spacing w:after="0"/>
              <w:rPr>
                <w:rFonts w:eastAsia="Times New Roman" w:cs="Calibri"/>
                <w:color w:val="000000"/>
                <w:lang w:val="fr-CD" w:eastAsia="fr-CD"/>
              </w:rPr>
            </w:pPr>
          </w:p>
        </w:tc>
        <w:tc>
          <w:tcPr>
            <w:tcW w:w="593" w:type="dxa"/>
            <w:shd w:val="clear" w:color="auto" w:fill="93D07C" w:themeFill="accent1" w:themeFillTint="99"/>
            <w:noWrap/>
            <w:vAlign w:val="bottom"/>
          </w:tcPr>
          <w:p w14:paraId="5507DDD2" w14:textId="77777777" w:rsidR="0035435F" w:rsidRPr="001C1126" w:rsidRDefault="0035435F" w:rsidP="00C1453A">
            <w:pPr>
              <w:spacing w:after="0"/>
              <w:rPr>
                <w:rFonts w:eastAsia="Times New Roman" w:cs="Calibri"/>
                <w:color w:val="000000"/>
                <w:lang w:val="fr-CD" w:eastAsia="fr-CD"/>
              </w:rPr>
            </w:pPr>
          </w:p>
        </w:tc>
        <w:tc>
          <w:tcPr>
            <w:tcW w:w="593" w:type="dxa"/>
            <w:shd w:val="clear" w:color="auto" w:fill="auto"/>
            <w:noWrap/>
            <w:vAlign w:val="bottom"/>
          </w:tcPr>
          <w:p w14:paraId="29D5B594" w14:textId="77777777" w:rsidR="0035435F" w:rsidRPr="001C1126" w:rsidRDefault="0035435F" w:rsidP="00C1453A">
            <w:pPr>
              <w:spacing w:after="0"/>
              <w:rPr>
                <w:rFonts w:eastAsia="Times New Roman" w:cs="Calibri"/>
                <w:color w:val="000000"/>
                <w:lang w:val="fr-CD" w:eastAsia="fr-CD"/>
              </w:rPr>
            </w:pPr>
          </w:p>
        </w:tc>
        <w:tc>
          <w:tcPr>
            <w:tcW w:w="567" w:type="dxa"/>
            <w:shd w:val="clear" w:color="auto" w:fill="auto"/>
            <w:noWrap/>
            <w:vAlign w:val="bottom"/>
          </w:tcPr>
          <w:p w14:paraId="06A3C503" w14:textId="77777777" w:rsidR="0035435F" w:rsidRPr="001C1126" w:rsidRDefault="0035435F" w:rsidP="00C1453A">
            <w:pPr>
              <w:spacing w:after="0"/>
              <w:rPr>
                <w:rFonts w:eastAsia="Times New Roman" w:cs="Calibri"/>
                <w:color w:val="000000"/>
                <w:lang w:val="fr-CD" w:eastAsia="fr-CD"/>
              </w:rPr>
            </w:pPr>
          </w:p>
        </w:tc>
        <w:tc>
          <w:tcPr>
            <w:tcW w:w="567" w:type="dxa"/>
            <w:shd w:val="clear" w:color="auto" w:fill="auto"/>
            <w:noWrap/>
            <w:vAlign w:val="bottom"/>
          </w:tcPr>
          <w:p w14:paraId="53C9BA30" w14:textId="77777777" w:rsidR="0035435F" w:rsidRPr="001C1126" w:rsidRDefault="0035435F" w:rsidP="00C1453A">
            <w:pPr>
              <w:spacing w:after="0"/>
              <w:rPr>
                <w:rFonts w:eastAsia="Times New Roman" w:cs="Calibri"/>
                <w:color w:val="000000"/>
                <w:lang w:val="fr-CD" w:eastAsia="fr-CD"/>
              </w:rPr>
            </w:pPr>
          </w:p>
        </w:tc>
        <w:tc>
          <w:tcPr>
            <w:tcW w:w="552" w:type="dxa"/>
            <w:shd w:val="clear" w:color="auto" w:fill="auto"/>
            <w:noWrap/>
            <w:vAlign w:val="bottom"/>
          </w:tcPr>
          <w:p w14:paraId="7CF8A2D1" w14:textId="77777777" w:rsidR="0035435F" w:rsidRPr="001C1126" w:rsidRDefault="0035435F" w:rsidP="00C1453A">
            <w:pPr>
              <w:spacing w:after="0"/>
              <w:rPr>
                <w:rFonts w:eastAsia="Times New Roman" w:cs="Calibri"/>
                <w:color w:val="000000"/>
                <w:lang w:val="fr-CD" w:eastAsia="fr-CD"/>
              </w:rPr>
            </w:pPr>
          </w:p>
        </w:tc>
      </w:tr>
      <w:tr w:rsidR="006E2601" w:rsidRPr="001C1126" w14:paraId="23FC6BE7" w14:textId="77777777" w:rsidTr="00CD57EB">
        <w:trPr>
          <w:trHeight w:val="20"/>
          <w:jc w:val="center"/>
        </w:trPr>
        <w:tc>
          <w:tcPr>
            <w:tcW w:w="562" w:type="dxa"/>
          </w:tcPr>
          <w:p w14:paraId="4C1A5E68" w14:textId="2BCF2B75" w:rsidR="006E2601"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11</w:t>
            </w:r>
          </w:p>
        </w:tc>
        <w:tc>
          <w:tcPr>
            <w:tcW w:w="6730" w:type="dxa"/>
            <w:shd w:val="clear" w:color="auto" w:fill="auto"/>
            <w:vAlign w:val="center"/>
          </w:tcPr>
          <w:p w14:paraId="2AA4A475" w14:textId="30D1357C" w:rsidR="006E2601" w:rsidRDefault="006E2601" w:rsidP="00C1453A">
            <w:pPr>
              <w:spacing w:after="0"/>
              <w:rPr>
                <w:rFonts w:eastAsia="Times New Roman" w:cs="Calibri"/>
                <w:color w:val="000000"/>
                <w:lang w:val="fr-CD" w:eastAsia="fr-CD"/>
              </w:rPr>
            </w:pPr>
            <w:r>
              <w:rPr>
                <w:rFonts w:eastAsia="Times New Roman" w:cs="Calibri"/>
                <w:color w:val="000000"/>
                <w:lang w:val="fr-CD" w:eastAsia="fr-CD"/>
              </w:rPr>
              <w:t xml:space="preserve">Etablir la cartographie des </w:t>
            </w:r>
            <w:r w:rsidR="00110B4A">
              <w:rPr>
                <w:rFonts w:eastAsia="Times New Roman" w:cs="Calibri"/>
                <w:color w:val="000000"/>
                <w:lang w:val="fr-CD" w:eastAsia="fr-CD"/>
              </w:rPr>
              <w:t>ONG</w:t>
            </w:r>
            <w:r>
              <w:rPr>
                <w:rFonts w:eastAsia="Times New Roman" w:cs="Calibri"/>
                <w:color w:val="000000"/>
                <w:lang w:val="fr-CD" w:eastAsia="fr-CD"/>
              </w:rPr>
              <w:t>N</w:t>
            </w:r>
          </w:p>
        </w:tc>
        <w:tc>
          <w:tcPr>
            <w:tcW w:w="567" w:type="dxa"/>
            <w:shd w:val="clear" w:color="auto" w:fill="auto"/>
            <w:noWrap/>
            <w:vAlign w:val="bottom"/>
          </w:tcPr>
          <w:p w14:paraId="0945ECD5" w14:textId="77777777" w:rsidR="006E2601" w:rsidRPr="001C1126" w:rsidRDefault="006E2601" w:rsidP="00C1453A">
            <w:pPr>
              <w:spacing w:after="0"/>
              <w:rPr>
                <w:rFonts w:eastAsia="Times New Roman" w:cs="Calibri"/>
                <w:color w:val="000000"/>
                <w:lang w:val="fr-CD" w:eastAsia="fr-CD"/>
              </w:rPr>
            </w:pPr>
          </w:p>
        </w:tc>
        <w:tc>
          <w:tcPr>
            <w:tcW w:w="567" w:type="dxa"/>
            <w:shd w:val="clear" w:color="auto" w:fill="auto"/>
            <w:noWrap/>
            <w:vAlign w:val="bottom"/>
          </w:tcPr>
          <w:p w14:paraId="5A9B5010" w14:textId="77777777" w:rsidR="006E2601" w:rsidRPr="001C1126" w:rsidRDefault="006E2601" w:rsidP="00C1453A">
            <w:pPr>
              <w:spacing w:after="0"/>
              <w:rPr>
                <w:rFonts w:eastAsia="Times New Roman" w:cs="Calibri"/>
                <w:color w:val="000000"/>
                <w:lang w:val="fr-CD" w:eastAsia="fr-CD"/>
              </w:rPr>
            </w:pPr>
          </w:p>
        </w:tc>
        <w:tc>
          <w:tcPr>
            <w:tcW w:w="567" w:type="dxa"/>
            <w:shd w:val="clear" w:color="auto" w:fill="auto"/>
            <w:noWrap/>
            <w:vAlign w:val="bottom"/>
          </w:tcPr>
          <w:p w14:paraId="135B67DB" w14:textId="77777777" w:rsidR="006E2601" w:rsidRPr="001C1126" w:rsidRDefault="006E2601"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34AC0192" w14:textId="77777777" w:rsidR="006E2601" w:rsidRPr="001C1126" w:rsidRDefault="006E2601"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45C4FCAE" w14:textId="77777777" w:rsidR="006E2601" w:rsidRPr="001C1126" w:rsidRDefault="006E2601"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311E735B" w14:textId="77777777" w:rsidR="006E2601" w:rsidRPr="001C1126" w:rsidRDefault="006E2601" w:rsidP="00C1453A">
            <w:pPr>
              <w:spacing w:after="0"/>
              <w:rPr>
                <w:rFonts w:eastAsia="Times New Roman" w:cs="Calibri"/>
                <w:color w:val="000000"/>
                <w:lang w:val="fr-CD" w:eastAsia="fr-CD"/>
              </w:rPr>
            </w:pPr>
          </w:p>
        </w:tc>
        <w:tc>
          <w:tcPr>
            <w:tcW w:w="594" w:type="dxa"/>
            <w:shd w:val="clear" w:color="auto" w:fill="93D07C" w:themeFill="accent1" w:themeFillTint="99"/>
            <w:noWrap/>
            <w:vAlign w:val="bottom"/>
          </w:tcPr>
          <w:p w14:paraId="783C4338" w14:textId="77777777" w:rsidR="006E2601" w:rsidRPr="001C1126" w:rsidRDefault="006E2601" w:rsidP="00C1453A">
            <w:pPr>
              <w:spacing w:after="0"/>
              <w:rPr>
                <w:rFonts w:eastAsia="Times New Roman" w:cs="Calibri"/>
                <w:color w:val="000000"/>
                <w:lang w:val="fr-CD" w:eastAsia="fr-CD"/>
              </w:rPr>
            </w:pPr>
          </w:p>
        </w:tc>
        <w:tc>
          <w:tcPr>
            <w:tcW w:w="593" w:type="dxa"/>
            <w:shd w:val="clear" w:color="auto" w:fill="93D07C" w:themeFill="accent1" w:themeFillTint="99"/>
            <w:noWrap/>
            <w:vAlign w:val="bottom"/>
          </w:tcPr>
          <w:p w14:paraId="3AEBC164" w14:textId="77777777" w:rsidR="006E2601" w:rsidRPr="001C1126" w:rsidRDefault="006E2601" w:rsidP="00C1453A">
            <w:pPr>
              <w:spacing w:after="0"/>
              <w:rPr>
                <w:rFonts w:eastAsia="Times New Roman" w:cs="Calibri"/>
                <w:color w:val="000000"/>
                <w:lang w:val="fr-CD" w:eastAsia="fr-CD"/>
              </w:rPr>
            </w:pPr>
          </w:p>
        </w:tc>
        <w:tc>
          <w:tcPr>
            <w:tcW w:w="593" w:type="dxa"/>
            <w:shd w:val="clear" w:color="auto" w:fill="93D07C" w:themeFill="accent1" w:themeFillTint="99"/>
            <w:noWrap/>
            <w:vAlign w:val="bottom"/>
          </w:tcPr>
          <w:p w14:paraId="0166F186" w14:textId="77777777" w:rsidR="006E2601" w:rsidRPr="001C1126" w:rsidRDefault="006E2601" w:rsidP="00C1453A">
            <w:pPr>
              <w:spacing w:after="0"/>
              <w:rPr>
                <w:rFonts w:eastAsia="Times New Roman" w:cs="Calibri"/>
                <w:color w:val="000000"/>
                <w:lang w:val="fr-CD" w:eastAsia="fr-CD"/>
              </w:rPr>
            </w:pPr>
          </w:p>
        </w:tc>
        <w:tc>
          <w:tcPr>
            <w:tcW w:w="567" w:type="dxa"/>
            <w:shd w:val="clear" w:color="auto" w:fill="93D07C" w:themeFill="accent1" w:themeFillTint="99"/>
            <w:noWrap/>
            <w:vAlign w:val="bottom"/>
          </w:tcPr>
          <w:p w14:paraId="654C4D23" w14:textId="77777777" w:rsidR="006E2601" w:rsidRPr="001C1126" w:rsidRDefault="006E2601" w:rsidP="00C1453A">
            <w:pPr>
              <w:spacing w:after="0"/>
              <w:rPr>
                <w:rFonts w:eastAsia="Times New Roman" w:cs="Calibri"/>
                <w:color w:val="000000"/>
                <w:lang w:val="fr-CD" w:eastAsia="fr-CD"/>
              </w:rPr>
            </w:pPr>
          </w:p>
        </w:tc>
        <w:tc>
          <w:tcPr>
            <w:tcW w:w="567" w:type="dxa"/>
            <w:shd w:val="clear" w:color="auto" w:fill="93D07C" w:themeFill="accent1" w:themeFillTint="99"/>
            <w:noWrap/>
            <w:vAlign w:val="bottom"/>
          </w:tcPr>
          <w:p w14:paraId="3B381F0B" w14:textId="77777777" w:rsidR="006E2601" w:rsidRPr="001C1126" w:rsidRDefault="006E2601" w:rsidP="00C1453A">
            <w:pPr>
              <w:spacing w:after="0"/>
              <w:rPr>
                <w:rFonts w:eastAsia="Times New Roman" w:cs="Calibri"/>
                <w:color w:val="000000"/>
                <w:lang w:val="fr-CD" w:eastAsia="fr-CD"/>
              </w:rPr>
            </w:pPr>
          </w:p>
        </w:tc>
        <w:tc>
          <w:tcPr>
            <w:tcW w:w="552" w:type="dxa"/>
            <w:shd w:val="clear" w:color="auto" w:fill="93D07C" w:themeFill="accent1" w:themeFillTint="99"/>
            <w:noWrap/>
            <w:vAlign w:val="bottom"/>
          </w:tcPr>
          <w:p w14:paraId="730BBA71" w14:textId="77777777" w:rsidR="006E2601" w:rsidRPr="001C1126" w:rsidRDefault="006E2601" w:rsidP="00C1453A">
            <w:pPr>
              <w:spacing w:after="0"/>
              <w:rPr>
                <w:rFonts w:eastAsia="Times New Roman" w:cs="Calibri"/>
                <w:color w:val="000000"/>
                <w:lang w:val="fr-CD" w:eastAsia="fr-CD"/>
              </w:rPr>
            </w:pPr>
          </w:p>
        </w:tc>
      </w:tr>
      <w:tr w:rsidR="00173999" w:rsidRPr="001C1126" w14:paraId="3D819AB8" w14:textId="77777777" w:rsidTr="00CD57EB">
        <w:trPr>
          <w:trHeight w:val="20"/>
          <w:jc w:val="center"/>
        </w:trPr>
        <w:tc>
          <w:tcPr>
            <w:tcW w:w="562" w:type="dxa"/>
          </w:tcPr>
          <w:p w14:paraId="0D6A5351" w14:textId="70CB9375" w:rsidR="00173999" w:rsidRDefault="00CD57EB" w:rsidP="00CD57EB">
            <w:pPr>
              <w:spacing w:after="0"/>
              <w:jc w:val="center"/>
              <w:rPr>
                <w:rFonts w:eastAsia="Times New Roman" w:cs="Calibri"/>
                <w:color w:val="000000"/>
                <w:lang w:val="fr-CD" w:eastAsia="fr-CD"/>
              </w:rPr>
            </w:pPr>
            <w:r>
              <w:rPr>
                <w:rFonts w:eastAsia="Times New Roman" w:cs="Calibri"/>
                <w:color w:val="000000"/>
                <w:lang w:val="fr-CD" w:eastAsia="fr-CD"/>
              </w:rPr>
              <w:t>12</w:t>
            </w:r>
          </w:p>
        </w:tc>
        <w:tc>
          <w:tcPr>
            <w:tcW w:w="6730" w:type="dxa"/>
            <w:shd w:val="clear" w:color="auto" w:fill="auto"/>
            <w:vAlign w:val="center"/>
          </w:tcPr>
          <w:p w14:paraId="430B094A" w14:textId="00499150" w:rsidR="00173999" w:rsidRDefault="00173999" w:rsidP="00C1453A">
            <w:pPr>
              <w:spacing w:after="0"/>
              <w:rPr>
                <w:rFonts w:eastAsia="Times New Roman" w:cs="Calibri"/>
                <w:color w:val="000000"/>
                <w:lang w:val="fr-CD" w:eastAsia="fr-CD"/>
              </w:rPr>
            </w:pPr>
            <w:r>
              <w:rPr>
                <w:rFonts w:eastAsia="Times New Roman" w:cs="Calibri"/>
                <w:color w:val="000000"/>
                <w:lang w:val="fr-CD" w:eastAsia="fr-CD"/>
              </w:rPr>
              <w:t>Déve</w:t>
            </w:r>
            <w:r w:rsidR="006E2601">
              <w:rPr>
                <w:rFonts w:eastAsia="Times New Roman" w:cs="Calibri"/>
                <w:color w:val="000000"/>
                <w:lang w:val="fr-CD" w:eastAsia="fr-CD"/>
              </w:rPr>
              <w:t xml:space="preserve">lopper le plan de renforcement des capacités des </w:t>
            </w:r>
            <w:r w:rsidR="00110B4A">
              <w:rPr>
                <w:rFonts w:eastAsia="Times New Roman" w:cs="Calibri"/>
                <w:color w:val="000000"/>
                <w:lang w:val="fr-CD" w:eastAsia="fr-CD"/>
              </w:rPr>
              <w:t>ONG</w:t>
            </w:r>
            <w:r w:rsidR="006E2601">
              <w:rPr>
                <w:rFonts w:eastAsia="Times New Roman" w:cs="Calibri"/>
                <w:color w:val="000000"/>
                <w:lang w:val="fr-CD" w:eastAsia="fr-CD"/>
              </w:rPr>
              <w:t>N</w:t>
            </w:r>
          </w:p>
        </w:tc>
        <w:tc>
          <w:tcPr>
            <w:tcW w:w="567" w:type="dxa"/>
            <w:shd w:val="clear" w:color="auto" w:fill="auto"/>
            <w:noWrap/>
            <w:vAlign w:val="bottom"/>
          </w:tcPr>
          <w:p w14:paraId="197044EF" w14:textId="77777777" w:rsidR="00173999" w:rsidRPr="001C1126" w:rsidRDefault="00173999" w:rsidP="00C1453A">
            <w:pPr>
              <w:spacing w:after="0"/>
              <w:rPr>
                <w:rFonts w:eastAsia="Times New Roman" w:cs="Calibri"/>
                <w:color w:val="000000"/>
                <w:lang w:val="fr-CD" w:eastAsia="fr-CD"/>
              </w:rPr>
            </w:pPr>
          </w:p>
        </w:tc>
        <w:tc>
          <w:tcPr>
            <w:tcW w:w="567" w:type="dxa"/>
            <w:shd w:val="clear" w:color="auto" w:fill="auto"/>
            <w:noWrap/>
            <w:vAlign w:val="bottom"/>
          </w:tcPr>
          <w:p w14:paraId="031151A1" w14:textId="77777777" w:rsidR="00173999" w:rsidRPr="001C1126" w:rsidRDefault="00173999" w:rsidP="00C1453A">
            <w:pPr>
              <w:spacing w:after="0"/>
              <w:rPr>
                <w:rFonts w:eastAsia="Times New Roman" w:cs="Calibri"/>
                <w:color w:val="000000"/>
                <w:lang w:val="fr-CD" w:eastAsia="fr-CD"/>
              </w:rPr>
            </w:pPr>
          </w:p>
        </w:tc>
        <w:tc>
          <w:tcPr>
            <w:tcW w:w="567" w:type="dxa"/>
            <w:shd w:val="clear" w:color="auto" w:fill="auto"/>
            <w:noWrap/>
            <w:vAlign w:val="bottom"/>
          </w:tcPr>
          <w:p w14:paraId="4A7547EF" w14:textId="77777777" w:rsidR="00173999" w:rsidRPr="001C1126" w:rsidRDefault="00173999"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10556961" w14:textId="77777777" w:rsidR="00173999" w:rsidRPr="001C1126" w:rsidRDefault="00173999"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37B878A5" w14:textId="77777777" w:rsidR="00173999" w:rsidRPr="001C1126" w:rsidRDefault="00173999" w:rsidP="00C1453A">
            <w:pPr>
              <w:spacing w:after="0"/>
              <w:rPr>
                <w:rFonts w:eastAsia="Times New Roman" w:cs="Calibri"/>
                <w:color w:val="000000"/>
                <w:lang w:val="fr-CD" w:eastAsia="fr-CD"/>
              </w:rPr>
            </w:pPr>
          </w:p>
        </w:tc>
        <w:tc>
          <w:tcPr>
            <w:tcW w:w="600" w:type="dxa"/>
            <w:shd w:val="clear" w:color="auto" w:fill="93D07C" w:themeFill="accent1" w:themeFillTint="99"/>
            <w:noWrap/>
            <w:vAlign w:val="bottom"/>
          </w:tcPr>
          <w:p w14:paraId="3AF91394" w14:textId="77777777" w:rsidR="00173999" w:rsidRPr="001C1126" w:rsidRDefault="00173999" w:rsidP="00C1453A">
            <w:pPr>
              <w:spacing w:after="0"/>
              <w:rPr>
                <w:rFonts w:eastAsia="Times New Roman" w:cs="Calibri"/>
                <w:color w:val="000000"/>
                <w:lang w:val="fr-CD" w:eastAsia="fr-CD"/>
              </w:rPr>
            </w:pPr>
          </w:p>
        </w:tc>
        <w:tc>
          <w:tcPr>
            <w:tcW w:w="594" w:type="dxa"/>
            <w:shd w:val="clear" w:color="auto" w:fill="93D07C" w:themeFill="accent1" w:themeFillTint="99"/>
            <w:noWrap/>
            <w:vAlign w:val="bottom"/>
          </w:tcPr>
          <w:p w14:paraId="0070F31B" w14:textId="77777777" w:rsidR="00173999" w:rsidRPr="001C1126" w:rsidRDefault="00173999" w:rsidP="00C1453A">
            <w:pPr>
              <w:spacing w:after="0"/>
              <w:rPr>
                <w:rFonts w:eastAsia="Times New Roman" w:cs="Calibri"/>
                <w:color w:val="000000"/>
                <w:lang w:val="fr-CD" w:eastAsia="fr-CD"/>
              </w:rPr>
            </w:pPr>
          </w:p>
        </w:tc>
        <w:tc>
          <w:tcPr>
            <w:tcW w:w="593" w:type="dxa"/>
            <w:shd w:val="clear" w:color="auto" w:fill="93D07C" w:themeFill="accent1" w:themeFillTint="99"/>
            <w:noWrap/>
            <w:vAlign w:val="bottom"/>
          </w:tcPr>
          <w:p w14:paraId="082AFA3A" w14:textId="77777777" w:rsidR="00173999" w:rsidRPr="001C1126" w:rsidRDefault="00173999" w:rsidP="00C1453A">
            <w:pPr>
              <w:spacing w:after="0"/>
              <w:rPr>
                <w:rFonts w:eastAsia="Times New Roman" w:cs="Calibri"/>
                <w:color w:val="000000"/>
                <w:lang w:val="fr-CD" w:eastAsia="fr-CD"/>
              </w:rPr>
            </w:pPr>
          </w:p>
        </w:tc>
        <w:tc>
          <w:tcPr>
            <w:tcW w:w="593" w:type="dxa"/>
            <w:shd w:val="clear" w:color="auto" w:fill="93D07C" w:themeFill="accent1" w:themeFillTint="99"/>
            <w:noWrap/>
            <w:vAlign w:val="bottom"/>
          </w:tcPr>
          <w:p w14:paraId="73CE2503" w14:textId="77777777" w:rsidR="00173999" w:rsidRPr="001C1126" w:rsidRDefault="00173999" w:rsidP="00C1453A">
            <w:pPr>
              <w:spacing w:after="0"/>
              <w:rPr>
                <w:rFonts w:eastAsia="Times New Roman" w:cs="Calibri"/>
                <w:color w:val="000000"/>
                <w:lang w:val="fr-CD" w:eastAsia="fr-CD"/>
              </w:rPr>
            </w:pPr>
          </w:p>
        </w:tc>
        <w:tc>
          <w:tcPr>
            <w:tcW w:w="567" w:type="dxa"/>
            <w:shd w:val="clear" w:color="auto" w:fill="93D07C" w:themeFill="accent1" w:themeFillTint="99"/>
            <w:noWrap/>
            <w:vAlign w:val="bottom"/>
          </w:tcPr>
          <w:p w14:paraId="466ED44B" w14:textId="77777777" w:rsidR="00173999" w:rsidRPr="001C1126" w:rsidRDefault="00173999" w:rsidP="00C1453A">
            <w:pPr>
              <w:spacing w:after="0"/>
              <w:rPr>
                <w:rFonts w:eastAsia="Times New Roman" w:cs="Calibri"/>
                <w:color w:val="000000"/>
                <w:lang w:val="fr-CD" w:eastAsia="fr-CD"/>
              </w:rPr>
            </w:pPr>
          </w:p>
        </w:tc>
        <w:tc>
          <w:tcPr>
            <w:tcW w:w="567" w:type="dxa"/>
            <w:shd w:val="clear" w:color="auto" w:fill="93D07C" w:themeFill="accent1" w:themeFillTint="99"/>
            <w:noWrap/>
            <w:vAlign w:val="bottom"/>
          </w:tcPr>
          <w:p w14:paraId="24D32E92" w14:textId="77777777" w:rsidR="00173999" w:rsidRPr="001C1126" w:rsidRDefault="00173999" w:rsidP="00C1453A">
            <w:pPr>
              <w:spacing w:after="0"/>
              <w:rPr>
                <w:rFonts w:eastAsia="Times New Roman" w:cs="Calibri"/>
                <w:color w:val="000000"/>
                <w:lang w:val="fr-CD" w:eastAsia="fr-CD"/>
              </w:rPr>
            </w:pPr>
          </w:p>
        </w:tc>
        <w:tc>
          <w:tcPr>
            <w:tcW w:w="552" w:type="dxa"/>
            <w:shd w:val="clear" w:color="auto" w:fill="93D07C" w:themeFill="accent1" w:themeFillTint="99"/>
            <w:noWrap/>
            <w:vAlign w:val="bottom"/>
          </w:tcPr>
          <w:p w14:paraId="54AE4B0A" w14:textId="77777777" w:rsidR="00173999" w:rsidRPr="001C1126" w:rsidRDefault="00173999" w:rsidP="00C1453A">
            <w:pPr>
              <w:spacing w:after="0"/>
              <w:rPr>
                <w:rFonts w:eastAsia="Times New Roman" w:cs="Calibri"/>
                <w:color w:val="000000"/>
                <w:lang w:val="fr-CD" w:eastAsia="fr-CD"/>
              </w:rPr>
            </w:pPr>
          </w:p>
        </w:tc>
      </w:tr>
    </w:tbl>
    <w:p w14:paraId="3F351F1C" w14:textId="5333BBDA" w:rsidR="00050E35" w:rsidRDefault="00050E35" w:rsidP="00050E35">
      <w:pPr>
        <w:rPr>
          <w:lang w:eastAsia="fr-FR"/>
        </w:rPr>
        <w:sectPr w:rsidR="00050E35" w:rsidSect="00776E23">
          <w:pgSz w:w="15840" w:h="12240" w:orient="landscape"/>
          <w:pgMar w:top="992" w:right="1418" w:bottom="425" w:left="1418" w:header="709" w:footer="709" w:gutter="0"/>
          <w:cols w:space="708"/>
          <w:docGrid w:linePitch="360"/>
        </w:sectPr>
      </w:pPr>
    </w:p>
    <w:p w14:paraId="0AD7C364" w14:textId="7EE5CD4A" w:rsidR="00724139" w:rsidRPr="00C345C4" w:rsidRDefault="00724139" w:rsidP="009A0193">
      <w:pPr>
        <w:pStyle w:val="Titre1"/>
        <w:ind w:left="851" w:firstLine="0"/>
        <w:rPr>
          <w:rFonts w:ascii="Avenir Next LT Pro" w:hAnsi="Avenir Next LT Pro"/>
        </w:rPr>
      </w:pPr>
      <w:bookmarkStart w:id="63" w:name="_Toc178949268"/>
      <w:bookmarkEnd w:id="24"/>
      <w:bookmarkEnd w:id="25"/>
      <w:r w:rsidRPr="00C345C4">
        <w:rPr>
          <w:rFonts w:ascii="Avenir Next LT Pro" w:hAnsi="Avenir Next LT Pro"/>
        </w:rPr>
        <w:lastRenderedPageBreak/>
        <w:t>A</w:t>
      </w:r>
      <w:r w:rsidR="00AF0C2C" w:rsidRPr="00C345C4">
        <w:rPr>
          <w:rFonts w:ascii="Avenir Next LT Pro" w:hAnsi="Avenir Next LT Pro"/>
        </w:rPr>
        <w:t>NNEXES</w:t>
      </w:r>
      <w:bookmarkEnd w:id="63"/>
    </w:p>
    <w:p w14:paraId="3426CE68" w14:textId="6B0580B7" w:rsidR="00273826" w:rsidRPr="00273826" w:rsidRDefault="00E80E17" w:rsidP="007C34E0">
      <w:pPr>
        <w:pStyle w:val="Titre3"/>
        <w:ind w:left="851"/>
      </w:pPr>
      <w:bookmarkStart w:id="64" w:name="_Toc178949269"/>
      <w:r w:rsidRPr="00C345C4">
        <w:rPr>
          <w:rFonts w:ascii="Avenir Next LT Pro" w:hAnsi="Avenir Next LT Pro"/>
        </w:rPr>
        <w:t>ANNEXE 1</w:t>
      </w:r>
      <w:r w:rsidR="004206A2" w:rsidRPr="00C345C4">
        <w:rPr>
          <w:rFonts w:ascii="Avenir Next LT Pro" w:hAnsi="Avenir Next LT Pro"/>
        </w:rPr>
        <w:t> </w:t>
      </w:r>
      <w:r w:rsidRPr="00C345C4">
        <w:rPr>
          <w:rFonts w:ascii="Avenir Next LT Pro" w:hAnsi="Avenir Next LT Pro"/>
        </w:rPr>
        <w:t>: Engagement des parties prenantes dans le processus de développement du projet</w:t>
      </w:r>
      <w:bookmarkEnd w:id="64"/>
    </w:p>
    <w:p w14:paraId="0AABD5E1" w14:textId="17440A72" w:rsidR="00E1207E" w:rsidRDefault="00E1207E" w:rsidP="00917B44">
      <w:pPr>
        <w:numPr>
          <w:ilvl w:val="0"/>
          <w:numId w:val="20"/>
        </w:numPr>
        <w:pBdr>
          <w:top w:val="nil"/>
          <w:left w:val="nil"/>
          <w:bottom w:val="nil"/>
          <w:right w:val="nil"/>
          <w:between w:val="nil"/>
        </w:pBdr>
        <w:spacing w:after="0"/>
        <w:ind w:left="1211"/>
        <w:jc w:val="both"/>
        <w:rPr>
          <w:sz w:val="20"/>
          <w:szCs w:val="20"/>
        </w:rPr>
      </w:pPr>
      <w:r w:rsidRPr="002E1491">
        <w:rPr>
          <w:sz w:val="20"/>
          <w:szCs w:val="20"/>
        </w:rPr>
        <w:t>La théorie du changement qui a été développée met en évidence les parties prenantes à ce pro</w:t>
      </w:r>
      <w:r w:rsidR="00092502">
        <w:rPr>
          <w:sz w:val="20"/>
          <w:szCs w:val="20"/>
        </w:rPr>
        <w:t xml:space="preserve">jet. </w:t>
      </w:r>
      <w:r w:rsidRPr="002E1491">
        <w:rPr>
          <w:sz w:val="20"/>
          <w:szCs w:val="20"/>
        </w:rPr>
        <w:t xml:space="preserve">Les interactions pour </w:t>
      </w:r>
      <w:r w:rsidR="00092502">
        <w:rPr>
          <w:sz w:val="20"/>
          <w:szCs w:val="20"/>
        </w:rPr>
        <w:t>s</w:t>
      </w:r>
      <w:r w:rsidRPr="002E1491">
        <w:rPr>
          <w:sz w:val="20"/>
          <w:szCs w:val="20"/>
        </w:rPr>
        <w:t>a réussite mettent en jeu plusieurs acteurs</w:t>
      </w:r>
      <w:r w:rsidR="00E42F41">
        <w:rPr>
          <w:sz w:val="20"/>
          <w:szCs w:val="20"/>
        </w:rPr>
        <w:t xml:space="preserve"> dont </w:t>
      </w:r>
      <w:r w:rsidRPr="002E1491">
        <w:rPr>
          <w:sz w:val="20"/>
          <w:szCs w:val="20"/>
        </w:rPr>
        <w:t>: le Gouvernement de la RDC, le CAFI, l</w:t>
      </w:r>
      <w:r w:rsidR="00004882">
        <w:rPr>
          <w:sz w:val="20"/>
          <w:szCs w:val="20"/>
        </w:rPr>
        <w:t>a</w:t>
      </w:r>
      <w:r w:rsidRPr="002E1491">
        <w:rPr>
          <w:sz w:val="20"/>
          <w:szCs w:val="20"/>
        </w:rPr>
        <w:t xml:space="preserve"> </w:t>
      </w:r>
      <w:r w:rsidR="00E42F41">
        <w:rPr>
          <w:sz w:val="20"/>
          <w:szCs w:val="20"/>
        </w:rPr>
        <w:t xml:space="preserve">CTR, le </w:t>
      </w:r>
      <w:r w:rsidRPr="002E1491">
        <w:rPr>
          <w:sz w:val="20"/>
          <w:szCs w:val="20"/>
        </w:rPr>
        <w:t>FONAREDD, le PNUD avec l’Unité de Gestion du Pro</w:t>
      </w:r>
      <w:r w:rsidR="00004882">
        <w:rPr>
          <w:sz w:val="20"/>
          <w:szCs w:val="20"/>
        </w:rPr>
        <w:t xml:space="preserve">jet, </w:t>
      </w:r>
      <w:r w:rsidRPr="002E1491">
        <w:rPr>
          <w:sz w:val="20"/>
          <w:szCs w:val="20"/>
        </w:rPr>
        <w:t xml:space="preserve">la Société Civile environnementale, les </w:t>
      </w:r>
      <w:r w:rsidR="00110B4A">
        <w:rPr>
          <w:sz w:val="20"/>
          <w:szCs w:val="20"/>
        </w:rPr>
        <w:t>ONG</w:t>
      </w:r>
      <w:r w:rsidRPr="002E1491">
        <w:rPr>
          <w:sz w:val="20"/>
          <w:szCs w:val="20"/>
        </w:rPr>
        <w:t xml:space="preserve"> nationales, les </w:t>
      </w:r>
      <w:r w:rsidR="00110B4A">
        <w:rPr>
          <w:sz w:val="20"/>
          <w:szCs w:val="20"/>
        </w:rPr>
        <w:t>ONG</w:t>
      </w:r>
      <w:r w:rsidRPr="002E1491">
        <w:rPr>
          <w:sz w:val="20"/>
          <w:szCs w:val="20"/>
        </w:rPr>
        <w:t xml:space="preserve"> internationales, le secteur privé, les agences de mise en œuvre des investissements REDD+, les agences de développement, les communautés locales.</w:t>
      </w:r>
    </w:p>
    <w:p w14:paraId="27D2EE20" w14:textId="77777777" w:rsidR="00884217" w:rsidRDefault="00884217" w:rsidP="00884217">
      <w:pPr>
        <w:pBdr>
          <w:top w:val="nil"/>
          <w:left w:val="nil"/>
          <w:bottom w:val="nil"/>
          <w:right w:val="nil"/>
          <w:between w:val="nil"/>
        </w:pBdr>
        <w:spacing w:after="0"/>
        <w:ind w:left="1211"/>
        <w:jc w:val="both"/>
        <w:rPr>
          <w:sz w:val="20"/>
          <w:szCs w:val="20"/>
        </w:rPr>
      </w:pPr>
    </w:p>
    <w:p w14:paraId="2F5F6A77" w14:textId="0E203501" w:rsidR="00273826" w:rsidRDefault="008D6ED4" w:rsidP="00917B44">
      <w:pPr>
        <w:numPr>
          <w:ilvl w:val="0"/>
          <w:numId w:val="20"/>
        </w:numPr>
        <w:pBdr>
          <w:top w:val="nil"/>
          <w:left w:val="nil"/>
          <w:bottom w:val="nil"/>
          <w:right w:val="nil"/>
          <w:between w:val="nil"/>
        </w:pBdr>
        <w:spacing w:after="0"/>
        <w:ind w:left="1211"/>
        <w:jc w:val="both"/>
        <w:rPr>
          <w:sz w:val="20"/>
          <w:szCs w:val="20"/>
        </w:rPr>
      </w:pPr>
      <w:r>
        <w:rPr>
          <w:sz w:val="20"/>
          <w:szCs w:val="20"/>
        </w:rPr>
        <w:t>Le tableau ci-dessous rep</w:t>
      </w:r>
      <w:r w:rsidR="00B142F2">
        <w:rPr>
          <w:sz w:val="20"/>
          <w:szCs w:val="20"/>
        </w:rPr>
        <w:t xml:space="preserve">rend les </w:t>
      </w:r>
      <w:r w:rsidR="00884217">
        <w:rPr>
          <w:sz w:val="20"/>
          <w:szCs w:val="20"/>
        </w:rPr>
        <w:t>consultations</w:t>
      </w:r>
      <w:r w:rsidR="00B142F2">
        <w:rPr>
          <w:sz w:val="20"/>
          <w:szCs w:val="20"/>
        </w:rPr>
        <w:t xml:space="preserve"> réalisées dans le cadre de la formulation du projet.</w:t>
      </w:r>
    </w:p>
    <w:p w14:paraId="01A7CCEA" w14:textId="77777777" w:rsidR="00273826" w:rsidRPr="0003039B" w:rsidRDefault="00273826" w:rsidP="007B2133">
      <w:pPr>
        <w:spacing w:after="0"/>
      </w:pPr>
    </w:p>
    <w:tbl>
      <w:tblPr>
        <w:tblW w:w="4580" w:type="pct"/>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6"/>
        <w:gridCol w:w="1057"/>
        <w:gridCol w:w="1660"/>
        <w:gridCol w:w="2811"/>
        <w:gridCol w:w="2211"/>
      </w:tblGrid>
      <w:tr w:rsidR="00273826" w:rsidRPr="0085123F" w14:paraId="3F247C35" w14:textId="77777777" w:rsidTr="009D1208">
        <w:trPr>
          <w:trHeight w:val="971"/>
        </w:trPr>
        <w:tc>
          <w:tcPr>
            <w:tcW w:w="1093" w:type="pct"/>
            <w:shd w:val="clear" w:color="auto" w:fill="3E762A" w:themeFill="accent1" w:themeFillShade="BF"/>
          </w:tcPr>
          <w:p w14:paraId="1D6CE355" w14:textId="77777777" w:rsidR="00273826" w:rsidRPr="0085123F" w:rsidRDefault="00273826" w:rsidP="009D1208">
            <w:pPr>
              <w:spacing w:after="0"/>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Type de consultation (atelier national de lancement, revue mi-parcours, atelier de validation pour la soumission conjointe, etc.)</w:t>
            </w:r>
          </w:p>
        </w:tc>
        <w:tc>
          <w:tcPr>
            <w:tcW w:w="533" w:type="pct"/>
            <w:shd w:val="clear" w:color="auto" w:fill="3E762A" w:themeFill="accent1" w:themeFillShade="BF"/>
          </w:tcPr>
          <w:p w14:paraId="755A01CD" w14:textId="77777777" w:rsidR="00273826" w:rsidRPr="0085123F" w:rsidRDefault="00273826" w:rsidP="009D1208">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Date(s)</w:t>
            </w:r>
          </w:p>
        </w:tc>
        <w:tc>
          <w:tcPr>
            <w:tcW w:w="838" w:type="pct"/>
            <w:shd w:val="clear" w:color="auto" w:fill="3E762A" w:themeFill="accent1" w:themeFillShade="BF"/>
          </w:tcPr>
          <w:p w14:paraId="19041D95" w14:textId="77777777" w:rsidR="00273826" w:rsidRPr="0085123F" w:rsidRDefault="00273826" w:rsidP="009D1208">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 xml:space="preserve">Liste des organisations participantes et nombre de participants </w:t>
            </w:r>
          </w:p>
        </w:tc>
        <w:tc>
          <w:tcPr>
            <w:tcW w:w="1419" w:type="pct"/>
            <w:shd w:val="clear" w:color="auto" w:fill="3E762A" w:themeFill="accent1" w:themeFillShade="BF"/>
          </w:tcPr>
          <w:p w14:paraId="4DEFA1FD" w14:textId="77777777" w:rsidR="00273826" w:rsidRPr="0085123F" w:rsidRDefault="00273826" w:rsidP="009D1208">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 xml:space="preserve">Résumé des recommandations </w:t>
            </w:r>
          </w:p>
        </w:tc>
        <w:tc>
          <w:tcPr>
            <w:tcW w:w="1116" w:type="pct"/>
            <w:shd w:val="clear" w:color="auto" w:fill="3E762A" w:themeFill="accent1" w:themeFillShade="BF"/>
          </w:tcPr>
          <w:p w14:paraId="7D263DF9" w14:textId="77777777" w:rsidR="00273826" w:rsidRPr="0085123F" w:rsidRDefault="00273826" w:rsidP="009D1208">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Compte rendu et liste de présence soumis dans un fichier séparé (</w:t>
            </w:r>
            <w:r w:rsidRPr="0085123F">
              <w:rPr>
                <w:rFonts w:ascii="Wingdings" w:eastAsia="Wingdings" w:hAnsi="Wingdings" w:cs="Wingdings"/>
                <w:b/>
                <w:color w:val="FFFFFF" w:themeColor="background1"/>
                <w:sz w:val="18"/>
                <w:szCs w:val="18"/>
              </w:rPr>
              <w:t>ü</w:t>
            </w:r>
            <w:r w:rsidRPr="0085123F">
              <w:rPr>
                <w:rFonts w:ascii="Avenir Next LT Pro" w:hAnsi="Avenir Next LT Pro" w:cs="Calibri"/>
                <w:b/>
                <w:color w:val="FFFFFF" w:themeColor="background1"/>
                <w:sz w:val="18"/>
                <w:szCs w:val="18"/>
              </w:rPr>
              <w:t>)</w:t>
            </w:r>
          </w:p>
        </w:tc>
      </w:tr>
      <w:tr w:rsidR="00273826" w:rsidRPr="00984931" w14:paraId="34C911D6" w14:textId="77777777" w:rsidTr="009D1208">
        <w:trPr>
          <w:trHeight w:val="1615"/>
        </w:trPr>
        <w:tc>
          <w:tcPr>
            <w:tcW w:w="1093" w:type="pct"/>
            <w:shd w:val="clear" w:color="auto" w:fill="auto"/>
          </w:tcPr>
          <w:p w14:paraId="75BDD5BE" w14:textId="296A7F2E" w:rsidR="00273826" w:rsidRPr="00984931" w:rsidRDefault="00273826" w:rsidP="00F124E9">
            <w:pPr>
              <w:spacing w:after="0"/>
              <w:rPr>
                <w:rFonts w:asciiTheme="minorHAnsi" w:hAnsiTheme="minorHAnsi" w:cstheme="minorHAnsi"/>
              </w:rPr>
            </w:pPr>
            <w:r w:rsidRPr="00984931">
              <w:rPr>
                <w:rFonts w:asciiTheme="minorHAnsi" w:hAnsiTheme="minorHAnsi" w:cstheme="minorHAnsi"/>
              </w:rPr>
              <w:t>Réunion</w:t>
            </w:r>
            <w:r w:rsidR="00B96E17">
              <w:rPr>
                <w:rFonts w:asciiTheme="minorHAnsi" w:hAnsiTheme="minorHAnsi" w:cstheme="minorHAnsi"/>
              </w:rPr>
              <w:t>s</w:t>
            </w:r>
            <w:r w:rsidRPr="00984931">
              <w:rPr>
                <w:rFonts w:asciiTheme="minorHAnsi" w:hAnsiTheme="minorHAnsi" w:cstheme="minorHAnsi"/>
              </w:rPr>
              <w:t xml:space="preserve"> d’échange sur le document de projet</w:t>
            </w:r>
          </w:p>
        </w:tc>
        <w:tc>
          <w:tcPr>
            <w:tcW w:w="533" w:type="pct"/>
            <w:shd w:val="clear" w:color="auto" w:fill="auto"/>
          </w:tcPr>
          <w:p w14:paraId="0EBDC7B9" w14:textId="14D3C211" w:rsidR="00273826" w:rsidRPr="00984931" w:rsidRDefault="00B96E17" w:rsidP="00F124E9">
            <w:pPr>
              <w:spacing w:after="0"/>
              <w:rPr>
                <w:rFonts w:asciiTheme="minorHAnsi" w:hAnsiTheme="minorHAnsi" w:cstheme="minorHAnsi"/>
              </w:rPr>
            </w:pPr>
            <w:r>
              <w:rPr>
                <w:rFonts w:asciiTheme="minorHAnsi" w:eastAsia="Avenir Next LT Pro" w:hAnsiTheme="minorHAnsi" w:cstheme="minorHAnsi"/>
                <w:lang w:val="fr"/>
              </w:rPr>
              <w:t>-</w:t>
            </w:r>
          </w:p>
        </w:tc>
        <w:tc>
          <w:tcPr>
            <w:tcW w:w="838" w:type="pct"/>
            <w:shd w:val="clear" w:color="auto" w:fill="auto"/>
          </w:tcPr>
          <w:p w14:paraId="21A3B4B0" w14:textId="77777777" w:rsidR="00273826" w:rsidRPr="00984931" w:rsidRDefault="00273826" w:rsidP="00F124E9">
            <w:pPr>
              <w:spacing w:after="0"/>
              <w:rPr>
                <w:rFonts w:asciiTheme="minorHAnsi" w:eastAsia="Avenir Next LT Pro" w:hAnsiTheme="minorHAnsi" w:cstheme="minorHAnsi"/>
                <w:lang w:val="fr"/>
              </w:rPr>
            </w:pPr>
            <w:r w:rsidRPr="00984931">
              <w:rPr>
                <w:rFonts w:asciiTheme="minorHAnsi" w:eastAsia="Avenir Next LT Pro" w:hAnsiTheme="minorHAnsi" w:cstheme="minorHAnsi"/>
                <w:lang w:val="fr"/>
              </w:rPr>
              <w:t>PNUD</w:t>
            </w:r>
          </w:p>
          <w:p w14:paraId="20578B6C" w14:textId="77777777" w:rsidR="00273826" w:rsidRPr="00984931" w:rsidRDefault="00273826" w:rsidP="00F124E9">
            <w:pPr>
              <w:spacing w:after="0"/>
              <w:rPr>
                <w:rFonts w:asciiTheme="minorHAnsi" w:eastAsia="Avenir Next LT Pro" w:hAnsiTheme="minorHAnsi" w:cstheme="minorHAnsi"/>
                <w:lang w:val="fr"/>
              </w:rPr>
            </w:pPr>
            <w:r w:rsidRPr="00984931">
              <w:rPr>
                <w:rFonts w:asciiTheme="minorHAnsi" w:eastAsia="Avenir Next LT Pro" w:hAnsiTheme="minorHAnsi" w:cstheme="minorHAnsi"/>
                <w:lang w:val="fr"/>
              </w:rPr>
              <w:t>FONAREDD</w:t>
            </w:r>
          </w:p>
          <w:p w14:paraId="598C6CA6" w14:textId="77777777" w:rsidR="00273826" w:rsidRPr="00984931" w:rsidRDefault="00273826" w:rsidP="00F124E9">
            <w:pPr>
              <w:spacing w:after="0"/>
              <w:rPr>
                <w:rFonts w:asciiTheme="minorHAnsi" w:hAnsiTheme="minorHAnsi" w:cstheme="minorHAnsi"/>
              </w:rPr>
            </w:pPr>
            <w:r w:rsidRPr="00984931">
              <w:rPr>
                <w:rFonts w:asciiTheme="minorHAnsi" w:eastAsia="Avenir Next LT Pro" w:hAnsiTheme="minorHAnsi" w:cstheme="minorHAnsi"/>
                <w:lang w:val="fr"/>
              </w:rPr>
              <w:t>CAFI</w:t>
            </w:r>
          </w:p>
        </w:tc>
        <w:tc>
          <w:tcPr>
            <w:tcW w:w="1419" w:type="pct"/>
            <w:shd w:val="clear" w:color="auto" w:fill="auto"/>
          </w:tcPr>
          <w:p w14:paraId="7B3101E7" w14:textId="37350D77" w:rsidR="00273826" w:rsidRPr="00984931" w:rsidRDefault="00901FAC" w:rsidP="00F124E9">
            <w:pPr>
              <w:spacing w:after="0"/>
              <w:rPr>
                <w:rFonts w:asciiTheme="minorHAnsi" w:hAnsiTheme="minorHAnsi" w:cstheme="minorHAnsi"/>
              </w:rPr>
            </w:pPr>
            <w:r>
              <w:rPr>
                <w:rFonts w:asciiTheme="minorHAnsi" w:eastAsia="Avenir Next LT Pro" w:hAnsiTheme="minorHAnsi" w:cstheme="minorHAnsi"/>
                <w:lang w:val="fr"/>
              </w:rPr>
              <w:t>-</w:t>
            </w:r>
            <w:r w:rsidR="00273826" w:rsidRPr="00984931">
              <w:rPr>
                <w:rFonts w:asciiTheme="minorHAnsi" w:eastAsia="Avenir Next LT Pro" w:hAnsiTheme="minorHAnsi" w:cstheme="minorHAnsi"/>
                <w:lang w:val="fr"/>
              </w:rPr>
              <w:t xml:space="preserve"> </w:t>
            </w:r>
          </w:p>
        </w:tc>
        <w:tc>
          <w:tcPr>
            <w:tcW w:w="1116" w:type="pct"/>
            <w:shd w:val="clear" w:color="auto" w:fill="auto"/>
          </w:tcPr>
          <w:p w14:paraId="222306D0" w14:textId="77777777" w:rsidR="00273826" w:rsidRPr="00984931" w:rsidRDefault="00273826" w:rsidP="00F124E9">
            <w:pPr>
              <w:spacing w:after="0"/>
              <w:rPr>
                <w:rFonts w:asciiTheme="minorHAnsi" w:hAnsiTheme="minorHAnsi" w:cstheme="minorHAnsi"/>
              </w:rPr>
            </w:pPr>
            <w:r w:rsidRPr="00984931">
              <w:rPr>
                <w:rFonts w:asciiTheme="minorHAnsi" w:eastAsia="Avenir Next LT Pro" w:hAnsiTheme="minorHAnsi" w:cstheme="minorHAnsi"/>
                <w:lang w:val="fr"/>
              </w:rPr>
              <w:t>Pas de compte rendu et liste de présence.</w:t>
            </w:r>
          </w:p>
        </w:tc>
      </w:tr>
    </w:tbl>
    <w:p w14:paraId="7D38D73A" w14:textId="77777777" w:rsidR="00E1207E" w:rsidRPr="002E1491" w:rsidRDefault="00E1207E" w:rsidP="00F124E9">
      <w:pPr>
        <w:pBdr>
          <w:top w:val="nil"/>
          <w:left w:val="nil"/>
          <w:bottom w:val="nil"/>
          <w:right w:val="nil"/>
          <w:between w:val="nil"/>
        </w:pBdr>
        <w:spacing w:after="0"/>
        <w:jc w:val="both"/>
        <w:rPr>
          <w:sz w:val="20"/>
          <w:szCs w:val="20"/>
        </w:rPr>
      </w:pPr>
    </w:p>
    <w:p w14:paraId="08A5B8A5" w14:textId="0DEDAA2A" w:rsidR="00E1207E" w:rsidRPr="002E1491" w:rsidRDefault="00E1207E" w:rsidP="00917B44">
      <w:pPr>
        <w:numPr>
          <w:ilvl w:val="0"/>
          <w:numId w:val="20"/>
        </w:numPr>
        <w:pBdr>
          <w:top w:val="nil"/>
          <w:left w:val="nil"/>
          <w:bottom w:val="nil"/>
          <w:right w:val="nil"/>
          <w:between w:val="nil"/>
        </w:pBdr>
        <w:spacing w:after="0"/>
        <w:ind w:left="1211"/>
        <w:jc w:val="both"/>
        <w:rPr>
          <w:sz w:val="20"/>
          <w:szCs w:val="20"/>
        </w:rPr>
      </w:pPr>
      <w:r w:rsidRPr="002E1491">
        <w:rPr>
          <w:sz w:val="20"/>
          <w:szCs w:val="20"/>
        </w:rPr>
        <w:t xml:space="preserve">Le </w:t>
      </w:r>
      <w:r w:rsidR="00B142F2">
        <w:rPr>
          <w:sz w:val="20"/>
          <w:szCs w:val="20"/>
        </w:rPr>
        <w:t>pl</w:t>
      </w:r>
      <w:r w:rsidRPr="002E1491">
        <w:rPr>
          <w:sz w:val="20"/>
          <w:szCs w:val="20"/>
        </w:rPr>
        <w:t>an de l’engagement des parties prenantes, leurs responsabilités et activités</w:t>
      </w:r>
      <w:r w:rsidR="00B142F2">
        <w:rPr>
          <w:sz w:val="20"/>
          <w:szCs w:val="20"/>
        </w:rPr>
        <w:t xml:space="preserve"> se </w:t>
      </w:r>
      <w:r w:rsidR="00884217">
        <w:rPr>
          <w:sz w:val="20"/>
          <w:szCs w:val="20"/>
        </w:rPr>
        <w:t>décline</w:t>
      </w:r>
      <w:r w:rsidR="00B142F2">
        <w:rPr>
          <w:sz w:val="20"/>
          <w:szCs w:val="20"/>
        </w:rPr>
        <w:t xml:space="preserve"> de la mani</w:t>
      </w:r>
      <w:r w:rsidR="00884217">
        <w:rPr>
          <w:sz w:val="20"/>
          <w:szCs w:val="20"/>
        </w:rPr>
        <w:t>ère ci-après :</w:t>
      </w:r>
    </w:p>
    <w:p w14:paraId="58A94D0F" w14:textId="77777777" w:rsidR="00E1207E" w:rsidRPr="002E1491" w:rsidRDefault="00E1207E" w:rsidP="002E1491">
      <w:pPr>
        <w:pBdr>
          <w:top w:val="nil"/>
          <w:left w:val="nil"/>
          <w:bottom w:val="nil"/>
          <w:right w:val="nil"/>
          <w:between w:val="nil"/>
        </w:pBdr>
        <w:spacing w:after="0"/>
        <w:ind w:left="360"/>
        <w:jc w:val="center"/>
        <w:rPr>
          <w:sz w:val="20"/>
          <w:szCs w:val="20"/>
        </w:rPr>
      </w:pPr>
    </w:p>
    <w:tbl>
      <w:tblPr>
        <w:tblW w:w="10064" w:type="dxa"/>
        <w:tblInd w:w="699"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985"/>
        <w:gridCol w:w="2551"/>
        <w:gridCol w:w="5528"/>
      </w:tblGrid>
      <w:tr w:rsidR="00E1207E" w:rsidRPr="002E1491" w14:paraId="2C6CB790" w14:textId="77777777" w:rsidTr="000E40D4">
        <w:trPr>
          <w:trHeight w:val="390"/>
        </w:trPr>
        <w:tc>
          <w:tcPr>
            <w:tcW w:w="1985" w:type="dxa"/>
            <w:tcBorders>
              <w:top w:val="single" w:sz="8" w:space="0" w:color="000000"/>
              <w:left w:val="single" w:sz="8" w:space="0" w:color="000000"/>
              <w:bottom w:val="single" w:sz="8" w:space="0" w:color="000000"/>
              <w:right w:val="single" w:sz="8" w:space="0" w:color="000000"/>
            </w:tcBorders>
            <w:shd w:val="clear" w:color="auto" w:fill="D9E2F3"/>
            <w:tcMar>
              <w:top w:w="80" w:type="dxa"/>
              <w:left w:w="100" w:type="dxa"/>
              <w:bottom w:w="80" w:type="dxa"/>
              <w:right w:w="100" w:type="dxa"/>
            </w:tcMar>
            <w:vAlign w:val="center"/>
          </w:tcPr>
          <w:p w14:paraId="71FE1E59" w14:textId="77777777" w:rsidR="00E1207E" w:rsidRPr="002E1491" w:rsidRDefault="00E1207E" w:rsidP="002E1491">
            <w:pPr>
              <w:spacing w:after="0"/>
              <w:jc w:val="center"/>
              <w:rPr>
                <w:b/>
                <w:sz w:val="20"/>
                <w:szCs w:val="20"/>
              </w:rPr>
            </w:pPr>
            <w:r w:rsidRPr="002E1491">
              <w:rPr>
                <w:b/>
                <w:sz w:val="20"/>
                <w:szCs w:val="20"/>
              </w:rPr>
              <w:t>Parties prenantes</w:t>
            </w:r>
          </w:p>
        </w:tc>
        <w:tc>
          <w:tcPr>
            <w:tcW w:w="2551" w:type="dxa"/>
            <w:tcBorders>
              <w:top w:val="single" w:sz="8" w:space="0" w:color="000000"/>
              <w:left w:val="nil"/>
              <w:bottom w:val="single" w:sz="8" w:space="0" w:color="000000"/>
              <w:right w:val="single" w:sz="8" w:space="0" w:color="000000"/>
            </w:tcBorders>
            <w:shd w:val="clear" w:color="auto" w:fill="D9E2F3"/>
            <w:tcMar>
              <w:top w:w="80" w:type="dxa"/>
              <w:left w:w="100" w:type="dxa"/>
              <w:bottom w:w="80" w:type="dxa"/>
              <w:right w:w="100" w:type="dxa"/>
            </w:tcMar>
            <w:vAlign w:val="center"/>
          </w:tcPr>
          <w:p w14:paraId="3CDF3DBC" w14:textId="77777777" w:rsidR="00E1207E" w:rsidRPr="002E1491" w:rsidRDefault="00E1207E" w:rsidP="002E1491">
            <w:pPr>
              <w:spacing w:after="0"/>
              <w:jc w:val="center"/>
              <w:rPr>
                <w:b/>
                <w:sz w:val="20"/>
                <w:szCs w:val="20"/>
              </w:rPr>
            </w:pPr>
            <w:r w:rsidRPr="002E1491">
              <w:rPr>
                <w:b/>
                <w:sz w:val="20"/>
                <w:szCs w:val="20"/>
              </w:rPr>
              <w:t>Intérêts principaux</w:t>
            </w:r>
          </w:p>
        </w:tc>
        <w:tc>
          <w:tcPr>
            <w:tcW w:w="5528" w:type="dxa"/>
            <w:tcBorders>
              <w:top w:val="single" w:sz="8" w:space="0" w:color="000000"/>
              <w:left w:val="nil"/>
              <w:bottom w:val="single" w:sz="8" w:space="0" w:color="000000"/>
              <w:right w:val="single" w:sz="8" w:space="0" w:color="000000"/>
            </w:tcBorders>
            <w:shd w:val="clear" w:color="auto" w:fill="D9E2F3"/>
            <w:tcMar>
              <w:top w:w="80" w:type="dxa"/>
              <w:left w:w="100" w:type="dxa"/>
              <w:bottom w:w="80" w:type="dxa"/>
              <w:right w:w="100" w:type="dxa"/>
            </w:tcMar>
            <w:vAlign w:val="center"/>
          </w:tcPr>
          <w:p w14:paraId="5B502372" w14:textId="77777777" w:rsidR="00E1207E" w:rsidRPr="002E1491" w:rsidRDefault="00E1207E" w:rsidP="002E1491">
            <w:pPr>
              <w:spacing w:after="0"/>
              <w:jc w:val="center"/>
              <w:rPr>
                <w:b/>
                <w:sz w:val="20"/>
                <w:szCs w:val="20"/>
              </w:rPr>
            </w:pPr>
            <w:r w:rsidRPr="002E1491">
              <w:rPr>
                <w:b/>
                <w:sz w:val="20"/>
                <w:szCs w:val="20"/>
              </w:rPr>
              <w:t>Engagements - Responsabilités et activités</w:t>
            </w:r>
          </w:p>
        </w:tc>
      </w:tr>
      <w:tr w:rsidR="00E1207E" w:rsidRPr="002E1491" w14:paraId="43F07EEA" w14:textId="77777777" w:rsidTr="000E40D4">
        <w:trPr>
          <w:trHeight w:val="1929"/>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1CADF69" w14:textId="77777777" w:rsidR="00E1207E" w:rsidRPr="002E1491" w:rsidRDefault="00E1207E" w:rsidP="002E1491">
            <w:pPr>
              <w:spacing w:after="0"/>
              <w:jc w:val="center"/>
              <w:rPr>
                <w:sz w:val="20"/>
                <w:szCs w:val="20"/>
              </w:rPr>
            </w:pPr>
            <w:r w:rsidRPr="002E1491">
              <w:rPr>
                <w:sz w:val="20"/>
                <w:szCs w:val="20"/>
              </w:rPr>
              <w:t>PNUD</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3EE99FA7" w14:textId="1CA39ECC" w:rsidR="00E1207E" w:rsidRPr="002E1491" w:rsidRDefault="00E1207E" w:rsidP="002E1491">
            <w:pPr>
              <w:spacing w:after="0"/>
              <w:jc w:val="center"/>
              <w:rPr>
                <w:sz w:val="20"/>
                <w:szCs w:val="20"/>
              </w:rPr>
            </w:pPr>
            <w:r w:rsidRPr="002E1491">
              <w:rPr>
                <w:sz w:val="20"/>
                <w:szCs w:val="20"/>
              </w:rPr>
              <w:t>Agence d’Exécution du Projet</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17AE8701" w14:textId="31EBCD72" w:rsidR="00E1207E" w:rsidRPr="002E1491" w:rsidRDefault="00E1207E" w:rsidP="00004882">
            <w:pPr>
              <w:pBdr>
                <w:top w:val="nil"/>
                <w:left w:val="nil"/>
                <w:bottom w:val="nil"/>
                <w:right w:val="nil"/>
                <w:between w:val="nil"/>
              </w:pBdr>
              <w:spacing w:after="0"/>
              <w:ind w:left="237" w:hanging="283"/>
              <w:rPr>
                <w:sz w:val="20"/>
                <w:szCs w:val="20"/>
              </w:rPr>
            </w:pPr>
            <w:r w:rsidRPr="002E1491">
              <w:rPr>
                <w:sz w:val="20"/>
                <w:szCs w:val="20"/>
              </w:rPr>
              <w:t xml:space="preserve">-    </w:t>
            </w:r>
            <w:r w:rsidRPr="002E1491">
              <w:rPr>
                <w:sz w:val="20"/>
                <w:szCs w:val="20"/>
              </w:rPr>
              <w:tab/>
              <w:t xml:space="preserve">Canalise les ressources du CAFI vers l’IP et les </w:t>
            </w:r>
            <w:r w:rsidR="00110B4A">
              <w:rPr>
                <w:sz w:val="20"/>
                <w:szCs w:val="20"/>
              </w:rPr>
              <w:t>ONG</w:t>
            </w:r>
            <w:r w:rsidRPr="002E1491">
              <w:rPr>
                <w:sz w:val="20"/>
                <w:szCs w:val="20"/>
              </w:rPr>
              <w:t xml:space="preserve"> nationales bénéficiaires</w:t>
            </w:r>
          </w:p>
          <w:p w14:paraId="1D7DFA92" w14:textId="77777777" w:rsidR="00E1207E" w:rsidRPr="002E1491" w:rsidRDefault="00E1207E" w:rsidP="00004882">
            <w:pPr>
              <w:spacing w:after="0"/>
              <w:ind w:left="237" w:hanging="283"/>
              <w:rPr>
                <w:sz w:val="20"/>
                <w:szCs w:val="20"/>
              </w:rPr>
            </w:pPr>
            <w:r w:rsidRPr="002E1491">
              <w:rPr>
                <w:sz w:val="20"/>
                <w:szCs w:val="20"/>
              </w:rPr>
              <w:t>-</w:t>
            </w:r>
            <w:r w:rsidRPr="002E1491">
              <w:rPr>
                <w:rFonts w:ascii="Times New Roman" w:eastAsia="Times New Roman" w:hAnsi="Times New Roman"/>
                <w:sz w:val="20"/>
                <w:szCs w:val="20"/>
              </w:rPr>
              <w:t xml:space="preserve">    </w:t>
            </w:r>
            <w:r w:rsidRPr="002E1491">
              <w:rPr>
                <w:rFonts w:ascii="Times New Roman" w:eastAsia="Times New Roman" w:hAnsi="Times New Roman"/>
                <w:sz w:val="20"/>
                <w:szCs w:val="20"/>
              </w:rPr>
              <w:tab/>
            </w:r>
            <w:r w:rsidRPr="002E1491">
              <w:rPr>
                <w:sz w:val="20"/>
                <w:szCs w:val="20"/>
              </w:rPr>
              <w:t>Responsable envers le Partenaire financier CAFI - FONAREDD</w:t>
            </w:r>
          </w:p>
          <w:p w14:paraId="05027847" w14:textId="52845180" w:rsidR="00E1207E" w:rsidRPr="002E1491" w:rsidRDefault="00E1207E" w:rsidP="00004882">
            <w:pPr>
              <w:spacing w:after="0"/>
              <w:ind w:left="237" w:hanging="283"/>
              <w:rPr>
                <w:sz w:val="20"/>
                <w:szCs w:val="20"/>
              </w:rPr>
            </w:pPr>
            <w:r w:rsidRPr="002E1491">
              <w:rPr>
                <w:sz w:val="20"/>
                <w:szCs w:val="20"/>
              </w:rPr>
              <w:t>-</w:t>
            </w:r>
            <w:r w:rsidRPr="002E1491">
              <w:rPr>
                <w:rFonts w:ascii="Times New Roman" w:eastAsia="Times New Roman" w:hAnsi="Times New Roman"/>
                <w:sz w:val="20"/>
                <w:szCs w:val="20"/>
              </w:rPr>
              <w:t xml:space="preserve">    </w:t>
            </w:r>
            <w:r w:rsidRPr="002E1491">
              <w:rPr>
                <w:rFonts w:ascii="Times New Roman" w:eastAsia="Times New Roman" w:hAnsi="Times New Roman"/>
                <w:sz w:val="20"/>
                <w:szCs w:val="20"/>
              </w:rPr>
              <w:tab/>
            </w:r>
            <w:r w:rsidRPr="002E1491">
              <w:rPr>
                <w:sz w:val="20"/>
                <w:szCs w:val="20"/>
              </w:rPr>
              <w:t>Membre du comité de pilotage du pro</w:t>
            </w:r>
            <w:r w:rsidR="00004882">
              <w:rPr>
                <w:sz w:val="20"/>
                <w:szCs w:val="20"/>
              </w:rPr>
              <w:t>jet</w:t>
            </w:r>
          </w:p>
          <w:p w14:paraId="4ACCE8F9" w14:textId="77777777" w:rsidR="00E1207E" w:rsidRPr="002E1491" w:rsidRDefault="00E1207E" w:rsidP="00004882">
            <w:pPr>
              <w:spacing w:after="0"/>
              <w:ind w:left="237" w:hanging="283"/>
              <w:rPr>
                <w:sz w:val="20"/>
                <w:szCs w:val="20"/>
              </w:rPr>
            </w:pPr>
            <w:r w:rsidRPr="002E1491">
              <w:rPr>
                <w:sz w:val="20"/>
                <w:szCs w:val="20"/>
              </w:rPr>
              <w:t>-</w:t>
            </w:r>
            <w:r w:rsidRPr="002E1491">
              <w:rPr>
                <w:rFonts w:ascii="Times New Roman" w:eastAsia="Times New Roman" w:hAnsi="Times New Roman"/>
                <w:sz w:val="20"/>
                <w:szCs w:val="20"/>
              </w:rPr>
              <w:t xml:space="preserve">    </w:t>
            </w:r>
            <w:r w:rsidRPr="002E1491">
              <w:rPr>
                <w:rFonts w:ascii="Times New Roman" w:eastAsia="Times New Roman" w:hAnsi="Times New Roman"/>
                <w:sz w:val="20"/>
                <w:szCs w:val="20"/>
              </w:rPr>
              <w:tab/>
            </w:r>
            <w:r w:rsidRPr="002E1491">
              <w:rPr>
                <w:sz w:val="20"/>
                <w:szCs w:val="20"/>
              </w:rPr>
              <w:t>Effectue l’arbitrage / médiation en cas de griefs</w:t>
            </w:r>
          </w:p>
          <w:p w14:paraId="3212869A" w14:textId="77777777" w:rsidR="00E1207E" w:rsidRPr="002E1491" w:rsidRDefault="00E1207E" w:rsidP="00004882">
            <w:pPr>
              <w:spacing w:after="0"/>
              <w:ind w:left="237" w:hanging="283"/>
              <w:rPr>
                <w:sz w:val="20"/>
                <w:szCs w:val="20"/>
              </w:rPr>
            </w:pPr>
            <w:r w:rsidRPr="002E1491">
              <w:rPr>
                <w:sz w:val="20"/>
                <w:szCs w:val="20"/>
              </w:rPr>
              <w:t>-</w:t>
            </w:r>
            <w:r w:rsidRPr="002E1491">
              <w:rPr>
                <w:rFonts w:ascii="Times New Roman" w:eastAsia="Times New Roman" w:hAnsi="Times New Roman"/>
                <w:sz w:val="20"/>
                <w:szCs w:val="20"/>
              </w:rPr>
              <w:t xml:space="preserve">    </w:t>
            </w:r>
            <w:r w:rsidRPr="002E1491">
              <w:rPr>
                <w:rFonts w:ascii="Times New Roman" w:eastAsia="Times New Roman" w:hAnsi="Times New Roman"/>
                <w:sz w:val="20"/>
                <w:szCs w:val="20"/>
              </w:rPr>
              <w:tab/>
            </w:r>
            <w:r w:rsidRPr="002E1491">
              <w:rPr>
                <w:sz w:val="20"/>
                <w:szCs w:val="20"/>
              </w:rPr>
              <w:t>Fait de la gestion des connaissances en vue d’alimenter les leçons apprises pour éclairer les réformes politiques, les délibérations du Comité de pilotage</w:t>
            </w:r>
          </w:p>
          <w:p w14:paraId="0BC29C3D" w14:textId="6D1ABC07" w:rsidR="00E1207E" w:rsidRPr="002E1491" w:rsidRDefault="00E1207E" w:rsidP="00004882">
            <w:pPr>
              <w:spacing w:after="0"/>
              <w:ind w:left="237" w:hanging="283"/>
              <w:rPr>
                <w:sz w:val="20"/>
                <w:szCs w:val="20"/>
              </w:rPr>
            </w:pPr>
            <w:r w:rsidRPr="002E1491">
              <w:rPr>
                <w:sz w:val="20"/>
                <w:szCs w:val="20"/>
              </w:rPr>
              <w:t>-     Assure le contrôle Fiduciaire de l’exécution des financements</w:t>
            </w:r>
          </w:p>
        </w:tc>
      </w:tr>
      <w:tr w:rsidR="00E1207E" w:rsidRPr="002E1491" w14:paraId="3F28760D" w14:textId="77777777" w:rsidTr="000E40D4">
        <w:trPr>
          <w:trHeight w:val="123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7C41BE08" w14:textId="77777777" w:rsidR="00E1207E" w:rsidRPr="002E1491" w:rsidRDefault="00E1207E" w:rsidP="002E1491">
            <w:pPr>
              <w:spacing w:after="0"/>
              <w:jc w:val="center"/>
              <w:rPr>
                <w:sz w:val="20"/>
                <w:szCs w:val="20"/>
              </w:rPr>
            </w:pPr>
            <w:r w:rsidRPr="002E1491">
              <w:rPr>
                <w:sz w:val="20"/>
                <w:szCs w:val="20"/>
              </w:rPr>
              <w:t>Secrétariat CAFI</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01242FBF" w14:textId="77777777" w:rsidR="00E1207E" w:rsidRPr="002E1491" w:rsidRDefault="00E1207E" w:rsidP="002E1491">
            <w:pPr>
              <w:spacing w:after="0"/>
              <w:jc w:val="center"/>
              <w:rPr>
                <w:sz w:val="20"/>
                <w:szCs w:val="20"/>
              </w:rPr>
            </w:pPr>
            <w:r w:rsidRPr="002E1491">
              <w:rPr>
                <w:sz w:val="20"/>
                <w:szCs w:val="20"/>
              </w:rPr>
              <w:t>Partenaire financier</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4486928"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Travaille étroitement avec FONAREDD</w:t>
            </w:r>
          </w:p>
          <w:p w14:paraId="48F71B45" w14:textId="3D5F63E1"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Membre du comité de pilotage du </w:t>
            </w:r>
            <w:r w:rsidR="00092340" w:rsidRPr="002E1491">
              <w:rPr>
                <w:sz w:val="20"/>
                <w:szCs w:val="20"/>
              </w:rPr>
              <w:t>pro</w:t>
            </w:r>
            <w:r w:rsidR="00092340">
              <w:rPr>
                <w:sz w:val="20"/>
                <w:szCs w:val="20"/>
              </w:rPr>
              <w:t>jet</w:t>
            </w:r>
          </w:p>
          <w:p w14:paraId="4ADDEF0C" w14:textId="74867C79"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Participe, à travers le comité de Revue de Programmes, à l’examen et approbation des propositions  soumises par les </w:t>
            </w:r>
            <w:r w:rsidR="00110B4A">
              <w:rPr>
                <w:sz w:val="20"/>
                <w:szCs w:val="20"/>
              </w:rPr>
              <w:t>ONG</w:t>
            </w:r>
            <w:r w:rsidRPr="002E1491">
              <w:rPr>
                <w:sz w:val="20"/>
                <w:szCs w:val="20"/>
              </w:rPr>
              <w:t xml:space="preserve"> nationales</w:t>
            </w:r>
          </w:p>
        </w:tc>
      </w:tr>
      <w:tr w:rsidR="00E1207E" w:rsidRPr="002E1491" w14:paraId="52C3600B" w14:textId="77777777" w:rsidTr="000E40D4">
        <w:trPr>
          <w:trHeight w:val="123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0E45B0A2" w14:textId="11F9B6DD" w:rsidR="00E1207E" w:rsidRPr="002E1491" w:rsidRDefault="00E1207E" w:rsidP="002E1491">
            <w:pPr>
              <w:spacing w:after="0"/>
              <w:jc w:val="center"/>
              <w:rPr>
                <w:sz w:val="20"/>
                <w:szCs w:val="20"/>
                <w:lang w:val="fr-CD"/>
              </w:rPr>
            </w:pPr>
            <w:r w:rsidRPr="002E1491">
              <w:rPr>
                <w:sz w:val="20"/>
                <w:szCs w:val="20"/>
                <w:lang w:val="fr-CD"/>
              </w:rPr>
              <w:t>Secrétariat FONAREDD S/C Comité Technique des Reformes</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2295FD83" w14:textId="77777777" w:rsidR="00E1207E" w:rsidRPr="002E1491" w:rsidRDefault="00E1207E" w:rsidP="002E1491">
            <w:pPr>
              <w:spacing w:after="0"/>
              <w:jc w:val="center"/>
              <w:rPr>
                <w:sz w:val="20"/>
                <w:szCs w:val="20"/>
              </w:rPr>
            </w:pPr>
            <w:r w:rsidRPr="002E1491">
              <w:rPr>
                <w:sz w:val="20"/>
                <w:szCs w:val="20"/>
              </w:rPr>
              <w:t>Partenaire financier</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F2B4914" w14:textId="33E8F47C"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Mets en œuvre le projet</w:t>
            </w:r>
          </w:p>
          <w:p w14:paraId="6A9F70D6" w14:textId="7D34973F" w:rsidR="00E1207E" w:rsidRPr="002E1491" w:rsidRDefault="00E1207E" w:rsidP="00092340">
            <w:pPr>
              <w:spacing w:after="0"/>
              <w:ind w:left="237" w:hanging="283"/>
              <w:rPr>
                <w:sz w:val="20"/>
                <w:szCs w:val="20"/>
              </w:rPr>
            </w:pPr>
            <w:r w:rsidRPr="002E1491">
              <w:rPr>
                <w:sz w:val="20"/>
                <w:szCs w:val="20"/>
              </w:rPr>
              <w:t>-     responsable vis-à-vis de l’Agence de l’atteinte des résultats</w:t>
            </w:r>
          </w:p>
          <w:p w14:paraId="01B8A33A" w14:textId="7CC98E7C"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Membre du comité de pilotage du </w:t>
            </w:r>
            <w:r w:rsidR="00092340" w:rsidRPr="002E1491">
              <w:rPr>
                <w:sz w:val="20"/>
                <w:szCs w:val="20"/>
              </w:rPr>
              <w:t>pro</w:t>
            </w:r>
            <w:r w:rsidR="00092340">
              <w:rPr>
                <w:sz w:val="20"/>
                <w:szCs w:val="20"/>
              </w:rPr>
              <w:t>jet</w:t>
            </w:r>
          </w:p>
          <w:p w14:paraId="235AA79D"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Coordonne l'élaboration de la stratégie du programme</w:t>
            </w:r>
          </w:p>
          <w:p w14:paraId="67DCE6B6"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Fournit des conseils aux promoteurs de projets</w:t>
            </w:r>
          </w:p>
          <w:p w14:paraId="208BB933"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lastRenderedPageBreak/>
              <w:t>-</w:t>
            </w:r>
            <w:r w:rsidRPr="002E1491">
              <w:rPr>
                <w:sz w:val="20"/>
                <w:szCs w:val="20"/>
              </w:rPr>
              <w:tab/>
              <w:t>Examine les concepts de projet et recommande le développement ultérieur des propositions</w:t>
            </w:r>
          </w:p>
          <w:p w14:paraId="2B4C8E47"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Convoque le Comité de pilotage et appuie son fonctionnement et ses réunions</w:t>
            </w:r>
          </w:p>
          <w:p w14:paraId="32FB0ED6"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Compile et diffuse les enseignements tirés et d'autres rapports pertinents</w:t>
            </w:r>
          </w:p>
          <w:p w14:paraId="647507CC"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Organise des événements d'échange de connaissances</w:t>
            </w:r>
          </w:p>
          <w:p w14:paraId="78B91810"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Mobilise des ressources pour le programme</w:t>
            </w:r>
          </w:p>
          <w:p w14:paraId="6FDD20C9"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2E1491">
              <w:rPr>
                <w:sz w:val="20"/>
                <w:szCs w:val="20"/>
              </w:rPr>
              <w:tab/>
              <w:t>Facilite le réseautage avec les partenaires et les bénéficiaires</w:t>
            </w:r>
          </w:p>
          <w:p w14:paraId="113FAC58" w14:textId="77777777" w:rsidR="00E1207E" w:rsidRPr="002E1491" w:rsidRDefault="00E1207E" w:rsidP="00092340">
            <w:pPr>
              <w:spacing w:after="0"/>
              <w:ind w:left="237" w:hanging="283"/>
              <w:rPr>
                <w:sz w:val="20"/>
                <w:szCs w:val="20"/>
              </w:rPr>
            </w:pPr>
            <w:r w:rsidRPr="002E1491">
              <w:rPr>
                <w:sz w:val="20"/>
                <w:szCs w:val="20"/>
              </w:rPr>
              <w:t>-</w:t>
            </w:r>
            <w:r w:rsidRPr="002E1491">
              <w:rPr>
                <w:sz w:val="20"/>
                <w:szCs w:val="20"/>
              </w:rPr>
              <w:tab/>
              <w:t>Soutient les dialogues politiques et les efforts de plaidoyer.</w:t>
            </w:r>
          </w:p>
        </w:tc>
      </w:tr>
      <w:tr w:rsidR="00E1207E" w:rsidRPr="002E1491" w14:paraId="0B0120CC" w14:textId="77777777" w:rsidTr="000E40D4">
        <w:trPr>
          <w:trHeight w:val="102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2C48690E" w14:textId="77777777" w:rsidR="00E1207E" w:rsidRPr="002E1491" w:rsidRDefault="00E1207E" w:rsidP="002E1491">
            <w:pPr>
              <w:spacing w:after="0"/>
              <w:jc w:val="center"/>
              <w:rPr>
                <w:sz w:val="20"/>
                <w:szCs w:val="20"/>
              </w:rPr>
            </w:pPr>
            <w:r w:rsidRPr="002E1491">
              <w:rPr>
                <w:sz w:val="20"/>
                <w:szCs w:val="20"/>
              </w:rPr>
              <w:lastRenderedPageBreak/>
              <w:t>Gouvernement central (Min. des Finances, MEDD)</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0F2F681" w14:textId="77777777" w:rsidR="00E1207E" w:rsidRPr="002E1491" w:rsidRDefault="00E1207E" w:rsidP="002E1491">
            <w:pPr>
              <w:spacing w:after="0"/>
              <w:jc w:val="center"/>
              <w:rPr>
                <w:sz w:val="20"/>
                <w:szCs w:val="20"/>
              </w:rPr>
            </w:pPr>
            <w:r w:rsidRPr="002E1491">
              <w:rPr>
                <w:sz w:val="20"/>
                <w:szCs w:val="20"/>
              </w:rPr>
              <w:t>Atténuation du changement climatique à travers les forêts, développement</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33E7AA73" w14:textId="30AF527C"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Duplique / fait passer à l’échelle les interventions du type de celles réussies par des </w:t>
            </w:r>
            <w:r w:rsidR="00110B4A">
              <w:rPr>
                <w:sz w:val="20"/>
                <w:szCs w:val="20"/>
              </w:rPr>
              <w:t>ONG</w:t>
            </w:r>
            <w:r w:rsidRPr="002E1491">
              <w:rPr>
                <w:sz w:val="20"/>
                <w:szCs w:val="20"/>
              </w:rPr>
              <w:t xml:space="preserve"> nationales financées via le programme</w:t>
            </w:r>
          </w:p>
          <w:p w14:paraId="5982D3B8"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Activités de communication et de sensibilisation</w:t>
            </w:r>
          </w:p>
        </w:tc>
      </w:tr>
      <w:tr w:rsidR="00E1207E" w:rsidRPr="002E1491" w14:paraId="70067F5D" w14:textId="77777777" w:rsidTr="000E40D4">
        <w:trPr>
          <w:trHeight w:val="1455"/>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4553FB9D" w14:textId="77777777" w:rsidR="00E1207E" w:rsidRPr="002E1491" w:rsidRDefault="00E1207E" w:rsidP="002E1491">
            <w:pPr>
              <w:spacing w:after="0"/>
              <w:jc w:val="center"/>
              <w:rPr>
                <w:sz w:val="20"/>
                <w:szCs w:val="20"/>
              </w:rPr>
            </w:pPr>
            <w:r w:rsidRPr="002E1491">
              <w:rPr>
                <w:sz w:val="20"/>
                <w:szCs w:val="20"/>
              </w:rPr>
              <w:t>Gouvernements et des provinces</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41E89724" w14:textId="77777777" w:rsidR="00E1207E" w:rsidRPr="002E1491" w:rsidRDefault="00E1207E" w:rsidP="002E1491">
            <w:pPr>
              <w:spacing w:after="0"/>
              <w:jc w:val="center"/>
              <w:rPr>
                <w:sz w:val="20"/>
                <w:szCs w:val="20"/>
              </w:rPr>
            </w:pPr>
            <w:r w:rsidRPr="002E1491">
              <w:rPr>
                <w:sz w:val="20"/>
                <w:szCs w:val="20"/>
              </w:rPr>
              <w:t>Réduction de la pauvreté ; développement économique ; activités génératrices de revenus ; Gestion durables des terres ; services écosystémiques (</w:t>
            </w:r>
            <w:proofErr w:type="spellStart"/>
            <w:r w:rsidRPr="002E1491">
              <w:rPr>
                <w:sz w:val="20"/>
                <w:szCs w:val="20"/>
              </w:rPr>
              <w:t>p.e</w:t>
            </w:r>
            <w:proofErr w:type="spellEnd"/>
            <w:r w:rsidRPr="002E1491">
              <w:rPr>
                <w:sz w:val="20"/>
                <w:szCs w:val="20"/>
              </w:rPr>
              <w:t>. eau, produits forestiers)</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12FB2981" w14:textId="77777777" w:rsidR="00E1207E" w:rsidRPr="00092340"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Activités de suivi de la mise en oeuvre sur le terrain</w:t>
            </w:r>
          </w:p>
          <w:p w14:paraId="48740325" w14:textId="7438FC1A"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Duplication / réalisation à plus grande échelle des interventions du type de celles réussies par des </w:t>
            </w:r>
            <w:r w:rsidR="00110B4A">
              <w:rPr>
                <w:sz w:val="20"/>
                <w:szCs w:val="20"/>
              </w:rPr>
              <w:t>ONG</w:t>
            </w:r>
            <w:r w:rsidRPr="002E1491">
              <w:rPr>
                <w:sz w:val="20"/>
                <w:szCs w:val="20"/>
              </w:rPr>
              <w:t xml:space="preserve"> nationales financées via le programme</w:t>
            </w:r>
          </w:p>
          <w:p w14:paraId="25A96EA5"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Activités de communication et de sensibilisation</w:t>
            </w:r>
          </w:p>
        </w:tc>
      </w:tr>
      <w:tr w:rsidR="00E1207E" w:rsidRPr="002E1491" w14:paraId="02541F1D" w14:textId="77777777" w:rsidTr="000E40D4">
        <w:trPr>
          <w:trHeight w:val="123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4451014E" w14:textId="77777777" w:rsidR="00E1207E" w:rsidRPr="002E1491" w:rsidRDefault="00E1207E" w:rsidP="002E1491">
            <w:pPr>
              <w:spacing w:after="0"/>
              <w:jc w:val="center"/>
              <w:rPr>
                <w:sz w:val="20"/>
                <w:szCs w:val="20"/>
              </w:rPr>
            </w:pPr>
            <w:r w:rsidRPr="002E1491">
              <w:rPr>
                <w:sz w:val="20"/>
                <w:szCs w:val="20"/>
              </w:rPr>
              <w:t>Bureaux d’études / cabinets d’audit</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2ABE42D" w14:textId="77777777" w:rsidR="00E1207E" w:rsidRPr="002E1491" w:rsidRDefault="00E1207E" w:rsidP="002E1491">
            <w:pPr>
              <w:spacing w:after="0"/>
              <w:jc w:val="center"/>
              <w:rPr>
                <w:sz w:val="20"/>
                <w:szCs w:val="20"/>
              </w:rPr>
            </w:pPr>
            <w:r w:rsidRPr="002E1491">
              <w:rPr>
                <w:sz w:val="20"/>
                <w:szCs w:val="20"/>
              </w:rPr>
              <w:t>Services de conseil</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475D8031"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Personnes ressources aussi des groupes consultatifs techniques (conseillers du comité de pilotage)</w:t>
            </w:r>
          </w:p>
          <w:p w14:paraId="690BBCBA" w14:textId="230D820F"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Evaluation du niveau de risque des </w:t>
            </w:r>
            <w:r w:rsidR="00110B4A">
              <w:rPr>
                <w:sz w:val="20"/>
                <w:szCs w:val="20"/>
              </w:rPr>
              <w:t>ONG</w:t>
            </w:r>
            <w:r w:rsidRPr="002E1491">
              <w:rPr>
                <w:sz w:val="20"/>
                <w:szCs w:val="20"/>
              </w:rPr>
              <w:t xml:space="preserve"> nationales participantes au programme</w:t>
            </w:r>
          </w:p>
        </w:tc>
      </w:tr>
      <w:tr w:rsidR="00E1207E" w:rsidRPr="002E1491" w14:paraId="0697D302" w14:textId="77777777" w:rsidTr="000E40D4">
        <w:trPr>
          <w:trHeight w:val="102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703A5274" w14:textId="7E99240E" w:rsidR="00E1207E" w:rsidRPr="002E1491" w:rsidRDefault="00110B4A" w:rsidP="002E1491">
            <w:pPr>
              <w:spacing w:after="0"/>
              <w:jc w:val="center"/>
              <w:rPr>
                <w:sz w:val="20"/>
                <w:szCs w:val="20"/>
              </w:rPr>
            </w:pPr>
            <w:r>
              <w:rPr>
                <w:sz w:val="20"/>
                <w:szCs w:val="20"/>
              </w:rPr>
              <w:t>ONG</w:t>
            </w:r>
            <w:r w:rsidR="00E1207E" w:rsidRPr="002E1491">
              <w:rPr>
                <w:sz w:val="20"/>
                <w:szCs w:val="20"/>
              </w:rPr>
              <w:t xml:space="preserve"> nationales</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087A31D2" w14:textId="77777777" w:rsidR="00E1207E" w:rsidRPr="002E1491" w:rsidRDefault="00E1207E" w:rsidP="002E1491">
            <w:pPr>
              <w:spacing w:after="0"/>
              <w:jc w:val="center"/>
              <w:rPr>
                <w:sz w:val="20"/>
                <w:szCs w:val="20"/>
              </w:rPr>
            </w:pPr>
            <w:r w:rsidRPr="002E1491">
              <w:rPr>
                <w:sz w:val="20"/>
                <w:szCs w:val="20"/>
              </w:rPr>
              <w:t>Accès aux financements pour mettre en œuvre des investissements REDD+</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52D5EB47" w14:textId="77777777" w:rsidR="00E1207E" w:rsidRPr="00092340"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Élaboration / mise en œuvre des projets autonomes ou en appui aux programmes territoriaux</w:t>
            </w:r>
          </w:p>
          <w:p w14:paraId="73AFE027"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Alimentent les leçons apprises pour éclairer les réformes politiques, les délibérations du Comité de pilotage</w:t>
            </w:r>
          </w:p>
          <w:p w14:paraId="3D371E72" w14:textId="77777777"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Activités de communication et de sensibilisation</w:t>
            </w:r>
          </w:p>
        </w:tc>
      </w:tr>
      <w:tr w:rsidR="00E1207E" w:rsidRPr="002E1491" w14:paraId="6FBA46FC" w14:textId="77777777" w:rsidTr="000E40D4">
        <w:trPr>
          <w:trHeight w:val="102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0986B42B" w14:textId="658CD317" w:rsidR="00E1207E" w:rsidRPr="002E1491" w:rsidRDefault="00E1207E" w:rsidP="002E1491">
            <w:pPr>
              <w:spacing w:after="0"/>
              <w:jc w:val="center"/>
              <w:rPr>
                <w:sz w:val="20"/>
                <w:szCs w:val="20"/>
              </w:rPr>
            </w:pPr>
            <w:r w:rsidRPr="002E1491">
              <w:rPr>
                <w:sz w:val="20"/>
                <w:szCs w:val="20"/>
              </w:rPr>
              <w:t>Autres Programmes d’investissement REDD+, programmes sectoriels et territoriaux des investissements</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0FBA9131" w14:textId="77777777" w:rsidR="00E1207E" w:rsidRPr="002E1491" w:rsidRDefault="00E1207E" w:rsidP="002E1491">
            <w:pPr>
              <w:spacing w:after="0"/>
              <w:jc w:val="center"/>
              <w:rPr>
                <w:sz w:val="20"/>
                <w:szCs w:val="20"/>
              </w:rPr>
            </w:pPr>
            <w:r w:rsidRPr="002E1491">
              <w:rPr>
                <w:sz w:val="20"/>
                <w:szCs w:val="20"/>
              </w:rPr>
              <w:t>Efficacité et efficience dans la mise en oeuvre</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0360C7CA" w14:textId="6A57F00C"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 xml:space="preserve">-    </w:t>
            </w:r>
            <w:r w:rsidRPr="002E1491">
              <w:rPr>
                <w:sz w:val="20"/>
                <w:szCs w:val="20"/>
              </w:rPr>
              <w:tab/>
              <w:t xml:space="preserve">Intégration avec les projets des </w:t>
            </w:r>
            <w:r w:rsidR="00110B4A">
              <w:rPr>
                <w:sz w:val="20"/>
                <w:szCs w:val="20"/>
              </w:rPr>
              <w:t>ONG</w:t>
            </w:r>
            <w:r w:rsidRPr="002E1491">
              <w:rPr>
                <w:sz w:val="20"/>
                <w:szCs w:val="20"/>
              </w:rPr>
              <w:t xml:space="preserve"> nationales sur des thématiques ou services spécifiques</w:t>
            </w:r>
          </w:p>
          <w:p w14:paraId="32DD52B2" w14:textId="4AE534D4" w:rsidR="00E1207E" w:rsidRPr="002E1491" w:rsidRDefault="00E1207E" w:rsidP="00092340">
            <w:pPr>
              <w:pBdr>
                <w:top w:val="nil"/>
                <w:left w:val="nil"/>
                <w:bottom w:val="nil"/>
                <w:right w:val="nil"/>
                <w:between w:val="nil"/>
              </w:pBdr>
              <w:spacing w:after="0"/>
              <w:ind w:left="237" w:hanging="283"/>
              <w:rPr>
                <w:sz w:val="20"/>
                <w:szCs w:val="20"/>
              </w:rPr>
            </w:pPr>
            <w:r w:rsidRPr="002E1491">
              <w:rPr>
                <w:sz w:val="20"/>
                <w:szCs w:val="20"/>
              </w:rPr>
              <w:t xml:space="preserve">-    </w:t>
            </w:r>
            <w:r w:rsidRPr="002E1491">
              <w:rPr>
                <w:sz w:val="20"/>
                <w:szCs w:val="20"/>
              </w:rPr>
              <w:tab/>
              <w:t xml:space="preserve">sous-traitance auprès des </w:t>
            </w:r>
            <w:r w:rsidR="00110B4A">
              <w:rPr>
                <w:sz w:val="20"/>
                <w:szCs w:val="20"/>
              </w:rPr>
              <w:t>ONG</w:t>
            </w:r>
            <w:r w:rsidRPr="002E1491">
              <w:rPr>
                <w:sz w:val="20"/>
                <w:szCs w:val="20"/>
              </w:rPr>
              <w:t xml:space="preserve"> nationales renforcées des activités spécifiques</w:t>
            </w:r>
          </w:p>
        </w:tc>
      </w:tr>
      <w:tr w:rsidR="00E1207E" w:rsidRPr="002E1491" w14:paraId="7EC8B110" w14:textId="77777777" w:rsidTr="000E40D4">
        <w:trPr>
          <w:trHeight w:val="207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584226F5" w14:textId="77777777" w:rsidR="00E1207E" w:rsidRPr="002E1491" w:rsidRDefault="00E1207E" w:rsidP="002E1491">
            <w:pPr>
              <w:spacing w:after="0"/>
              <w:jc w:val="center"/>
              <w:rPr>
                <w:sz w:val="20"/>
                <w:szCs w:val="20"/>
              </w:rPr>
            </w:pPr>
            <w:r w:rsidRPr="002E1491">
              <w:rPr>
                <w:sz w:val="20"/>
                <w:szCs w:val="20"/>
              </w:rPr>
              <w:t>Agences de mise en œuvre des projets sectoriels et territoriaux REDD+</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CDD771E" w14:textId="77777777" w:rsidR="00E1207E" w:rsidRPr="002E1491" w:rsidRDefault="00E1207E" w:rsidP="002E1491">
            <w:pPr>
              <w:spacing w:after="0"/>
              <w:jc w:val="center"/>
              <w:rPr>
                <w:sz w:val="20"/>
                <w:szCs w:val="20"/>
              </w:rPr>
            </w:pPr>
            <w:r w:rsidRPr="002E1491">
              <w:rPr>
                <w:sz w:val="20"/>
                <w:szCs w:val="20"/>
              </w:rPr>
              <w:t>Mise en œuvre des investissements REDD+</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572FAC3D" w14:textId="56287631"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 xml:space="preserve">Duplication / réalisation à plus grande échelle des interventions du type de celles réussies par des </w:t>
            </w:r>
            <w:r w:rsidR="00110B4A">
              <w:rPr>
                <w:sz w:val="20"/>
                <w:szCs w:val="20"/>
              </w:rPr>
              <w:t>ONG</w:t>
            </w:r>
            <w:r w:rsidRPr="002E1491">
              <w:rPr>
                <w:sz w:val="20"/>
                <w:szCs w:val="20"/>
              </w:rPr>
              <w:t xml:space="preserve"> nationales financées via le programme</w:t>
            </w:r>
          </w:p>
          <w:p w14:paraId="5AEF8131"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Alimentent les leçons apprises pour éclairer les réformes politiques, les délibérations du Comité de pilotage</w:t>
            </w:r>
          </w:p>
          <w:p w14:paraId="313C1742"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Développement de partenariats</w:t>
            </w:r>
          </w:p>
          <w:p w14:paraId="69550C60" w14:textId="77777777" w:rsidR="00E1207E" w:rsidRPr="002E1491" w:rsidRDefault="00E1207E" w:rsidP="00092340">
            <w:pPr>
              <w:spacing w:after="0"/>
              <w:ind w:left="237" w:hanging="283"/>
              <w:rPr>
                <w:sz w:val="20"/>
                <w:szCs w:val="20"/>
              </w:rPr>
            </w:pPr>
            <w:r w:rsidRPr="002E1491">
              <w:rPr>
                <w:sz w:val="20"/>
                <w:szCs w:val="20"/>
              </w:rPr>
              <w:t>-</w:t>
            </w:r>
            <w:r w:rsidRPr="00092340">
              <w:rPr>
                <w:sz w:val="20"/>
                <w:szCs w:val="20"/>
              </w:rPr>
              <w:t xml:space="preserve">    </w:t>
            </w:r>
            <w:r w:rsidRPr="00092340">
              <w:rPr>
                <w:sz w:val="20"/>
                <w:szCs w:val="20"/>
              </w:rPr>
              <w:tab/>
            </w:r>
            <w:r w:rsidRPr="002E1491">
              <w:rPr>
                <w:sz w:val="20"/>
                <w:szCs w:val="20"/>
              </w:rPr>
              <w:t>Cofinancements / Intégration avec des programmes d’investissement REDD+</w:t>
            </w:r>
          </w:p>
        </w:tc>
      </w:tr>
      <w:tr w:rsidR="00E1207E" w:rsidRPr="002E1491" w14:paraId="6F3F1FE7" w14:textId="77777777" w:rsidTr="000E40D4">
        <w:trPr>
          <w:trHeight w:val="207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743DAC1E" w14:textId="77777777" w:rsidR="00E1207E" w:rsidRPr="002E1491" w:rsidRDefault="00E1207E" w:rsidP="002E1491">
            <w:pPr>
              <w:spacing w:after="0"/>
              <w:jc w:val="center"/>
              <w:rPr>
                <w:sz w:val="20"/>
                <w:szCs w:val="20"/>
              </w:rPr>
            </w:pPr>
            <w:r w:rsidRPr="002E1491">
              <w:rPr>
                <w:sz w:val="20"/>
                <w:szCs w:val="20"/>
              </w:rPr>
              <w:lastRenderedPageBreak/>
              <w:t>Autres agences de développement</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7D00FE18" w14:textId="77777777" w:rsidR="00E1207E" w:rsidRPr="002E1491" w:rsidRDefault="00E1207E" w:rsidP="002E1491">
            <w:pPr>
              <w:spacing w:after="0"/>
              <w:jc w:val="center"/>
              <w:rPr>
                <w:sz w:val="20"/>
                <w:szCs w:val="20"/>
              </w:rPr>
            </w:pPr>
            <w:r w:rsidRPr="002E1491">
              <w:rPr>
                <w:sz w:val="20"/>
                <w:szCs w:val="20"/>
              </w:rPr>
              <w:t>Participation au processus REDD+</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2A20E105" w14:textId="139AC160" w:rsidR="00E1207E" w:rsidRPr="002E1491" w:rsidRDefault="00E1207E" w:rsidP="000A1269">
            <w:pPr>
              <w:spacing w:after="0"/>
              <w:ind w:left="237" w:hanging="283"/>
              <w:rPr>
                <w:sz w:val="20"/>
                <w:szCs w:val="20"/>
              </w:rPr>
            </w:pPr>
            <w:r w:rsidRPr="002E1491">
              <w:rPr>
                <w:sz w:val="20"/>
                <w:szCs w:val="20"/>
              </w:rPr>
              <w:t>-</w:t>
            </w:r>
            <w:r w:rsidRPr="000A1269">
              <w:rPr>
                <w:sz w:val="20"/>
                <w:szCs w:val="20"/>
              </w:rPr>
              <w:t xml:space="preserve">    </w:t>
            </w:r>
            <w:r w:rsidRPr="000A1269">
              <w:rPr>
                <w:sz w:val="20"/>
                <w:szCs w:val="20"/>
              </w:rPr>
              <w:tab/>
            </w:r>
            <w:r w:rsidRPr="002E1491">
              <w:rPr>
                <w:sz w:val="20"/>
                <w:szCs w:val="20"/>
              </w:rPr>
              <w:t xml:space="preserve">Duplication / réalisation à plus grande échelle des interventions du type de celles réussies par des </w:t>
            </w:r>
            <w:r w:rsidR="00110B4A">
              <w:rPr>
                <w:sz w:val="20"/>
                <w:szCs w:val="20"/>
              </w:rPr>
              <w:t>ONG</w:t>
            </w:r>
            <w:r w:rsidRPr="002E1491">
              <w:rPr>
                <w:sz w:val="20"/>
                <w:szCs w:val="20"/>
              </w:rPr>
              <w:t xml:space="preserve"> nationales financées via le programme</w:t>
            </w:r>
          </w:p>
          <w:p w14:paraId="4A6551DC" w14:textId="77777777" w:rsidR="00E1207E" w:rsidRPr="002E1491" w:rsidRDefault="00E1207E" w:rsidP="000A1269">
            <w:pPr>
              <w:spacing w:after="0"/>
              <w:ind w:left="237" w:hanging="283"/>
              <w:rPr>
                <w:sz w:val="20"/>
                <w:szCs w:val="20"/>
              </w:rPr>
            </w:pPr>
            <w:r w:rsidRPr="002E1491">
              <w:rPr>
                <w:sz w:val="20"/>
                <w:szCs w:val="20"/>
              </w:rPr>
              <w:t>-</w:t>
            </w:r>
            <w:r w:rsidRPr="000A1269">
              <w:rPr>
                <w:sz w:val="20"/>
                <w:szCs w:val="20"/>
              </w:rPr>
              <w:t xml:space="preserve">    </w:t>
            </w:r>
            <w:r w:rsidRPr="000A1269">
              <w:rPr>
                <w:sz w:val="20"/>
                <w:szCs w:val="20"/>
              </w:rPr>
              <w:tab/>
            </w:r>
            <w:r w:rsidRPr="002E1491">
              <w:rPr>
                <w:sz w:val="20"/>
                <w:szCs w:val="20"/>
              </w:rPr>
              <w:t>Alimentent les leçons apprises pour éclairer les réformes politiques, les délibérations du Comité de pilotage</w:t>
            </w:r>
          </w:p>
          <w:p w14:paraId="2C0244FB" w14:textId="77777777" w:rsidR="00E1207E" w:rsidRPr="002E1491" w:rsidRDefault="00E1207E" w:rsidP="000A1269">
            <w:pPr>
              <w:spacing w:after="0"/>
              <w:ind w:left="237" w:hanging="283"/>
              <w:rPr>
                <w:sz w:val="20"/>
                <w:szCs w:val="20"/>
              </w:rPr>
            </w:pPr>
            <w:r w:rsidRPr="002E1491">
              <w:rPr>
                <w:sz w:val="20"/>
                <w:szCs w:val="20"/>
              </w:rPr>
              <w:t>-</w:t>
            </w:r>
            <w:r w:rsidRPr="000A1269">
              <w:rPr>
                <w:sz w:val="20"/>
                <w:szCs w:val="20"/>
              </w:rPr>
              <w:t xml:space="preserve">    </w:t>
            </w:r>
            <w:r w:rsidRPr="000A1269">
              <w:rPr>
                <w:sz w:val="20"/>
                <w:szCs w:val="20"/>
              </w:rPr>
              <w:tab/>
            </w:r>
            <w:r w:rsidRPr="002E1491">
              <w:rPr>
                <w:sz w:val="20"/>
                <w:szCs w:val="20"/>
              </w:rPr>
              <w:t>Développement de partenariats</w:t>
            </w:r>
          </w:p>
          <w:p w14:paraId="6E1D25C6" w14:textId="77777777" w:rsidR="00E1207E" w:rsidRPr="002E1491" w:rsidRDefault="00E1207E" w:rsidP="000A1269">
            <w:pPr>
              <w:spacing w:after="0"/>
              <w:ind w:left="237" w:hanging="283"/>
              <w:rPr>
                <w:sz w:val="20"/>
                <w:szCs w:val="20"/>
              </w:rPr>
            </w:pPr>
            <w:r w:rsidRPr="002E1491">
              <w:rPr>
                <w:sz w:val="20"/>
                <w:szCs w:val="20"/>
              </w:rPr>
              <w:t>-</w:t>
            </w:r>
            <w:r w:rsidRPr="000A1269">
              <w:rPr>
                <w:sz w:val="20"/>
                <w:szCs w:val="20"/>
              </w:rPr>
              <w:t xml:space="preserve">    </w:t>
            </w:r>
            <w:r w:rsidRPr="000A1269">
              <w:rPr>
                <w:sz w:val="20"/>
                <w:szCs w:val="20"/>
              </w:rPr>
              <w:tab/>
            </w:r>
            <w:r w:rsidRPr="002E1491">
              <w:rPr>
                <w:sz w:val="20"/>
                <w:szCs w:val="20"/>
              </w:rPr>
              <w:t>Cofinancements / Intégration avec des programmes d’investissement REDD+</w:t>
            </w:r>
          </w:p>
        </w:tc>
      </w:tr>
      <w:tr w:rsidR="00E1207E" w:rsidRPr="002E1491" w14:paraId="20595000" w14:textId="77777777" w:rsidTr="000E40D4">
        <w:trPr>
          <w:trHeight w:val="840"/>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3B7CE3D" w14:textId="77777777" w:rsidR="00E1207E" w:rsidRPr="002E1491" w:rsidRDefault="00E1207E" w:rsidP="002E1491">
            <w:pPr>
              <w:spacing w:after="0"/>
              <w:jc w:val="center"/>
              <w:rPr>
                <w:sz w:val="20"/>
                <w:szCs w:val="20"/>
              </w:rPr>
            </w:pPr>
            <w:r w:rsidRPr="002E1491">
              <w:rPr>
                <w:sz w:val="20"/>
                <w:szCs w:val="20"/>
              </w:rPr>
              <w:t>Secteur privé</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1D6FD49A" w14:textId="77777777" w:rsidR="00E1207E" w:rsidRPr="002E1491" w:rsidRDefault="00E1207E" w:rsidP="002E1491">
            <w:pPr>
              <w:spacing w:after="0"/>
              <w:jc w:val="center"/>
              <w:rPr>
                <w:sz w:val="20"/>
                <w:szCs w:val="20"/>
              </w:rPr>
            </w:pPr>
            <w:r w:rsidRPr="002E1491">
              <w:rPr>
                <w:sz w:val="20"/>
                <w:szCs w:val="20"/>
              </w:rPr>
              <w:t>Génération de profits ; utilisation des ressources ; occupation des terres</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663BD4A3" w14:textId="77777777" w:rsidR="00E1207E" w:rsidRPr="002E1491" w:rsidRDefault="00E1207E" w:rsidP="000A1269">
            <w:pPr>
              <w:spacing w:after="0"/>
              <w:ind w:left="237" w:hanging="283"/>
              <w:rPr>
                <w:sz w:val="20"/>
                <w:szCs w:val="20"/>
              </w:rPr>
            </w:pPr>
            <w:r w:rsidRPr="002E1491">
              <w:rPr>
                <w:sz w:val="20"/>
                <w:szCs w:val="20"/>
              </w:rPr>
              <w:t>-</w:t>
            </w:r>
            <w:r w:rsidRPr="000A1269">
              <w:rPr>
                <w:sz w:val="20"/>
                <w:szCs w:val="20"/>
              </w:rPr>
              <w:t xml:space="preserve">    </w:t>
            </w:r>
            <w:r w:rsidRPr="000A1269">
              <w:rPr>
                <w:sz w:val="20"/>
                <w:szCs w:val="20"/>
              </w:rPr>
              <w:tab/>
            </w:r>
            <w:r w:rsidRPr="002E1491">
              <w:rPr>
                <w:sz w:val="20"/>
                <w:szCs w:val="20"/>
              </w:rPr>
              <w:t>Activités de communication et de sensibilisation</w:t>
            </w:r>
          </w:p>
        </w:tc>
      </w:tr>
      <w:tr w:rsidR="00E1207E" w:rsidRPr="002E1491" w14:paraId="64A4BD7B" w14:textId="77777777" w:rsidTr="000E40D4">
        <w:trPr>
          <w:trHeight w:val="855"/>
        </w:trPr>
        <w:tc>
          <w:tcPr>
            <w:tcW w:w="1985" w:type="dxa"/>
            <w:tcBorders>
              <w:top w:val="nil"/>
              <w:left w:val="single" w:sz="8" w:space="0" w:color="000000"/>
              <w:bottom w:val="single" w:sz="8" w:space="0" w:color="000000"/>
              <w:right w:val="single" w:sz="8" w:space="0" w:color="000000"/>
            </w:tcBorders>
            <w:tcMar>
              <w:top w:w="80" w:type="dxa"/>
              <w:left w:w="100" w:type="dxa"/>
              <w:bottom w:w="80" w:type="dxa"/>
              <w:right w:w="100" w:type="dxa"/>
            </w:tcMar>
            <w:vAlign w:val="center"/>
          </w:tcPr>
          <w:p w14:paraId="1D5EE13A" w14:textId="77777777" w:rsidR="00E1207E" w:rsidRPr="002E1491" w:rsidRDefault="00E1207E" w:rsidP="002E1491">
            <w:pPr>
              <w:spacing w:after="0"/>
              <w:jc w:val="center"/>
              <w:rPr>
                <w:sz w:val="20"/>
                <w:szCs w:val="20"/>
              </w:rPr>
            </w:pPr>
            <w:r w:rsidRPr="002E1491">
              <w:rPr>
                <w:sz w:val="20"/>
                <w:szCs w:val="20"/>
              </w:rPr>
              <w:t>Institutions académiques / de recherche</w:t>
            </w:r>
          </w:p>
        </w:tc>
        <w:tc>
          <w:tcPr>
            <w:tcW w:w="2551"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5BF31DA6" w14:textId="77777777" w:rsidR="00E1207E" w:rsidRPr="002E1491" w:rsidRDefault="00E1207E" w:rsidP="002E1491">
            <w:pPr>
              <w:spacing w:after="0"/>
              <w:jc w:val="center"/>
              <w:rPr>
                <w:sz w:val="20"/>
                <w:szCs w:val="20"/>
              </w:rPr>
            </w:pPr>
            <w:r w:rsidRPr="002E1491">
              <w:rPr>
                <w:sz w:val="20"/>
                <w:szCs w:val="20"/>
              </w:rPr>
              <w:t>Recherche ; éducation ; surveillance de la forêt ; Gestion des connaissances</w:t>
            </w:r>
          </w:p>
        </w:tc>
        <w:tc>
          <w:tcPr>
            <w:tcW w:w="5528" w:type="dxa"/>
            <w:tcBorders>
              <w:top w:val="nil"/>
              <w:left w:val="nil"/>
              <w:bottom w:val="single" w:sz="8" w:space="0" w:color="000000"/>
              <w:right w:val="single" w:sz="8" w:space="0" w:color="000000"/>
            </w:tcBorders>
            <w:tcMar>
              <w:top w:w="80" w:type="dxa"/>
              <w:left w:w="100" w:type="dxa"/>
              <w:bottom w:w="80" w:type="dxa"/>
              <w:right w:w="100" w:type="dxa"/>
            </w:tcMar>
            <w:vAlign w:val="center"/>
          </w:tcPr>
          <w:p w14:paraId="18C55042" w14:textId="77777777" w:rsidR="00E1207E" w:rsidRPr="002E1491" w:rsidRDefault="00E1207E" w:rsidP="000A1269">
            <w:pPr>
              <w:spacing w:after="0"/>
              <w:ind w:left="237" w:hanging="283"/>
              <w:rPr>
                <w:sz w:val="20"/>
                <w:szCs w:val="20"/>
              </w:rPr>
            </w:pPr>
            <w:r w:rsidRPr="002E1491">
              <w:rPr>
                <w:sz w:val="20"/>
                <w:szCs w:val="20"/>
              </w:rPr>
              <w:t>-</w:t>
            </w:r>
            <w:r w:rsidRPr="000A1269">
              <w:rPr>
                <w:sz w:val="20"/>
                <w:szCs w:val="20"/>
              </w:rPr>
              <w:t xml:space="preserve">    </w:t>
            </w:r>
            <w:r w:rsidRPr="000A1269">
              <w:rPr>
                <w:sz w:val="20"/>
                <w:szCs w:val="20"/>
              </w:rPr>
              <w:tab/>
            </w:r>
            <w:r w:rsidRPr="002E1491">
              <w:rPr>
                <w:sz w:val="20"/>
                <w:szCs w:val="20"/>
              </w:rPr>
              <w:t>Contributions à la gestion des connaissances</w:t>
            </w:r>
          </w:p>
        </w:tc>
      </w:tr>
    </w:tbl>
    <w:p w14:paraId="1F05F8CB" w14:textId="77777777" w:rsidR="00E1207E" w:rsidRPr="002E1491" w:rsidRDefault="00E1207E" w:rsidP="002E1491">
      <w:pPr>
        <w:pBdr>
          <w:top w:val="nil"/>
          <w:left w:val="nil"/>
          <w:bottom w:val="nil"/>
          <w:right w:val="nil"/>
          <w:between w:val="nil"/>
        </w:pBdr>
        <w:spacing w:after="0"/>
        <w:ind w:left="360"/>
        <w:jc w:val="center"/>
        <w:rPr>
          <w:sz w:val="20"/>
          <w:szCs w:val="20"/>
        </w:rPr>
      </w:pPr>
    </w:p>
    <w:p w14:paraId="40B3EC36" w14:textId="77777777" w:rsidR="003135B7" w:rsidRPr="00C345C4" w:rsidRDefault="003135B7" w:rsidP="00EF6E8E">
      <w:pPr>
        <w:spacing w:after="120"/>
        <w:rPr>
          <w:rFonts w:ascii="Avenir Next LT Pro" w:hAnsi="Avenir Next LT Pro"/>
        </w:rPr>
      </w:pPr>
    </w:p>
    <w:p w14:paraId="72E51072" w14:textId="21E56E2E" w:rsidR="002C4D04" w:rsidRPr="00C345C4" w:rsidRDefault="003135B7" w:rsidP="008B3ACD">
      <w:pPr>
        <w:spacing w:after="160" w:line="259" w:lineRule="auto"/>
        <w:rPr>
          <w:rFonts w:ascii="Avenir Next LT Pro" w:eastAsiaTheme="majorEastAsia" w:hAnsi="Avenir Next LT Pro" w:cstheme="majorBidi"/>
          <w:b/>
          <w:bCs/>
          <w:color w:val="000000" w:themeColor="text1"/>
        </w:rPr>
      </w:pPr>
      <w:r w:rsidRPr="00C345C4">
        <w:rPr>
          <w:rFonts w:ascii="Avenir Next LT Pro" w:hAnsi="Avenir Next LT Pro"/>
        </w:rPr>
        <w:br w:type="page"/>
      </w:r>
    </w:p>
    <w:p w14:paraId="2AC83C07" w14:textId="77777777" w:rsidR="00EA3FAF" w:rsidRDefault="00EA3FAF" w:rsidP="00EF6E8E">
      <w:pPr>
        <w:pStyle w:val="Titre3"/>
        <w:rPr>
          <w:rFonts w:ascii="Avenir Next LT Pro" w:hAnsi="Avenir Next LT Pro"/>
        </w:rPr>
        <w:sectPr w:rsidR="00EA3FAF" w:rsidSect="00776E23">
          <w:footerReference w:type="default" r:id="rId51"/>
          <w:pgSz w:w="12240" w:h="15840"/>
          <w:pgMar w:top="1418" w:right="992" w:bottom="1418" w:left="425" w:header="0" w:footer="700" w:gutter="0"/>
          <w:cols w:space="720"/>
        </w:sectPr>
      </w:pPr>
    </w:p>
    <w:p w14:paraId="514552BB" w14:textId="77777777" w:rsidR="002D1F36" w:rsidRDefault="008B2EE5" w:rsidP="00EF6E8E">
      <w:pPr>
        <w:pStyle w:val="Titre3"/>
        <w:rPr>
          <w:rFonts w:ascii="Avenir Next LT Pro" w:hAnsi="Avenir Next LT Pro"/>
        </w:rPr>
      </w:pPr>
      <w:bookmarkStart w:id="65" w:name="_Toc178949270"/>
      <w:r w:rsidRPr="00C345C4">
        <w:rPr>
          <w:rFonts w:ascii="Avenir Next LT Pro" w:hAnsi="Avenir Next LT Pro"/>
        </w:rPr>
        <w:lastRenderedPageBreak/>
        <w:t xml:space="preserve">ANNEXE </w:t>
      </w:r>
      <w:r w:rsidR="008B3ACD" w:rsidRPr="00C345C4">
        <w:rPr>
          <w:rFonts w:ascii="Avenir Next LT Pro" w:hAnsi="Avenir Next LT Pro"/>
        </w:rPr>
        <w:t>2</w:t>
      </w:r>
      <w:r w:rsidR="004206A2" w:rsidRPr="00C345C4">
        <w:rPr>
          <w:rFonts w:ascii="Avenir Next LT Pro" w:hAnsi="Avenir Next LT Pro"/>
        </w:rPr>
        <w:t> </w:t>
      </w:r>
      <w:r w:rsidRPr="00C345C4">
        <w:rPr>
          <w:rFonts w:ascii="Avenir Next LT Pro" w:hAnsi="Avenir Next LT Pro"/>
        </w:rPr>
        <w:t xml:space="preserve">: </w:t>
      </w:r>
      <w:r w:rsidR="0051360A" w:rsidRPr="00C345C4">
        <w:rPr>
          <w:rFonts w:ascii="Avenir Next LT Pro" w:hAnsi="Avenir Next LT Pro"/>
        </w:rPr>
        <w:t>Analyse et p</w:t>
      </w:r>
      <w:r w:rsidR="002B6EB1" w:rsidRPr="00C345C4">
        <w:rPr>
          <w:rFonts w:ascii="Avenir Next LT Pro" w:hAnsi="Avenir Next LT Pro"/>
        </w:rPr>
        <w:t>lan d’</w:t>
      </w:r>
      <w:r w:rsidR="00E47C74" w:rsidRPr="00C345C4">
        <w:rPr>
          <w:rFonts w:ascii="Avenir Next LT Pro" w:hAnsi="Avenir Next LT Pro"/>
        </w:rPr>
        <w:t>a</w:t>
      </w:r>
      <w:r w:rsidR="002B6EB1" w:rsidRPr="00C345C4">
        <w:rPr>
          <w:rFonts w:ascii="Avenir Next LT Pro" w:hAnsi="Avenir Next LT Pro"/>
        </w:rPr>
        <w:t xml:space="preserve">ction </w:t>
      </w:r>
      <w:r w:rsidR="00E47C74" w:rsidRPr="00C345C4">
        <w:rPr>
          <w:rFonts w:ascii="Avenir Next LT Pro" w:hAnsi="Avenir Next LT Pro"/>
        </w:rPr>
        <w:t>g</w:t>
      </w:r>
      <w:r w:rsidR="002B6EB1" w:rsidRPr="00C345C4">
        <w:rPr>
          <w:rFonts w:ascii="Avenir Next LT Pro" w:hAnsi="Avenir Next LT Pro"/>
        </w:rPr>
        <w:t>enre</w:t>
      </w:r>
      <w:bookmarkEnd w:id="65"/>
    </w:p>
    <w:p w14:paraId="4EED7B2D" w14:textId="533C7445" w:rsidR="008B2EE5" w:rsidRPr="00C345C4" w:rsidRDefault="002B6EB1" w:rsidP="00EF6E8E">
      <w:pPr>
        <w:pStyle w:val="Titre3"/>
        <w:rPr>
          <w:rFonts w:ascii="Avenir Next LT Pro" w:hAnsi="Avenir Next LT Pro"/>
        </w:rPr>
      </w:pPr>
      <w:r w:rsidRPr="00C345C4">
        <w:rPr>
          <w:rFonts w:ascii="Avenir Next LT Pro" w:hAnsi="Avenir Next LT Pro"/>
        </w:rPr>
        <w:t xml:space="preserve"> </w:t>
      </w:r>
    </w:p>
    <w:tbl>
      <w:tblPr>
        <w:tblW w:w="136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127"/>
        <w:gridCol w:w="4394"/>
        <w:gridCol w:w="1694"/>
        <w:gridCol w:w="1701"/>
        <w:gridCol w:w="1567"/>
      </w:tblGrid>
      <w:tr w:rsidR="005909BA" w:rsidRPr="005909BA" w14:paraId="1EF8E740" w14:textId="77777777" w:rsidTr="00E6292B">
        <w:trPr>
          <w:trHeight w:val="220"/>
          <w:tblHeader/>
        </w:trPr>
        <w:tc>
          <w:tcPr>
            <w:tcW w:w="2127" w:type="dxa"/>
            <w:shd w:val="clear" w:color="auto" w:fill="D9D9D9"/>
          </w:tcPr>
          <w:p w14:paraId="291D32D9" w14:textId="77777777" w:rsidR="005909BA" w:rsidRPr="005909BA" w:rsidRDefault="005909BA" w:rsidP="00A41840">
            <w:pPr>
              <w:spacing w:after="160"/>
              <w:rPr>
                <w:rFonts w:ascii="Avenir Next LT Pro" w:hAnsi="Avenir Next LT Pro"/>
                <w:b/>
              </w:rPr>
            </w:pPr>
            <w:r w:rsidRPr="005909BA">
              <w:rPr>
                <w:rFonts w:ascii="Avenir Next LT Pro" w:hAnsi="Avenir Next LT Pro"/>
                <w:b/>
              </w:rPr>
              <w:t>Résultats</w:t>
            </w:r>
          </w:p>
        </w:tc>
        <w:tc>
          <w:tcPr>
            <w:tcW w:w="2127" w:type="dxa"/>
            <w:shd w:val="clear" w:color="auto" w:fill="D9D9D9"/>
          </w:tcPr>
          <w:p w14:paraId="6034732B" w14:textId="77777777" w:rsidR="005909BA" w:rsidRPr="005909BA" w:rsidRDefault="005909BA" w:rsidP="00A41840">
            <w:pPr>
              <w:spacing w:after="160"/>
              <w:rPr>
                <w:rFonts w:ascii="Avenir Next LT Pro" w:hAnsi="Avenir Next LT Pro"/>
                <w:b/>
              </w:rPr>
            </w:pPr>
            <w:r w:rsidRPr="005909BA">
              <w:rPr>
                <w:rFonts w:ascii="Avenir Next LT Pro" w:hAnsi="Avenir Next LT Pro"/>
                <w:b/>
              </w:rPr>
              <w:t>Action</w:t>
            </w:r>
          </w:p>
        </w:tc>
        <w:tc>
          <w:tcPr>
            <w:tcW w:w="4394" w:type="dxa"/>
            <w:shd w:val="clear" w:color="auto" w:fill="D9D9D9"/>
          </w:tcPr>
          <w:p w14:paraId="573312E9" w14:textId="77777777" w:rsidR="005909BA" w:rsidRPr="005909BA" w:rsidRDefault="005909BA" w:rsidP="00A41840">
            <w:pPr>
              <w:spacing w:after="160"/>
              <w:rPr>
                <w:rFonts w:ascii="Avenir Next LT Pro" w:hAnsi="Avenir Next LT Pro"/>
                <w:b/>
              </w:rPr>
            </w:pPr>
            <w:r w:rsidRPr="005909BA">
              <w:rPr>
                <w:rFonts w:ascii="Avenir Next LT Pro" w:hAnsi="Avenir Next LT Pro"/>
                <w:b/>
              </w:rPr>
              <w:t>Indicateur et objectifs</w:t>
            </w:r>
          </w:p>
        </w:tc>
        <w:tc>
          <w:tcPr>
            <w:tcW w:w="1694" w:type="dxa"/>
            <w:shd w:val="clear" w:color="auto" w:fill="D9D9D9"/>
          </w:tcPr>
          <w:p w14:paraId="5D6949C3" w14:textId="77777777" w:rsidR="005909BA" w:rsidRPr="005909BA" w:rsidRDefault="005909BA" w:rsidP="00A41840">
            <w:pPr>
              <w:spacing w:after="160"/>
              <w:rPr>
                <w:rFonts w:ascii="Avenir Next LT Pro" w:hAnsi="Avenir Next LT Pro"/>
                <w:b/>
              </w:rPr>
            </w:pPr>
            <w:r w:rsidRPr="005909BA">
              <w:rPr>
                <w:rFonts w:ascii="Avenir Next LT Pro" w:hAnsi="Avenir Next LT Pro"/>
                <w:b/>
              </w:rPr>
              <w:t>Responsable</w:t>
            </w:r>
          </w:p>
        </w:tc>
        <w:tc>
          <w:tcPr>
            <w:tcW w:w="1701" w:type="dxa"/>
            <w:shd w:val="clear" w:color="auto" w:fill="D9D9D9"/>
          </w:tcPr>
          <w:p w14:paraId="2B3FA4DE" w14:textId="77777777" w:rsidR="005909BA" w:rsidRPr="005909BA" w:rsidRDefault="005909BA" w:rsidP="00A41840">
            <w:pPr>
              <w:spacing w:after="160"/>
              <w:rPr>
                <w:rFonts w:ascii="Avenir Next LT Pro" w:hAnsi="Avenir Next LT Pro"/>
                <w:b/>
              </w:rPr>
            </w:pPr>
            <w:r w:rsidRPr="005909BA">
              <w:rPr>
                <w:rFonts w:ascii="Avenir Next LT Pro" w:hAnsi="Avenir Next LT Pro"/>
                <w:b/>
              </w:rPr>
              <w:t>Chronologie</w:t>
            </w:r>
          </w:p>
        </w:tc>
        <w:tc>
          <w:tcPr>
            <w:tcW w:w="1567" w:type="dxa"/>
            <w:shd w:val="clear" w:color="auto" w:fill="D9D9D9"/>
          </w:tcPr>
          <w:p w14:paraId="43A4A91F" w14:textId="77777777" w:rsidR="005909BA" w:rsidRPr="005909BA" w:rsidRDefault="005909BA" w:rsidP="00A41840">
            <w:pPr>
              <w:spacing w:after="160"/>
              <w:rPr>
                <w:rFonts w:ascii="Avenir Next LT Pro" w:hAnsi="Avenir Next LT Pro"/>
                <w:b/>
              </w:rPr>
            </w:pPr>
            <w:r w:rsidRPr="005909BA">
              <w:rPr>
                <w:rFonts w:ascii="Avenir Next LT Pro" w:hAnsi="Avenir Next LT Pro"/>
                <w:b/>
              </w:rPr>
              <w:t>Budget</w:t>
            </w:r>
          </w:p>
        </w:tc>
      </w:tr>
      <w:tr w:rsidR="004D4A86" w:rsidRPr="005909BA" w14:paraId="57724FAD" w14:textId="77777777" w:rsidTr="00E6292B">
        <w:trPr>
          <w:trHeight w:val="2258"/>
        </w:trPr>
        <w:tc>
          <w:tcPr>
            <w:tcW w:w="2127" w:type="dxa"/>
            <w:vMerge w:val="restart"/>
          </w:tcPr>
          <w:p w14:paraId="4DCC45AF" w14:textId="77777777" w:rsidR="004D4A86" w:rsidRPr="002D1F36" w:rsidRDefault="004D4A86" w:rsidP="00493904">
            <w:pPr>
              <w:spacing w:after="0"/>
              <w:rPr>
                <w:rFonts w:asciiTheme="minorHAnsi" w:hAnsiTheme="minorHAnsi" w:cstheme="minorHAnsi"/>
                <w:b/>
              </w:rPr>
            </w:pPr>
          </w:p>
          <w:p w14:paraId="309A36B2" w14:textId="77777777" w:rsidR="004D4A86" w:rsidRPr="002D1F36" w:rsidRDefault="004D4A86" w:rsidP="00493904">
            <w:pPr>
              <w:spacing w:after="0"/>
              <w:rPr>
                <w:rFonts w:asciiTheme="minorHAnsi" w:hAnsiTheme="minorHAnsi" w:cstheme="minorHAnsi"/>
                <w:b/>
              </w:rPr>
            </w:pPr>
          </w:p>
          <w:p w14:paraId="273128A0" w14:textId="77777777" w:rsidR="004D4A86" w:rsidRPr="002D1F36" w:rsidRDefault="004D4A86" w:rsidP="00493904">
            <w:pPr>
              <w:spacing w:after="0"/>
              <w:rPr>
                <w:rFonts w:asciiTheme="minorHAnsi" w:hAnsiTheme="minorHAnsi" w:cstheme="minorHAnsi"/>
                <w:b/>
              </w:rPr>
            </w:pPr>
          </w:p>
          <w:p w14:paraId="23F0536D" w14:textId="77777777" w:rsidR="004D4A86" w:rsidRPr="002D1F36" w:rsidRDefault="004D4A86" w:rsidP="00493904">
            <w:pPr>
              <w:spacing w:after="0"/>
              <w:rPr>
                <w:rFonts w:asciiTheme="minorHAnsi" w:hAnsiTheme="minorHAnsi" w:cstheme="minorHAnsi"/>
                <w:b/>
              </w:rPr>
            </w:pPr>
          </w:p>
          <w:p w14:paraId="55BD3325" w14:textId="77777777" w:rsidR="004D4A86" w:rsidRPr="002D1F36" w:rsidRDefault="004D4A86" w:rsidP="00493904">
            <w:pPr>
              <w:spacing w:after="0"/>
              <w:rPr>
                <w:rFonts w:asciiTheme="minorHAnsi" w:hAnsiTheme="minorHAnsi" w:cstheme="minorHAnsi"/>
                <w:b/>
              </w:rPr>
            </w:pPr>
          </w:p>
          <w:p w14:paraId="565FF545" w14:textId="77777777" w:rsidR="004D4A86" w:rsidRPr="002D1F36" w:rsidRDefault="004D4A86" w:rsidP="00493904">
            <w:pPr>
              <w:spacing w:after="0"/>
              <w:rPr>
                <w:rFonts w:asciiTheme="minorHAnsi" w:hAnsiTheme="minorHAnsi" w:cstheme="minorHAnsi"/>
                <w:b/>
              </w:rPr>
            </w:pPr>
          </w:p>
          <w:p w14:paraId="5B4FDC49" w14:textId="4A823DA7" w:rsidR="004D4A86" w:rsidRPr="002D1F36" w:rsidRDefault="004D4A86" w:rsidP="00493904">
            <w:pPr>
              <w:spacing w:after="0"/>
              <w:rPr>
                <w:rFonts w:asciiTheme="minorHAnsi" w:hAnsiTheme="minorHAnsi" w:cstheme="minorHAnsi"/>
                <w:b/>
              </w:rPr>
            </w:pPr>
            <w:r w:rsidRPr="002D1F36">
              <w:rPr>
                <w:rFonts w:asciiTheme="minorHAnsi" w:hAnsiTheme="minorHAnsi" w:cstheme="minorHAnsi"/>
                <w:b/>
              </w:rPr>
              <w:t>Gestion et mise en</w:t>
            </w:r>
            <w:r>
              <w:rPr>
                <w:rFonts w:asciiTheme="minorHAnsi" w:hAnsiTheme="minorHAnsi" w:cstheme="minorHAnsi"/>
                <w:b/>
              </w:rPr>
              <w:t xml:space="preserve"> </w:t>
            </w:r>
            <w:r w:rsidRPr="002D1F36">
              <w:rPr>
                <w:rFonts w:asciiTheme="minorHAnsi" w:hAnsiTheme="minorHAnsi" w:cstheme="minorHAnsi"/>
                <w:b/>
              </w:rPr>
              <w:t>œuvre du projet</w:t>
            </w:r>
          </w:p>
        </w:tc>
        <w:tc>
          <w:tcPr>
            <w:tcW w:w="2127" w:type="dxa"/>
          </w:tcPr>
          <w:p w14:paraId="21C2B157" w14:textId="2981BAAD" w:rsidR="004D4A86" w:rsidRPr="002D1F36" w:rsidRDefault="004D4A86" w:rsidP="00493904">
            <w:pPr>
              <w:spacing w:after="0"/>
              <w:rPr>
                <w:rFonts w:asciiTheme="minorHAnsi" w:hAnsiTheme="minorHAnsi" w:cstheme="minorHAnsi"/>
              </w:rPr>
            </w:pPr>
            <w:r w:rsidRPr="002D1F36">
              <w:rPr>
                <w:rFonts w:asciiTheme="minorHAnsi" w:hAnsiTheme="minorHAnsi" w:cstheme="minorHAnsi"/>
              </w:rPr>
              <w:t xml:space="preserve">Prendre en compte l'équilibre entre les sexes dans la mise en place de l'unité de gestion de projet </w:t>
            </w:r>
            <w:r>
              <w:rPr>
                <w:rFonts w:asciiTheme="minorHAnsi" w:hAnsiTheme="minorHAnsi" w:cstheme="minorHAnsi"/>
              </w:rPr>
              <w:t xml:space="preserve">(UCP) </w:t>
            </w:r>
            <w:r w:rsidRPr="002D1F36">
              <w:rPr>
                <w:rFonts w:asciiTheme="minorHAnsi" w:hAnsiTheme="minorHAnsi" w:cstheme="minorHAnsi"/>
              </w:rPr>
              <w:t>et dans la gestion de ses ressources humaines</w:t>
            </w:r>
          </w:p>
        </w:tc>
        <w:tc>
          <w:tcPr>
            <w:tcW w:w="4394" w:type="dxa"/>
          </w:tcPr>
          <w:p w14:paraId="34165B97" w14:textId="49321641" w:rsidR="004D4A86" w:rsidRDefault="004D4A86" w:rsidP="00493904">
            <w:pPr>
              <w:spacing w:after="0"/>
              <w:rPr>
                <w:rFonts w:asciiTheme="minorHAnsi" w:hAnsiTheme="minorHAnsi" w:cstheme="minorHAnsi"/>
              </w:rPr>
            </w:pPr>
            <w:r w:rsidRPr="00D15DBE">
              <w:rPr>
                <w:rFonts w:asciiTheme="minorHAnsi" w:hAnsiTheme="minorHAnsi" w:cstheme="minorHAnsi"/>
                <w:b/>
                <w:bCs/>
                <w:u w:val="single"/>
              </w:rPr>
              <w:t>Base de référence</w:t>
            </w:r>
            <w:r w:rsidRPr="002D1F36">
              <w:rPr>
                <w:rFonts w:asciiTheme="minorHAnsi" w:hAnsiTheme="minorHAnsi" w:cstheme="minorHAnsi"/>
                <w:u w:val="single"/>
              </w:rPr>
              <w:t xml:space="preserve"> </w:t>
            </w:r>
            <w:r w:rsidRPr="002D1F36">
              <w:rPr>
                <w:rFonts w:asciiTheme="minorHAnsi" w:hAnsiTheme="minorHAnsi" w:cstheme="minorHAnsi"/>
              </w:rPr>
              <w:t xml:space="preserve">: Pas d'UGP </w:t>
            </w:r>
            <w:r w:rsidR="00D15DBE">
              <w:rPr>
                <w:rFonts w:asciiTheme="minorHAnsi" w:hAnsiTheme="minorHAnsi" w:cstheme="minorHAnsi"/>
              </w:rPr>
              <w:t xml:space="preserve">n’est pas </w:t>
            </w:r>
            <w:r w:rsidRPr="002D1F36">
              <w:rPr>
                <w:rFonts w:asciiTheme="minorHAnsi" w:hAnsiTheme="minorHAnsi" w:cstheme="minorHAnsi"/>
              </w:rPr>
              <w:t xml:space="preserve">établie </w:t>
            </w:r>
          </w:p>
          <w:p w14:paraId="7B68E10B" w14:textId="17209A68" w:rsidR="00D15DBE" w:rsidRDefault="004D4A86" w:rsidP="00D15DBE">
            <w:pPr>
              <w:spacing w:after="0"/>
              <w:rPr>
                <w:rFonts w:asciiTheme="minorHAnsi" w:hAnsiTheme="minorHAnsi" w:cstheme="minorHAnsi"/>
                <w:u w:val="single"/>
              </w:rPr>
            </w:pPr>
            <w:r w:rsidRPr="00D15DBE">
              <w:rPr>
                <w:rFonts w:asciiTheme="minorHAnsi" w:hAnsiTheme="minorHAnsi" w:cstheme="minorHAnsi"/>
                <w:b/>
                <w:bCs/>
                <w:u w:val="single"/>
              </w:rPr>
              <w:t xml:space="preserve">Indicateur </w:t>
            </w:r>
            <w:r w:rsidRPr="002D1F36">
              <w:rPr>
                <w:rFonts w:asciiTheme="minorHAnsi" w:hAnsiTheme="minorHAnsi" w:cstheme="minorHAnsi"/>
              </w:rPr>
              <w:t xml:space="preserve">: </w:t>
            </w:r>
            <w:r w:rsidR="005F320A">
              <w:rPr>
                <w:rFonts w:asciiTheme="minorHAnsi" w:hAnsiTheme="minorHAnsi" w:cstheme="minorHAnsi"/>
              </w:rPr>
              <w:t xml:space="preserve">% de femmes dans l’UGP </w:t>
            </w:r>
          </w:p>
          <w:p w14:paraId="168DF070" w14:textId="58D03AF5" w:rsidR="004D4A86" w:rsidRPr="002D1F36" w:rsidRDefault="004D4A86" w:rsidP="00D15DBE">
            <w:pPr>
              <w:spacing w:after="0"/>
              <w:rPr>
                <w:rFonts w:asciiTheme="minorHAnsi" w:hAnsiTheme="minorHAnsi" w:cstheme="minorHAnsi"/>
              </w:rPr>
            </w:pPr>
            <w:r w:rsidRPr="00D15DBE">
              <w:rPr>
                <w:rFonts w:asciiTheme="minorHAnsi" w:hAnsiTheme="minorHAnsi" w:cstheme="minorHAnsi"/>
                <w:b/>
                <w:bCs/>
                <w:u w:val="single"/>
              </w:rPr>
              <w:t>Cible</w:t>
            </w:r>
            <w:r w:rsidRPr="002D1F36">
              <w:rPr>
                <w:rFonts w:asciiTheme="minorHAnsi" w:hAnsiTheme="minorHAnsi" w:cstheme="minorHAnsi"/>
                <w:u w:val="single"/>
              </w:rPr>
              <w:t xml:space="preserve"> </w:t>
            </w:r>
            <w:r w:rsidRPr="002D1F36">
              <w:rPr>
                <w:rFonts w:asciiTheme="minorHAnsi" w:hAnsiTheme="minorHAnsi" w:cstheme="minorHAnsi"/>
              </w:rPr>
              <w:t xml:space="preserve">: </w:t>
            </w:r>
            <w:r w:rsidR="00D15DBE">
              <w:rPr>
                <w:rFonts w:asciiTheme="minorHAnsi" w:hAnsiTheme="minorHAnsi" w:cstheme="minorHAnsi"/>
              </w:rPr>
              <w:t xml:space="preserve">au </w:t>
            </w:r>
            <w:r w:rsidRPr="002D1F36">
              <w:rPr>
                <w:rFonts w:asciiTheme="minorHAnsi" w:hAnsiTheme="minorHAnsi" w:cstheme="minorHAnsi"/>
              </w:rPr>
              <w:t>moins 50 % de femmes, y compris à des postes à responsabilités dans le cadre de projets</w:t>
            </w:r>
          </w:p>
        </w:tc>
        <w:tc>
          <w:tcPr>
            <w:tcW w:w="1694" w:type="dxa"/>
          </w:tcPr>
          <w:p w14:paraId="7156E528" w14:textId="6C0FB420" w:rsidR="004D4A86" w:rsidRDefault="004D4A86" w:rsidP="00493904">
            <w:pPr>
              <w:spacing w:after="0"/>
              <w:rPr>
                <w:rFonts w:asciiTheme="minorHAnsi" w:hAnsiTheme="minorHAnsi" w:cstheme="minorHAnsi"/>
              </w:rPr>
            </w:pPr>
            <w:r>
              <w:rPr>
                <w:rFonts w:asciiTheme="minorHAnsi" w:hAnsiTheme="minorHAnsi" w:cstheme="minorHAnsi"/>
              </w:rPr>
              <w:t xml:space="preserve"> CTR/SE FONAREDD, PNUD,</w:t>
            </w:r>
          </w:p>
          <w:p w14:paraId="035F4CE3" w14:textId="77777777" w:rsidR="004D4A86" w:rsidRPr="002D1F36" w:rsidRDefault="004D4A86" w:rsidP="00493904">
            <w:pPr>
              <w:spacing w:after="0"/>
              <w:rPr>
                <w:rFonts w:asciiTheme="minorHAnsi" w:hAnsiTheme="minorHAnsi" w:cstheme="minorHAnsi"/>
              </w:rPr>
            </w:pPr>
          </w:p>
        </w:tc>
        <w:tc>
          <w:tcPr>
            <w:tcW w:w="1701" w:type="dxa"/>
          </w:tcPr>
          <w:p w14:paraId="7A154540" w14:textId="2A3ED5A9" w:rsidR="004D4A86" w:rsidRPr="002D1F36" w:rsidRDefault="004D4A86" w:rsidP="00493904">
            <w:pPr>
              <w:spacing w:after="0"/>
              <w:rPr>
                <w:rFonts w:asciiTheme="minorHAnsi" w:hAnsiTheme="minorHAnsi" w:cstheme="minorHAnsi"/>
              </w:rPr>
            </w:pPr>
            <w:r w:rsidRPr="002D1F36">
              <w:rPr>
                <w:rFonts w:asciiTheme="minorHAnsi" w:hAnsiTheme="minorHAnsi" w:cstheme="minorHAnsi"/>
              </w:rPr>
              <w:t>Au</w:t>
            </w:r>
            <w:r>
              <w:rPr>
                <w:rFonts w:asciiTheme="minorHAnsi" w:hAnsiTheme="minorHAnsi" w:cstheme="minorHAnsi"/>
              </w:rPr>
              <w:t xml:space="preserve"> d</w:t>
            </w:r>
            <w:r w:rsidRPr="002D1F36">
              <w:rPr>
                <w:rFonts w:asciiTheme="minorHAnsi" w:hAnsiTheme="minorHAnsi" w:cstheme="minorHAnsi"/>
              </w:rPr>
              <w:t>émarrage du projet</w:t>
            </w:r>
          </w:p>
        </w:tc>
        <w:tc>
          <w:tcPr>
            <w:tcW w:w="1567" w:type="dxa"/>
          </w:tcPr>
          <w:p w14:paraId="1D0EAF93" w14:textId="479782D8" w:rsidR="004D4A86" w:rsidRPr="002D1F36" w:rsidRDefault="004D4A86" w:rsidP="00493904">
            <w:pPr>
              <w:spacing w:after="0"/>
              <w:rPr>
                <w:rFonts w:asciiTheme="minorHAnsi" w:hAnsiTheme="minorHAnsi" w:cstheme="minorHAnsi"/>
              </w:rPr>
            </w:pPr>
          </w:p>
        </w:tc>
      </w:tr>
      <w:tr w:rsidR="004D4A86" w:rsidRPr="005909BA" w14:paraId="25B5C050" w14:textId="77777777" w:rsidTr="00E6292B">
        <w:trPr>
          <w:trHeight w:val="1131"/>
        </w:trPr>
        <w:tc>
          <w:tcPr>
            <w:tcW w:w="2127" w:type="dxa"/>
            <w:vMerge/>
          </w:tcPr>
          <w:p w14:paraId="57677F4E" w14:textId="77777777" w:rsidR="004D4A86" w:rsidRPr="002D1F36" w:rsidRDefault="004D4A86" w:rsidP="00493904">
            <w:pPr>
              <w:spacing w:after="0"/>
              <w:rPr>
                <w:rFonts w:asciiTheme="minorHAnsi" w:hAnsiTheme="minorHAnsi" w:cstheme="minorHAnsi"/>
              </w:rPr>
            </w:pPr>
          </w:p>
        </w:tc>
        <w:tc>
          <w:tcPr>
            <w:tcW w:w="2127" w:type="dxa"/>
          </w:tcPr>
          <w:p w14:paraId="388BBCE9" w14:textId="3745CD9C" w:rsidR="004D4A86" w:rsidRPr="002D1F36" w:rsidRDefault="004D4A86" w:rsidP="00493904">
            <w:pPr>
              <w:spacing w:after="0"/>
              <w:rPr>
                <w:rFonts w:asciiTheme="minorHAnsi" w:hAnsiTheme="minorHAnsi" w:cstheme="minorHAnsi"/>
              </w:rPr>
            </w:pPr>
            <w:r w:rsidRPr="002D1F36">
              <w:rPr>
                <w:rFonts w:asciiTheme="minorHAnsi" w:hAnsiTheme="minorHAnsi" w:cstheme="minorHAnsi"/>
              </w:rPr>
              <w:t xml:space="preserve">Veiller à </w:t>
            </w:r>
            <w:r w:rsidR="00D15DBE">
              <w:rPr>
                <w:rFonts w:asciiTheme="minorHAnsi" w:hAnsiTheme="minorHAnsi" w:cstheme="minorHAnsi"/>
              </w:rPr>
              <w:t>la disponibilité de l</w:t>
            </w:r>
            <w:r w:rsidRPr="002D1F36">
              <w:rPr>
                <w:rFonts w:asciiTheme="minorHAnsi" w:hAnsiTheme="minorHAnsi" w:cstheme="minorHAnsi"/>
              </w:rPr>
              <w:t xml:space="preserve">'expertise en matière de genre au sein de l'UGP </w:t>
            </w:r>
          </w:p>
        </w:tc>
        <w:tc>
          <w:tcPr>
            <w:tcW w:w="4394" w:type="dxa"/>
          </w:tcPr>
          <w:p w14:paraId="63DB0DDC" w14:textId="0BEDA13B" w:rsidR="004D4A86" w:rsidRPr="002D1F36" w:rsidRDefault="004D4A86" w:rsidP="00493904">
            <w:pPr>
              <w:spacing w:after="0"/>
              <w:rPr>
                <w:rFonts w:asciiTheme="minorHAnsi" w:hAnsiTheme="minorHAnsi" w:cstheme="minorHAnsi"/>
              </w:rPr>
            </w:pPr>
            <w:r w:rsidRPr="00D15DBE">
              <w:rPr>
                <w:rFonts w:asciiTheme="minorHAnsi" w:hAnsiTheme="minorHAnsi" w:cstheme="minorHAnsi"/>
                <w:b/>
                <w:bCs/>
                <w:u w:val="single"/>
              </w:rPr>
              <w:t>Base de référence</w:t>
            </w:r>
            <w:r w:rsidRPr="002D1F36">
              <w:rPr>
                <w:rFonts w:asciiTheme="minorHAnsi" w:hAnsiTheme="minorHAnsi" w:cstheme="minorHAnsi"/>
                <w:u w:val="single"/>
              </w:rPr>
              <w:t xml:space="preserve"> </w:t>
            </w:r>
            <w:r w:rsidRPr="002D1F36">
              <w:rPr>
                <w:rFonts w:asciiTheme="minorHAnsi" w:hAnsiTheme="minorHAnsi" w:cstheme="minorHAnsi"/>
              </w:rPr>
              <w:t xml:space="preserve">: </w:t>
            </w:r>
            <w:r w:rsidR="00766B5B" w:rsidRPr="002D1F36">
              <w:rPr>
                <w:rFonts w:asciiTheme="minorHAnsi" w:hAnsiTheme="minorHAnsi" w:cstheme="minorHAnsi"/>
              </w:rPr>
              <w:t xml:space="preserve">Pas d'UGP </w:t>
            </w:r>
            <w:r w:rsidR="00766B5B">
              <w:rPr>
                <w:rFonts w:asciiTheme="minorHAnsi" w:hAnsiTheme="minorHAnsi" w:cstheme="minorHAnsi"/>
              </w:rPr>
              <w:t xml:space="preserve">n’est pas </w:t>
            </w:r>
            <w:r w:rsidR="00766B5B" w:rsidRPr="002D1F36">
              <w:rPr>
                <w:rFonts w:asciiTheme="minorHAnsi" w:hAnsiTheme="minorHAnsi" w:cstheme="minorHAnsi"/>
              </w:rPr>
              <w:t xml:space="preserve">établie </w:t>
            </w:r>
            <w:r w:rsidRPr="002D1F36">
              <w:rPr>
                <w:rFonts w:asciiTheme="minorHAnsi" w:hAnsiTheme="minorHAnsi" w:cstheme="minorHAnsi"/>
              </w:rPr>
              <w:t xml:space="preserve"> (niveau à évaluer au début  de la formation)</w:t>
            </w:r>
          </w:p>
          <w:p w14:paraId="65AF9B3E" w14:textId="364F19D1" w:rsidR="004D4A86" w:rsidRPr="002D1F36" w:rsidRDefault="004D4A86" w:rsidP="00493904">
            <w:pPr>
              <w:spacing w:after="0"/>
              <w:rPr>
                <w:rFonts w:asciiTheme="minorHAnsi" w:hAnsiTheme="minorHAnsi" w:cstheme="minorHAnsi"/>
              </w:rPr>
            </w:pPr>
            <w:r w:rsidRPr="00766B5B">
              <w:rPr>
                <w:rFonts w:asciiTheme="minorHAnsi" w:hAnsiTheme="minorHAnsi" w:cstheme="minorHAnsi"/>
                <w:b/>
                <w:bCs/>
                <w:u w:val="single"/>
              </w:rPr>
              <w:t>Indicateur</w:t>
            </w:r>
            <w:r w:rsidRPr="002D1F36">
              <w:rPr>
                <w:rFonts w:asciiTheme="minorHAnsi" w:hAnsiTheme="minorHAnsi" w:cstheme="minorHAnsi"/>
                <w:u w:val="single"/>
              </w:rPr>
              <w:t xml:space="preserve"> </w:t>
            </w:r>
            <w:r w:rsidRPr="002D1F36">
              <w:rPr>
                <w:rFonts w:asciiTheme="minorHAnsi" w:hAnsiTheme="minorHAnsi" w:cstheme="minorHAnsi"/>
              </w:rPr>
              <w:t xml:space="preserve">: </w:t>
            </w:r>
            <w:r w:rsidR="00766B5B">
              <w:rPr>
                <w:rFonts w:asciiTheme="minorHAnsi" w:hAnsiTheme="minorHAnsi" w:cstheme="minorHAnsi"/>
              </w:rPr>
              <w:t>Existence d’expertise genre au sein de l’UGP (f</w:t>
            </w:r>
            <w:r w:rsidRPr="002D1F36">
              <w:rPr>
                <w:rFonts w:asciiTheme="minorHAnsi" w:hAnsiTheme="minorHAnsi" w:cstheme="minorHAnsi"/>
              </w:rPr>
              <w:t>ormations en ligne et in-situ dispensées aux membres de l'équipe (certificats, modules), connaissances évaluées par le biais d'entretiens</w:t>
            </w:r>
          </w:p>
          <w:p w14:paraId="1CE39010" w14:textId="3A4CA3AF" w:rsidR="004D4A86" w:rsidRPr="002D1F36" w:rsidRDefault="004D4A86" w:rsidP="00493904">
            <w:pPr>
              <w:spacing w:after="0"/>
              <w:rPr>
                <w:rFonts w:asciiTheme="minorHAnsi" w:hAnsiTheme="minorHAnsi" w:cstheme="minorHAnsi"/>
              </w:rPr>
            </w:pPr>
            <w:r w:rsidRPr="00766B5B">
              <w:rPr>
                <w:rFonts w:asciiTheme="minorHAnsi" w:hAnsiTheme="minorHAnsi" w:cstheme="minorHAnsi"/>
                <w:b/>
                <w:bCs/>
                <w:u w:val="single"/>
              </w:rPr>
              <w:t>Cible</w:t>
            </w:r>
            <w:r w:rsidRPr="002D1F36">
              <w:rPr>
                <w:rFonts w:asciiTheme="minorHAnsi" w:hAnsiTheme="minorHAnsi" w:cstheme="minorHAnsi"/>
              </w:rPr>
              <w:t xml:space="preserve"> : Les membres de l'équipe du projet connaissent les questions de genre et sont capables de rendre compte des indicateurs </w:t>
            </w:r>
            <w:r w:rsidR="00766B5B">
              <w:rPr>
                <w:rFonts w:asciiTheme="minorHAnsi" w:hAnsiTheme="minorHAnsi" w:cstheme="minorHAnsi"/>
              </w:rPr>
              <w:t>y relatifs</w:t>
            </w:r>
          </w:p>
        </w:tc>
        <w:tc>
          <w:tcPr>
            <w:tcW w:w="1694" w:type="dxa"/>
          </w:tcPr>
          <w:p w14:paraId="76321EF2" w14:textId="55F5376A" w:rsidR="004D4A86" w:rsidRPr="002D1F36" w:rsidRDefault="004D4A86" w:rsidP="00493904">
            <w:pPr>
              <w:spacing w:after="0"/>
              <w:rPr>
                <w:rFonts w:asciiTheme="minorHAnsi" w:hAnsiTheme="minorHAnsi" w:cstheme="minorHAnsi"/>
              </w:rPr>
            </w:pPr>
            <w:r>
              <w:rPr>
                <w:rFonts w:asciiTheme="minorHAnsi" w:hAnsiTheme="minorHAnsi" w:cstheme="minorHAnsi"/>
              </w:rPr>
              <w:t>CTR/SE FONAREDD, PNUD,</w:t>
            </w:r>
          </w:p>
        </w:tc>
        <w:tc>
          <w:tcPr>
            <w:tcW w:w="1701" w:type="dxa"/>
          </w:tcPr>
          <w:p w14:paraId="7BDA276A" w14:textId="77777777" w:rsidR="004D4A86" w:rsidRPr="002D1F36" w:rsidRDefault="004D4A86" w:rsidP="00493904">
            <w:pPr>
              <w:spacing w:after="0"/>
              <w:rPr>
                <w:rFonts w:asciiTheme="minorHAnsi" w:hAnsiTheme="minorHAnsi" w:cstheme="minorHAnsi"/>
              </w:rPr>
            </w:pPr>
            <w:r w:rsidRPr="002D1F36">
              <w:rPr>
                <w:rFonts w:asciiTheme="minorHAnsi" w:hAnsiTheme="minorHAnsi" w:cstheme="minorHAnsi"/>
              </w:rPr>
              <w:t>Phase</w:t>
            </w:r>
            <w:r w:rsidRPr="002D1F36">
              <w:rPr>
                <w:rFonts w:asciiTheme="minorHAnsi" w:hAnsiTheme="minorHAnsi" w:cstheme="minorHAnsi"/>
              </w:rPr>
              <w:tab/>
              <w:t>de démarrage</w:t>
            </w:r>
          </w:p>
        </w:tc>
        <w:tc>
          <w:tcPr>
            <w:tcW w:w="1567" w:type="dxa"/>
          </w:tcPr>
          <w:p w14:paraId="7B27174C" w14:textId="77777777" w:rsidR="004D4A86" w:rsidRPr="002D1F36" w:rsidRDefault="004D4A86" w:rsidP="00493904">
            <w:pPr>
              <w:spacing w:after="0"/>
              <w:rPr>
                <w:rFonts w:asciiTheme="minorHAnsi" w:hAnsiTheme="minorHAnsi" w:cstheme="minorHAnsi"/>
              </w:rPr>
            </w:pPr>
          </w:p>
        </w:tc>
      </w:tr>
      <w:tr w:rsidR="004D4A86" w:rsidRPr="005909BA" w14:paraId="36FEA5DC" w14:textId="77777777" w:rsidTr="00E6292B">
        <w:trPr>
          <w:trHeight w:val="253"/>
        </w:trPr>
        <w:tc>
          <w:tcPr>
            <w:tcW w:w="2127" w:type="dxa"/>
            <w:vMerge/>
          </w:tcPr>
          <w:p w14:paraId="489F80B9" w14:textId="77777777" w:rsidR="004D4A86" w:rsidRPr="002D1F36" w:rsidRDefault="004D4A86" w:rsidP="00A41840">
            <w:pPr>
              <w:spacing w:after="160"/>
              <w:rPr>
                <w:rFonts w:asciiTheme="minorHAnsi" w:hAnsiTheme="minorHAnsi" w:cstheme="minorHAnsi"/>
              </w:rPr>
            </w:pPr>
          </w:p>
        </w:tc>
        <w:tc>
          <w:tcPr>
            <w:tcW w:w="2127" w:type="dxa"/>
          </w:tcPr>
          <w:p w14:paraId="2A1A13DF" w14:textId="5C3CD868" w:rsidR="004D4A86" w:rsidRPr="002D1F36" w:rsidRDefault="004D4A86" w:rsidP="00A41840">
            <w:pPr>
              <w:spacing w:after="160"/>
              <w:rPr>
                <w:rFonts w:asciiTheme="minorHAnsi" w:hAnsiTheme="minorHAnsi" w:cstheme="minorHAnsi"/>
              </w:rPr>
            </w:pPr>
            <w:r w:rsidRPr="002D1F36">
              <w:rPr>
                <w:rFonts w:asciiTheme="minorHAnsi" w:hAnsiTheme="minorHAnsi" w:cstheme="minorHAnsi"/>
              </w:rPr>
              <w:t xml:space="preserve">Veiller à ce que les mandats des consultants et des partenaires (experts, </w:t>
            </w:r>
            <w:r w:rsidR="00110B4A">
              <w:rPr>
                <w:rFonts w:asciiTheme="minorHAnsi" w:hAnsiTheme="minorHAnsi" w:cstheme="minorHAnsi"/>
              </w:rPr>
              <w:t>ONG</w:t>
            </w:r>
            <w:r w:rsidR="00766B5B">
              <w:rPr>
                <w:rFonts w:asciiTheme="minorHAnsi" w:hAnsiTheme="minorHAnsi" w:cstheme="minorHAnsi"/>
              </w:rPr>
              <w:t>N</w:t>
            </w:r>
            <w:r w:rsidRPr="002D1F36">
              <w:rPr>
                <w:rFonts w:asciiTheme="minorHAnsi" w:hAnsiTheme="minorHAnsi" w:cstheme="minorHAnsi"/>
              </w:rPr>
              <w:t>) comprennent des tâches et des prestations liées à l'égalité des sexes</w:t>
            </w:r>
          </w:p>
        </w:tc>
        <w:tc>
          <w:tcPr>
            <w:tcW w:w="4394" w:type="dxa"/>
          </w:tcPr>
          <w:p w14:paraId="4579239C" w14:textId="77777777" w:rsidR="004D4A86" w:rsidRPr="002D1F36" w:rsidRDefault="004D4A86" w:rsidP="00766B5B">
            <w:pPr>
              <w:spacing w:after="0"/>
              <w:rPr>
                <w:rFonts w:asciiTheme="minorHAnsi" w:hAnsiTheme="minorHAnsi" w:cstheme="minorHAnsi"/>
              </w:rPr>
            </w:pPr>
            <w:r w:rsidRPr="00766B5B">
              <w:rPr>
                <w:rFonts w:asciiTheme="minorHAnsi" w:hAnsiTheme="minorHAnsi" w:cstheme="minorHAnsi"/>
                <w:b/>
                <w:bCs/>
                <w:u w:val="single"/>
              </w:rPr>
              <w:t>Base de référence</w:t>
            </w:r>
            <w:r w:rsidRPr="002D1F36">
              <w:rPr>
                <w:rFonts w:asciiTheme="minorHAnsi" w:hAnsiTheme="minorHAnsi" w:cstheme="minorHAnsi"/>
                <w:u w:val="single"/>
              </w:rPr>
              <w:t xml:space="preserve"> </w:t>
            </w:r>
            <w:r w:rsidRPr="002D1F36">
              <w:rPr>
                <w:rFonts w:asciiTheme="minorHAnsi" w:hAnsiTheme="minorHAnsi" w:cstheme="minorHAnsi"/>
              </w:rPr>
              <w:t xml:space="preserve">: Pas de mandat disponible </w:t>
            </w:r>
            <w:r w:rsidRPr="00766B5B">
              <w:rPr>
                <w:rFonts w:asciiTheme="minorHAnsi" w:hAnsiTheme="minorHAnsi" w:cstheme="minorHAnsi"/>
                <w:b/>
                <w:bCs/>
                <w:u w:val="single"/>
              </w:rPr>
              <w:t>Indicateur</w:t>
            </w:r>
            <w:r w:rsidRPr="002D1F36">
              <w:rPr>
                <w:rFonts w:asciiTheme="minorHAnsi" w:hAnsiTheme="minorHAnsi" w:cstheme="minorHAnsi"/>
                <w:u w:val="single"/>
              </w:rPr>
              <w:t xml:space="preserve"> </w:t>
            </w:r>
            <w:r w:rsidRPr="002D1F36">
              <w:rPr>
                <w:rFonts w:asciiTheme="minorHAnsi" w:hAnsiTheme="minorHAnsi" w:cstheme="minorHAnsi"/>
              </w:rPr>
              <w:t>: Prestations et tâches spécifiques au genre intégrées dans les mandats des consultants</w:t>
            </w:r>
          </w:p>
          <w:p w14:paraId="5357EA18" w14:textId="77777777" w:rsidR="004D4A86" w:rsidRPr="002D1F36" w:rsidRDefault="004D4A86" w:rsidP="00766B5B">
            <w:pPr>
              <w:spacing w:after="0"/>
              <w:rPr>
                <w:rFonts w:asciiTheme="minorHAnsi" w:hAnsiTheme="minorHAnsi" w:cstheme="minorHAnsi"/>
              </w:rPr>
            </w:pPr>
            <w:r w:rsidRPr="00766B5B">
              <w:rPr>
                <w:rFonts w:asciiTheme="minorHAnsi" w:hAnsiTheme="minorHAnsi" w:cstheme="minorHAnsi"/>
                <w:b/>
                <w:bCs/>
                <w:u w:val="single"/>
              </w:rPr>
              <w:t>Cible</w:t>
            </w:r>
            <w:r w:rsidRPr="002D1F36">
              <w:rPr>
                <w:rFonts w:asciiTheme="minorHAnsi" w:hAnsiTheme="minorHAnsi" w:cstheme="minorHAnsi"/>
                <w:u w:val="single"/>
              </w:rPr>
              <w:t xml:space="preserve"> </w:t>
            </w:r>
            <w:r w:rsidRPr="002D1F36">
              <w:rPr>
                <w:rFonts w:asciiTheme="minorHAnsi" w:hAnsiTheme="minorHAnsi" w:cstheme="minorHAnsi"/>
              </w:rPr>
              <w:t>: Tous les processus de recrutement/achat sont basés sur des mandats qui intègrent les aspects liés à l'égalité des sexes, le cas échéant</w:t>
            </w:r>
          </w:p>
        </w:tc>
        <w:tc>
          <w:tcPr>
            <w:tcW w:w="1694" w:type="dxa"/>
          </w:tcPr>
          <w:p w14:paraId="6EBC6D10" w14:textId="475F30F9" w:rsidR="004D4A86" w:rsidRPr="002D1F36" w:rsidRDefault="004D4A86" w:rsidP="00A41840">
            <w:pPr>
              <w:spacing w:after="160"/>
              <w:rPr>
                <w:rFonts w:asciiTheme="minorHAnsi" w:hAnsiTheme="minorHAnsi" w:cstheme="minorHAnsi"/>
              </w:rPr>
            </w:pPr>
            <w:r>
              <w:rPr>
                <w:rFonts w:asciiTheme="minorHAnsi" w:hAnsiTheme="minorHAnsi" w:cstheme="minorHAnsi"/>
              </w:rPr>
              <w:t>CTR/SE FONAREDD, PNUD,</w:t>
            </w:r>
          </w:p>
        </w:tc>
        <w:tc>
          <w:tcPr>
            <w:tcW w:w="1701" w:type="dxa"/>
          </w:tcPr>
          <w:p w14:paraId="4DB0F08E" w14:textId="77777777" w:rsidR="004D4A86" w:rsidRPr="002D1F36" w:rsidRDefault="004D4A86" w:rsidP="00A41840">
            <w:pPr>
              <w:spacing w:after="160"/>
              <w:rPr>
                <w:rFonts w:asciiTheme="minorHAnsi" w:hAnsiTheme="minorHAnsi" w:cstheme="minorHAnsi"/>
              </w:rPr>
            </w:pPr>
            <w:r w:rsidRPr="002D1F36">
              <w:rPr>
                <w:rFonts w:asciiTheme="minorHAnsi" w:hAnsiTheme="minorHAnsi" w:cstheme="minorHAnsi"/>
              </w:rPr>
              <w:t>Continu pendant toute la durée du projet</w:t>
            </w:r>
          </w:p>
        </w:tc>
        <w:tc>
          <w:tcPr>
            <w:tcW w:w="1567" w:type="dxa"/>
          </w:tcPr>
          <w:p w14:paraId="1809473D" w14:textId="77777777" w:rsidR="004D4A86" w:rsidRPr="002D1F36" w:rsidRDefault="004D4A86" w:rsidP="00A41840">
            <w:pPr>
              <w:spacing w:after="160"/>
              <w:rPr>
                <w:rFonts w:asciiTheme="minorHAnsi" w:hAnsiTheme="minorHAnsi" w:cstheme="minorHAnsi"/>
              </w:rPr>
            </w:pPr>
            <w:r w:rsidRPr="002D1F36">
              <w:rPr>
                <w:rFonts w:asciiTheme="minorHAnsi" w:hAnsiTheme="minorHAnsi" w:cstheme="minorHAnsi"/>
              </w:rPr>
              <w:t>/</w:t>
            </w:r>
          </w:p>
        </w:tc>
      </w:tr>
      <w:tr w:rsidR="004D4A86" w:rsidRPr="005909BA" w14:paraId="2EAAA9C1" w14:textId="77777777" w:rsidTr="00E6292B">
        <w:trPr>
          <w:trHeight w:val="253"/>
        </w:trPr>
        <w:tc>
          <w:tcPr>
            <w:tcW w:w="2127" w:type="dxa"/>
            <w:vMerge/>
          </w:tcPr>
          <w:p w14:paraId="52FD76D3" w14:textId="77777777" w:rsidR="004D4A86" w:rsidRPr="002D1F36" w:rsidRDefault="004D4A86" w:rsidP="004D4A86">
            <w:pPr>
              <w:spacing w:after="160"/>
              <w:rPr>
                <w:rFonts w:asciiTheme="minorHAnsi" w:hAnsiTheme="minorHAnsi" w:cstheme="minorHAnsi"/>
              </w:rPr>
            </w:pPr>
          </w:p>
        </w:tc>
        <w:tc>
          <w:tcPr>
            <w:tcW w:w="2127" w:type="dxa"/>
          </w:tcPr>
          <w:p w14:paraId="60C458D0" w14:textId="639C7D50" w:rsidR="004D4A86" w:rsidRPr="002D1F36" w:rsidRDefault="004D4A86" w:rsidP="004D4A86">
            <w:pPr>
              <w:spacing w:after="160"/>
              <w:rPr>
                <w:rFonts w:asciiTheme="minorHAnsi" w:hAnsiTheme="minorHAnsi" w:cstheme="minorHAnsi"/>
              </w:rPr>
            </w:pPr>
            <w:r>
              <w:rPr>
                <w:rFonts w:asciiTheme="minorHAnsi" w:hAnsiTheme="minorHAnsi" w:cstheme="minorHAnsi"/>
              </w:rPr>
              <w:t xml:space="preserve">Tenir compte de la </w:t>
            </w:r>
            <w:r w:rsidRPr="002D1F36">
              <w:rPr>
                <w:rFonts w:asciiTheme="minorHAnsi" w:hAnsiTheme="minorHAnsi" w:cstheme="minorHAnsi"/>
              </w:rPr>
              <w:t xml:space="preserve"> dimension de genre dans </w:t>
            </w:r>
            <w:r>
              <w:rPr>
                <w:rFonts w:asciiTheme="minorHAnsi" w:hAnsiTheme="minorHAnsi" w:cstheme="minorHAnsi"/>
              </w:rPr>
              <w:t>l</w:t>
            </w:r>
            <w:r w:rsidR="00A35205">
              <w:rPr>
                <w:rFonts w:asciiTheme="minorHAnsi" w:hAnsiTheme="minorHAnsi" w:cstheme="minorHAnsi"/>
              </w:rPr>
              <w:t>e PTA du projet</w:t>
            </w:r>
            <w:r>
              <w:rPr>
                <w:rFonts w:asciiTheme="minorHAnsi" w:hAnsiTheme="minorHAnsi" w:cstheme="minorHAnsi"/>
              </w:rPr>
              <w:t xml:space="preserve"> </w:t>
            </w:r>
          </w:p>
        </w:tc>
        <w:tc>
          <w:tcPr>
            <w:tcW w:w="4394" w:type="dxa"/>
          </w:tcPr>
          <w:p w14:paraId="1348292D" w14:textId="743785C7" w:rsidR="004D4A86" w:rsidRPr="002D1F36" w:rsidRDefault="004D4A86" w:rsidP="004D4A86">
            <w:pPr>
              <w:spacing w:after="0"/>
              <w:rPr>
                <w:rFonts w:asciiTheme="minorHAnsi" w:hAnsiTheme="minorHAnsi" w:cstheme="minorHAnsi"/>
              </w:rPr>
            </w:pPr>
            <w:r w:rsidRPr="00735F38">
              <w:rPr>
                <w:rFonts w:asciiTheme="minorHAnsi" w:hAnsiTheme="minorHAnsi" w:cstheme="minorHAnsi"/>
                <w:b/>
                <w:bCs/>
                <w:u w:val="single"/>
              </w:rPr>
              <w:t>Base de référence</w:t>
            </w:r>
            <w:r w:rsidRPr="002D1F36">
              <w:rPr>
                <w:rFonts w:asciiTheme="minorHAnsi" w:hAnsiTheme="minorHAnsi" w:cstheme="minorHAnsi"/>
                <w:u w:val="single"/>
              </w:rPr>
              <w:t xml:space="preserve"> </w:t>
            </w:r>
            <w:r w:rsidRPr="002D1F36">
              <w:rPr>
                <w:rFonts w:asciiTheme="minorHAnsi" w:hAnsiTheme="minorHAnsi" w:cstheme="minorHAnsi"/>
                <w:i/>
              </w:rPr>
              <w:t xml:space="preserve">: </w:t>
            </w:r>
            <w:r w:rsidRPr="002D1F36">
              <w:rPr>
                <w:rFonts w:asciiTheme="minorHAnsi" w:hAnsiTheme="minorHAnsi" w:cstheme="minorHAnsi"/>
              </w:rPr>
              <w:t xml:space="preserve">Aucune mesure ou indicateur sensible au genre n'est inclus dans le </w:t>
            </w:r>
            <w:r w:rsidR="00A35205">
              <w:rPr>
                <w:rFonts w:asciiTheme="minorHAnsi" w:hAnsiTheme="minorHAnsi" w:cstheme="minorHAnsi"/>
              </w:rPr>
              <w:t>PTA</w:t>
            </w:r>
          </w:p>
          <w:p w14:paraId="52606D3A" w14:textId="77777777" w:rsidR="004D4A86" w:rsidRPr="002D1F36" w:rsidRDefault="004D4A86" w:rsidP="004D4A86">
            <w:pPr>
              <w:spacing w:after="0"/>
              <w:rPr>
                <w:rFonts w:asciiTheme="minorHAnsi" w:hAnsiTheme="minorHAnsi" w:cstheme="minorHAnsi"/>
              </w:rPr>
            </w:pPr>
            <w:r w:rsidRPr="00735F38">
              <w:rPr>
                <w:rFonts w:asciiTheme="minorHAnsi" w:hAnsiTheme="minorHAnsi" w:cstheme="minorHAnsi"/>
                <w:b/>
                <w:bCs/>
                <w:u w:val="single"/>
              </w:rPr>
              <w:lastRenderedPageBreak/>
              <w:t>Indicateur</w:t>
            </w:r>
            <w:r w:rsidRPr="002D1F36">
              <w:rPr>
                <w:rFonts w:asciiTheme="minorHAnsi" w:hAnsiTheme="minorHAnsi" w:cstheme="minorHAnsi"/>
                <w:u w:val="single"/>
              </w:rPr>
              <w:t xml:space="preserve"> </w:t>
            </w:r>
            <w:r w:rsidRPr="002D1F36">
              <w:rPr>
                <w:rFonts w:asciiTheme="minorHAnsi" w:hAnsiTheme="minorHAnsi" w:cstheme="minorHAnsi"/>
              </w:rPr>
              <w:t>: Mesures et indicateurs développés pour l'intégration dans le plan de travail</w:t>
            </w:r>
          </w:p>
          <w:p w14:paraId="584B27A8" w14:textId="77777777" w:rsidR="004D4A86" w:rsidRPr="002D1F36" w:rsidRDefault="004D4A86" w:rsidP="004D4A86">
            <w:pPr>
              <w:spacing w:after="0"/>
              <w:rPr>
                <w:rFonts w:asciiTheme="minorHAnsi" w:hAnsiTheme="minorHAnsi" w:cstheme="minorHAnsi"/>
              </w:rPr>
            </w:pPr>
            <w:r w:rsidRPr="00735F38">
              <w:rPr>
                <w:rFonts w:asciiTheme="minorHAnsi" w:hAnsiTheme="minorHAnsi" w:cstheme="minorHAnsi"/>
                <w:b/>
                <w:bCs/>
                <w:u w:val="single"/>
              </w:rPr>
              <w:t>Cible</w:t>
            </w:r>
            <w:r w:rsidRPr="002D1F36">
              <w:rPr>
                <w:rFonts w:asciiTheme="minorHAnsi" w:hAnsiTheme="minorHAnsi" w:cstheme="minorHAnsi"/>
                <w:u w:val="single"/>
              </w:rPr>
              <w:t xml:space="preserve"> </w:t>
            </w:r>
            <w:r w:rsidRPr="002D1F36">
              <w:rPr>
                <w:rFonts w:asciiTheme="minorHAnsi" w:hAnsiTheme="minorHAnsi" w:cstheme="minorHAnsi"/>
              </w:rPr>
              <w:t xml:space="preserve">: Le plan de travail prend en compte </w:t>
            </w:r>
          </w:p>
          <w:p w14:paraId="67900D6F" w14:textId="563D2CD9" w:rsidR="004D4A86" w:rsidRPr="002D1F36" w:rsidRDefault="004D4A86" w:rsidP="004D4A86">
            <w:pPr>
              <w:spacing w:after="160"/>
              <w:rPr>
                <w:rFonts w:asciiTheme="minorHAnsi" w:hAnsiTheme="minorHAnsi" w:cstheme="minorHAnsi"/>
                <w:u w:val="single"/>
              </w:rPr>
            </w:pPr>
            <w:r w:rsidRPr="002D1F36">
              <w:rPr>
                <w:rFonts w:asciiTheme="minorHAnsi" w:hAnsiTheme="minorHAnsi" w:cstheme="minorHAnsi"/>
              </w:rPr>
              <w:t>l'égalité des sexes et ses indicateurs sont sensibles à la dimension de genre</w:t>
            </w:r>
          </w:p>
        </w:tc>
        <w:tc>
          <w:tcPr>
            <w:tcW w:w="1694" w:type="dxa"/>
          </w:tcPr>
          <w:p w14:paraId="03EE725A" w14:textId="77777777" w:rsidR="004D4A86" w:rsidRDefault="004D4A86" w:rsidP="004D4A86">
            <w:pPr>
              <w:spacing w:after="160"/>
              <w:rPr>
                <w:rFonts w:asciiTheme="minorHAnsi" w:hAnsiTheme="minorHAnsi" w:cstheme="minorHAnsi"/>
              </w:rPr>
            </w:pPr>
            <w:r>
              <w:rPr>
                <w:rFonts w:asciiTheme="minorHAnsi" w:hAnsiTheme="minorHAnsi" w:cstheme="minorHAnsi"/>
              </w:rPr>
              <w:lastRenderedPageBreak/>
              <w:t>CTR/SE FONAREDD, PNUD,</w:t>
            </w:r>
          </w:p>
          <w:p w14:paraId="1C604E6B" w14:textId="77777777" w:rsidR="004D4A86" w:rsidRDefault="004D4A86" w:rsidP="004D4A86">
            <w:pPr>
              <w:spacing w:after="160"/>
              <w:rPr>
                <w:rFonts w:asciiTheme="minorHAnsi" w:hAnsiTheme="minorHAnsi" w:cstheme="minorHAnsi"/>
              </w:rPr>
            </w:pPr>
          </w:p>
        </w:tc>
        <w:tc>
          <w:tcPr>
            <w:tcW w:w="1701" w:type="dxa"/>
          </w:tcPr>
          <w:p w14:paraId="35AD1259" w14:textId="310AF4CB" w:rsidR="004D4A86" w:rsidRPr="002D1F36" w:rsidRDefault="00A35205" w:rsidP="004D4A86">
            <w:pPr>
              <w:spacing w:after="160"/>
              <w:rPr>
                <w:rFonts w:asciiTheme="minorHAnsi" w:hAnsiTheme="minorHAnsi" w:cstheme="minorHAnsi"/>
              </w:rPr>
            </w:pPr>
            <w:r w:rsidRPr="00ED3E28">
              <w:rPr>
                <w:rFonts w:asciiTheme="minorHAnsi" w:hAnsiTheme="minorHAnsi" w:cstheme="minorHAnsi"/>
              </w:rPr>
              <w:lastRenderedPageBreak/>
              <w:t>Continu pendant toute la durée du projet</w:t>
            </w:r>
          </w:p>
        </w:tc>
        <w:tc>
          <w:tcPr>
            <w:tcW w:w="1567" w:type="dxa"/>
          </w:tcPr>
          <w:p w14:paraId="4BA5B201" w14:textId="06296F60" w:rsidR="004D4A86" w:rsidRPr="002D1F36" w:rsidRDefault="004D4A86" w:rsidP="004D4A86">
            <w:pPr>
              <w:spacing w:after="160"/>
              <w:rPr>
                <w:rFonts w:asciiTheme="minorHAnsi" w:hAnsiTheme="minorHAnsi" w:cstheme="minorHAnsi"/>
              </w:rPr>
            </w:pPr>
            <w:r w:rsidRPr="002D1F36">
              <w:rPr>
                <w:rFonts w:asciiTheme="minorHAnsi" w:hAnsiTheme="minorHAnsi" w:cstheme="minorHAnsi"/>
              </w:rPr>
              <w:t>/</w:t>
            </w:r>
          </w:p>
        </w:tc>
      </w:tr>
      <w:tr w:rsidR="00FC211B" w:rsidRPr="005909BA" w14:paraId="56990B60" w14:textId="77777777" w:rsidTr="00E6292B">
        <w:trPr>
          <w:trHeight w:val="2195"/>
        </w:trPr>
        <w:tc>
          <w:tcPr>
            <w:tcW w:w="2127" w:type="dxa"/>
            <w:vMerge w:val="restart"/>
          </w:tcPr>
          <w:p w14:paraId="70875E56" w14:textId="4983AAEF" w:rsidR="00FC211B" w:rsidRPr="00ED3E28" w:rsidRDefault="00FC211B" w:rsidP="00E6292B">
            <w:pPr>
              <w:spacing w:after="0"/>
              <w:rPr>
                <w:rFonts w:asciiTheme="minorHAnsi" w:hAnsiTheme="minorHAnsi" w:cstheme="minorHAnsi"/>
                <w:b/>
              </w:rPr>
            </w:pPr>
            <w:r w:rsidRPr="00ED3E28">
              <w:rPr>
                <w:rFonts w:asciiTheme="minorHAnsi" w:hAnsiTheme="minorHAnsi" w:cstheme="minorHAnsi"/>
                <w:b/>
              </w:rPr>
              <w:t>Produit 1</w:t>
            </w:r>
            <w:r>
              <w:rPr>
                <w:rFonts w:asciiTheme="minorHAnsi" w:hAnsiTheme="minorHAnsi" w:cstheme="minorHAnsi"/>
                <w:b/>
              </w:rPr>
              <w:t xml:space="preserve">.1 : </w:t>
            </w:r>
          </w:p>
          <w:p w14:paraId="34AA5168" w14:textId="0B4027B9" w:rsidR="00FC211B" w:rsidRPr="00ED3E28" w:rsidRDefault="00FC211B" w:rsidP="00E6292B">
            <w:pPr>
              <w:spacing w:after="0"/>
              <w:rPr>
                <w:rFonts w:asciiTheme="minorHAnsi" w:hAnsiTheme="minorHAnsi" w:cstheme="minorHAnsi"/>
                <w:bCs/>
              </w:rPr>
            </w:pPr>
            <w:r w:rsidRPr="00EF45A5">
              <w:rPr>
                <w:rFonts w:asciiTheme="minorHAnsi" w:hAnsiTheme="minorHAnsi" w:cstheme="minorHAnsi"/>
                <w:b/>
              </w:rPr>
              <w:t xml:space="preserve">Les </w:t>
            </w:r>
            <w:r w:rsidR="00110B4A">
              <w:rPr>
                <w:rFonts w:asciiTheme="minorHAnsi" w:hAnsiTheme="minorHAnsi" w:cstheme="minorHAnsi"/>
                <w:b/>
              </w:rPr>
              <w:t>ONG</w:t>
            </w:r>
            <w:r w:rsidRPr="00EF45A5">
              <w:rPr>
                <w:rFonts w:asciiTheme="minorHAnsi" w:hAnsiTheme="minorHAnsi" w:cstheme="minorHAnsi"/>
                <w:b/>
              </w:rPr>
              <w:t xml:space="preserve"> nationales dotées des  capacités (organisationnelles, et de gestion programmatique et fiduciaire) renforcées ont développé des projets/programmes  d’investissements REDD+ répondant aux normes et standards de qualité requis et éligibles aux financements CAFI.</w:t>
            </w:r>
          </w:p>
        </w:tc>
        <w:tc>
          <w:tcPr>
            <w:tcW w:w="2127" w:type="dxa"/>
          </w:tcPr>
          <w:p w14:paraId="0501E0BF" w14:textId="55265CD1"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 xml:space="preserve">Inclure des mesures et des indicateurs sensibles </w:t>
            </w:r>
            <w:r>
              <w:rPr>
                <w:rFonts w:asciiTheme="minorHAnsi" w:hAnsiTheme="minorHAnsi" w:cstheme="minorHAnsi"/>
              </w:rPr>
              <w:t>au</w:t>
            </w:r>
            <w:r w:rsidRPr="002D1F36">
              <w:rPr>
                <w:rFonts w:asciiTheme="minorHAnsi" w:hAnsiTheme="minorHAnsi" w:cstheme="minorHAnsi"/>
              </w:rPr>
              <w:t xml:space="preserve"> genre dans </w:t>
            </w:r>
            <w:r>
              <w:rPr>
                <w:rFonts w:asciiTheme="minorHAnsi" w:hAnsiTheme="minorHAnsi" w:cstheme="minorHAnsi"/>
              </w:rPr>
              <w:t xml:space="preserve">les projets qui seront développés et mis en œuvre par les </w:t>
            </w:r>
            <w:r w:rsidR="00110B4A">
              <w:rPr>
                <w:rFonts w:asciiTheme="minorHAnsi" w:hAnsiTheme="minorHAnsi" w:cstheme="minorHAnsi"/>
              </w:rPr>
              <w:t>ONG</w:t>
            </w:r>
            <w:r>
              <w:rPr>
                <w:rFonts w:asciiTheme="minorHAnsi" w:hAnsiTheme="minorHAnsi" w:cstheme="minorHAnsi"/>
              </w:rPr>
              <w:t xml:space="preserve">N </w:t>
            </w:r>
          </w:p>
        </w:tc>
        <w:tc>
          <w:tcPr>
            <w:tcW w:w="4394" w:type="dxa"/>
          </w:tcPr>
          <w:p w14:paraId="14B77DA6" w14:textId="77777777" w:rsidR="00FC211B" w:rsidRPr="002D1F36" w:rsidRDefault="00FC211B" w:rsidP="00E6292B">
            <w:pPr>
              <w:spacing w:after="0"/>
              <w:rPr>
                <w:rFonts w:asciiTheme="minorHAnsi" w:hAnsiTheme="minorHAnsi" w:cstheme="minorHAnsi"/>
              </w:rPr>
            </w:pPr>
            <w:r w:rsidRPr="00735F38">
              <w:rPr>
                <w:rFonts w:asciiTheme="minorHAnsi" w:hAnsiTheme="minorHAnsi" w:cstheme="minorHAnsi"/>
                <w:b/>
                <w:bCs/>
                <w:u w:val="single"/>
              </w:rPr>
              <w:t>Base de référence</w:t>
            </w:r>
            <w:r w:rsidRPr="002D1F36">
              <w:rPr>
                <w:rFonts w:asciiTheme="minorHAnsi" w:hAnsiTheme="minorHAnsi" w:cstheme="minorHAnsi"/>
                <w:u w:val="single"/>
              </w:rPr>
              <w:t xml:space="preserve"> </w:t>
            </w:r>
            <w:r w:rsidRPr="002D1F36">
              <w:rPr>
                <w:rFonts w:asciiTheme="minorHAnsi" w:hAnsiTheme="minorHAnsi" w:cstheme="minorHAnsi"/>
                <w:i/>
              </w:rPr>
              <w:t xml:space="preserve">: </w:t>
            </w:r>
            <w:r w:rsidRPr="002D1F36">
              <w:rPr>
                <w:rFonts w:asciiTheme="minorHAnsi" w:hAnsiTheme="minorHAnsi" w:cstheme="minorHAnsi"/>
              </w:rPr>
              <w:t>Aucune mesure ou indicateur sensible au genre n'est inclus dans le plan de travail</w:t>
            </w:r>
          </w:p>
          <w:p w14:paraId="5E5BFFA0" w14:textId="77777777" w:rsidR="00FC211B" w:rsidRPr="002D1F36" w:rsidRDefault="00FC211B" w:rsidP="00E6292B">
            <w:pPr>
              <w:spacing w:after="0"/>
              <w:rPr>
                <w:rFonts w:asciiTheme="minorHAnsi" w:hAnsiTheme="minorHAnsi" w:cstheme="minorHAnsi"/>
              </w:rPr>
            </w:pPr>
            <w:r w:rsidRPr="00735F38">
              <w:rPr>
                <w:rFonts w:asciiTheme="minorHAnsi" w:hAnsiTheme="minorHAnsi" w:cstheme="minorHAnsi"/>
                <w:b/>
                <w:bCs/>
                <w:u w:val="single"/>
              </w:rPr>
              <w:t xml:space="preserve">Indicateur </w:t>
            </w:r>
            <w:r w:rsidRPr="002D1F36">
              <w:rPr>
                <w:rFonts w:asciiTheme="minorHAnsi" w:hAnsiTheme="minorHAnsi" w:cstheme="minorHAnsi"/>
              </w:rPr>
              <w:t>: Mesures et indicateurs développés pour l'intégration dans le plan de travail</w:t>
            </w:r>
          </w:p>
          <w:p w14:paraId="0A6A916B" w14:textId="77777777" w:rsidR="00FC211B" w:rsidRPr="002D1F36" w:rsidRDefault="00FC211B" w:rsidP="00E6292B">
            <w:pPr>
              <w:spacing w:after="0"/>
              <w:rPr>
                <w:rFonts w:asciiTheme="minorHAnsi" w:hAnsiTheme="minorHAnsi" w:cstheme="minorHAnsi"/>
              </w:rPr>
            </w:pPr>
            <w:r w:rsidRPr="00735F38">
              <w:rPr>
                <w:rFonts w:asciiTheme="minorHAnsi" w:hAnsiTheme="minorHAnsi" w:cstheme="minorHAnsi"/>
                <w:b/>
                <w:bCs/>
                <w:u w:val="single"/>
              </w:rPr>
              <w:t xml:space="preserve">Cible </w:t>
            </w:r>
            <w:r w:rsidRPr="002D1F36">
              <w:rPr>
                <w:rFonts w:asciiTheme="minorHAnsi" w:hAnsiTheme="minorHAnsi" w:cstheme="minorHAnsi"/>
              </w:rPr>
              <w:t xml:space="preserve">: Le plan de travail prend en compte </w:t>
            </w:r>
          </w:p>
          <w:p w14:paraId="2E8BAACD" w14:textId="28215D9E"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l'égalité des sexes et ses indicateurs sont sensibles à la dimension de genre</w:t>
            </w:r>
          </w:p>
        </w:tc>
        <w:tc>
          <w:tcPr>
            <w:tcW w:w="1694" w:type="dxa"/>
          </w:tcPr>
          <w:p w14:paraId="41A15336" w14:textId="77777777" w:rsidR="00FC211B" w:rsidRDefault="00FC211B" w:rsidP="00E6292B">
            <w:pPr>
              <w:spacing w:after="0"/>
              <w:rPr>
                <w:rFonts w:asciiTheme="minorHAnsi" w:hAnsiTheme="minorHAnsi" w:cstheme="minorHAnsi"/>
              </w:rPr>
            </w:pPr>
            <w:r>
              <w:rPr>
                <w:rFonts w:asciiTheme="minorHAnsi" w:hAnsiTheme="minorHAnsi" w:cstheme="minorHAnsi"/>
              </w:rPr>
              <w:t>CTR/SE FONAREDD, PNUD,</w:t>
            </w:r>
          </w:p>
          <w:p w14:paraId="3F24580F" w14:textId="23113AE3" w:rsidR="00FC211B" w:rsidRPr="002D1F36" w:rsidRDefault="00FC211B" w:rsidP="00E6292B">
            <w:pPr>
              <w:spacing w:after="0"/>
              <w:rPr>
                <w:rFonts w:asciiTheme="minorHAnsi" w:hAnsiTheme="minorHAnsi" w:cstheme="minorHAnsi"/>
              </w:rPr>
            </w:pPr>
          </w:p>
        </w:tc>
        <w:tc>
          <w:tcPr>
            <w:tcW w:w="1701" w:type="dxa"/>
          </w:tcPr>
          <w:p w14:paraId="70530C44" w14:textId="670CCAB0"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1ère année</w:t>
            </w:r>
          </w:p>
        </w:tc>
        <w:tc>
          <w:tcPr>
            <w:tcW w:w="1567" w:type="dxa"/>
          </w:tcPr>
          <w:p w14:paraId="3D0A7E38" w14:textId="70C8B2ED"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w:t>
            </w:r>
          </w:p>
        </w:tc>
      </w:tr>
      <w:tr w:rsidR="00FC211B" w:rsidRPr="005909BA" w14:paraId="6FF46399" w14:textId="77777777" w:rsidTr="00E6292B">
        <w:trPr>
          <w:trHeight w:val="1361"/>
        </w:trPr>
        <w:tc>
          <w:tcPr>
            <w:tcW w:w="2127" w:type="dxa"/>
            <w:vMerge/>
          </w:tcPr>
          <w:p w14:paraId="52794E15" w14:textId="77777777" w:rsidR="00FC211B" w:rsidRPr="00ED3E28" w:rsidRDefault="00FC211B" w:rsidP="00E6292B">
            <w:pPr>
              <w:spacing w:after="0"/>
              <w:rPr>
                <w:rFonts w:asciiTheme="minorHAnsi" w:hAnsiTheme="minorHAnsi" w:cstheme="minorHAnsi"/>
                <w:b/>
              </w:rPr>
            </w:pPr>
          </w:p>
        </w:tc>
        <w:tc>
          <w:tcPr>
            <w:tcW w:w="2127" w:type="dxa"/>
          </w:tcPr>
          <w:p w14:paraId="12B556AB" w14:textId="0818D0BC"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 xml:space="preserve">Assurer la participation active et influente de toutes les femmes </w:t>
            </w:r>
            <w:r>
              <w:rPr>
                <w:rFonts w:asciiTheme="minorHAnsi" w:hAnsiTheme="minorHAnsi" w:cstheme="minorHAnsi"/>
              </w:rPr>
              <w:t>dans</w:t>
            </w:r>
            <w:r w:rsidRPr="002D1F36">
              <w:rPr>
                <w:rFonts w:asciiTheme="minorHAnsi" w:hAnsiTheme="minorHAnsi" w:cstheme="minorHAnsi"/>
              </w:rPr>
              <w:t xml:space="preserve"> la mise en œuvre du projet</w:t>
            </w:r>
          </w:p>
        </w:tc>
        <w:tc>
          <w:tcPr>
            <w:tcW w:w="4394" w:type="dxa"/>
          </w:tcPr>
          <w:p w14:paraId="3B0C67AE" w14:textId="77777777" w:rsidR="00FC211B" w:rsidRPr="002D1F36" w:rsidRDefault="00FC211B" w:rsidP="00E6292B">
            <w:pPr>
              <w:spacing w:after="0"/>
              <w:rPr>
                <w:rFonts w:asciiTheme="minorHAnsi" w:hAnsiTheme="minorHAnsi" w:cstheme="minorHAnsi"/>
              </w:rPr>
            </w:pPr>
            <w:r w:rsidRPr="00735F38">
              <w:rPr>
                <w:rFonts w:asciiTheme="minorHAnsi" w:hAnsiTheme="minorHAnsi" w:cstheme="minorHAnsi"/>
                <w:b/>
                <w:bCs/>
                <w:u w:val="single"/>
              </w:rPr>
              <w:t>Base de référence</w:t>
            </w:r>
            <w:r w:rsidRPr="002D1F36">
              <w:rPr>
                <w:rFonts w:asciiTheme="minorHAnsi" w:hAnsiTheme="minorHAnsi" w:cstheme="minorHAnsi"/>
                <w:u w:val="single"/>
              </w:rPr>
              <w:t xml:space="preserve"> </w:t>
            </w:r>
            <w:r w:rsidRPr="002D1F36">
              <w:rPr>
                <w:rFonts w:asciiTheme="minorHAnsi" w:hAnsiTheme="minorHAnsi" w:cstheme="minorHAnsi"/>
                <w:i/>
              </w:rPr>
              <w:t xml:space="preserve">: </w:t>
            </w:r>
            <w:r w:rsidRPr="002D1F36">
              <w:rPr>
                <w:rFonts w:asciiTheme="minorHAnsi" w:hAnsiTheme="minorHAnsi" w:cstheme="minorHAnsi"/>
              </w:rPr>
              <w:t>Le processus de la mise en œuvre du projet n'a pas encore commencé</w:t>
            </w:r>
          </w:p>
          <w:p w14:paraId="65F25E91" w14:textId="77777777" w:rsidR="00FC211B" w:rsidRPr="002D1F36" w:rsidRDefault="00FC211B" w:rsidP="00E6292B">
            <w:pPr>
              <w:spacing w:after="0"/>
              <w:rPr>
                <w:rFonts w:asciiTheme="minorHAnsi" w:hAnsiTheme="minorHAnsi" w:cstheme="minorHAnsi"/>
              </w:rPr>
            </w:pPr>
            <w:r w:rsidRPr="00735F38">
              <w:rPr>
                <w:rFonts w:asciiTheme="minorHAnsi" w:hAnsiTheme="minorHAnsi" w:cstheme="minorHAnsi"/>
                <w:b/>
                <w:bCs/>
                <w:u w:val="single"/>
              </w:rPr>
              <w:t>Indicateur</w:t>
            </w:r>
            <w:r w:rsidRPr="002D1F36">
              <w:rPr>
                <w:rFonts w:asciiTheme="minorHAnsi" w:hAnsiTheme="minorHAnsi" w:cstheme="minorHAnsi"/>
              </w:rPr>
              <w:t xml:space="preserve"> : Indication des mesures spécifiques émanant des groupes de discussion (jeunes femmes) </w:t>
            </w:r>
          </w:p>
          <w:p w14:paraId="51CAAC32" w14:textId="1E22D125" w:rsidR="00FC211B" w:rsidRPr="002D1F36" w:rsidRDefault="00FC211B" w:rsidP="00E6292B">
            <w:pPr>
              <w:spacing w:after="0"/>
              <w:rPr>
                <w:rFonts w:asciiTheme="minorHAnsi" w:hAnsiTheme="minorHAnsi" w:cstheme="minorHAnsi"/>
                <w:u w:val="single"/>
              </w:rPr>
            </w:pPr>
            <w:r w:rsidRPr="00735F38">
              <w:rPr>
                <w:rFonts w:asciiTheme="minorHAnsi" w:hAnsiTheme="minorHAnsi" w:cstheme="minorHAnsi"/>
                <w:b/>
                <w:bCs/>
              </w:rPr>
              <w:t>Cible</w:t>
            </w:r>
            <w:r w:rsidRPr="002D1F36">
              <w:rPr>
                <w:rFonts w:asciiTheme="minorHAnsi" w:hAnsiTheme="minorHAnsi" w:cstheme="minorHAnsi"/>
              </w:rPr>
              <w:t xml:space="preserve"> : Le contenu du plan de travail a été adapté pour répondre aux besoins des</w:t>
            </w:r>
          </w:p>
        </w:tc>
        <w:tc>
          <w:tcPr>
            <w:tcW w:w="1694" w:type="dxa"/>
          </w:tcPr>
          <w:p w14:paraId="38BE4492" w14:textId="77777777" w:rsidR="00FC211B" w:rsidRPr="004F4368" w:rsidRDefault="00FC211B" w:rsidP="00E6292B">
            <w:pPr>
              <w:spacing w:after="0"/>
              <w:rPr>
                <w:rFonts w:asciiTheme="minorHAnsi" w:hAnsiTheme="minorHAnsi" w:cstheme="minorHAnsi"/>
                <w:lang w:val="it-IT"/>
              </w:rPr>
            </w:pPr>
            <w:r w:rsidRPr="004F4368">
              <w:rPr>
                <w:rFonts w:asciiTheme="minorHAnsi" w:hAnsiTheme="minorHAnsi" w:cstheme="minorHAnsi"/>
                <w:lang w:val="it-IT"/>
              </w:rPr>
              <w:t>CTR/SE FONAREDD, PNUD,</w:t>
            </w:r>
          </w:p>
          <w:p w14:paraId="673CDE57" w14:textId="5EA68755" w:rsidR="00FC211B" w:rsidRPr="004F4368" w:rsidRDefault="00110B4A" w:rsidP="00E6292B">
            <w:pPr>
              <w:spacing w:after="0"/>
              <w:rPr>
                <w:rFonts w:asciiTheme="minorHAnsi" w:hAnsiTheme="minorHAnsi" w:cstheme="minorHAnsi"/>
                <w:lang w:val="it-IT"/>
              </w:rPr>
            </w:pPr>
            <w:r>
              <w:rPr>
                <w:rFonts w:asciiTheme="minorHAnsi" w:hAnsiTheme="minorHAnsi" w:cstheme="minorHAnsi"/>
                <w:lang w:val="it-IT"/>
              </w:rPr>
              <w:t>ONG</w:t>
            </w:r>
            <w:r w:rsidR="00FC211B" w:rsidRPr="004F4368">
              <w:rPr>
                <w:rFonts w:asciiTheme="minorHAnsi" w:hAnsiTheme="minorHAnsi" w:cstheme="minorHAnsi"/>
                <w:lang w:val="it-IT"/>
              </w:rPr>
              <w:t>N</w:t>
            </w:r>
          </w:p>
        </w:tc>
        <w:tc>
          <w:tcPr>
            <w:tcW w:w="1701" w:type="dxa"/>
          </w:tcPr>
          <w:p w14:paraId="252AAA31" w14:textId="5D649D6A"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1ère année</w:t>
            </w:r>
          </w:p>
        </w:tc>
        <w:tc>
          <w:tcPr>
            <w:tcW w:w="1567" w:type="dxa"/>
          </w:tcPr>
          <w:p w14:paraId="70CFD391" w14:textId="77F7C20C" w:rsidR="00FC211B" w:rsidRPr="002D1F36" w:rsidRDefault="00FC211B" w:rsidP="00E6292B">
            <w:pPr>
              <w:spacing w:after="0"/>
              <w:rPr>
                <w:rFonts w:asciiTheme="minorHAnsi" w:hAnsiTheme="minorHAnsi" w:cstheme="minorHAnsi"/>
              </w:rPr>
            </w:pPr>
            <w:r w:rsidRPr="002D1F36">
              <w:rPr>
                <w:rFonts w:asciiTheme="minorHAnsi" w:hAnsiTheme="minorHAnsi" w:cstheme="minorHAnsi"/>
              </w:rPr>
              <w:t>/</w:t>
            </w:r>
          </w:p>
        </w:tc>
      </w:tr>
      <w:tr w:rsidR="00FC211B" w:rsidRPr="005909BA" w14:paraId="3E35F854" w14:textId="77777777" w:rsidTr="003D0888">
        <w:trPr>
          <w:trHeight w:val="1813"/>
        </w:trPr>
        <w:tc>
          <w:tcPr>
            <w:tcW w:w="2127" w:type="dxa"/>
            <w:vMerge/>
          </w:tcPr>
          <w:p w14:paraId="04A011BD" w14:textId="77777777" w:rsidR="00FC211B" w:rsidRPr="00ED3E28" w:rsidRDefault="00FC211B" w:rsidP="00C73343">
            <w:pPr>
              <w:spacing w:after="160"/>
              <w:rPr>
                <w:rFonts w:asciiTheme="minorHAnsi" w:hAnsiTheme="minorHAnsi" w:cstheme="minorHAnsi"/>
                <w:bCs/>
              </w:rPr>
            </w:pPr>
          </w:p>
        </w:tc>
        <w:tc>
          <w:tcPr>
            <w:tcW w:w="2127" w:type="dxa"/>
          </w:tcPr>
          <w:p w14:paraId="0BD520C8" w14:textId="6FB27651" w:rsidR="00FC211B" w:rsidRPr="002D1F36" w:rsidRDefault="00FC211B" w:rsidP="00C73343">
            <w:pPr>
              <w:spacing w:after="160"/>
              <w:rPr>
                <w:rFonts w:asciiTheme="minorHAnsi" w:hAnsiTheme="minorHAnsi" w:cstheme="minorHAnsi"/>
              </w:rPr>
            </w:pPr>
            <w:r>
              <w:rPr>
                <w:rFonts w:asciiTheme="minorHAnsi" w:hAnsiTheme="minorHAnsi" w:cstheme="minorHAnsi"/>
              </w:rPr>
              <w:t xml:space="preserve">Impliquer les </w:t>
            </w:r>
            <w:r w:rsidR="00110B4A">
              <w:rPr>
                <w:rFonts w:asciiTheme="minorHAnsi" w:hAnsiTheme="minorHAnsi" w:cstheme="minorHAnsi"/>
              </w:rPr>
              <w:t>ONG</w:t>
            </w:r>
            <w:r>
              <w:rPr>
                <w:rFonts w:asciiTheme="minorHAnsi" w:hAnsiTheme="minorHAnsi" w:cstheme="minorHAnsi"/>
              </w:rPr>
              <w:t xml:space="preserve">N des </w:t>
            </w:r>
            <w:r w:rsidRPr="00ED3E28">
              <w:rPr>
                <w:rFonts w:asciiTheme="minorHAnsi" w:hAnsiTheme="minorHAnsi" w:cstheme="minorHAnsi"/>
              </w:rPr>
              <w:t xml:space="preserve">femmes </w:t>
            </w:r>
            <w:r>
              <w:rPr>
                <w:rFonts w:asciiTheme="minorHAnsi" w:hAnsiTheme="minorHAnsi" w:cstheme="minorHAnsi"/>
              </w:rPr>
              <w:t>dans le plan de renforcement des capacités</w:t>
            </w:r>
          </w:p>
        </w:tc>
        <w:tc>
          <w:tcPr>
            <w:tcW w:w="4394" w:type="dxa"/>
          </w:tcPr>
          <w:p w14:paraId="4E2DA141" w14:textId="2C71F737" w:rsidR="00FC211B" w:rsidRPr="00ED3E28" w:rsidRDefault="00FC211B" w:rsidP="00514EF9">
            <w:pPr>
              <w:spacing w:after="0"/>
              <w:rPr>
                <w:rFonts w:asciiTheme="minorHAnsi" w:hAnsiTheme="minorHAnsi" w:cstheme="minorHAnsi"/>
                <w:u w:val="single"/>
              </w:rPr>
            </w:pPr>
            <w:r w:rsidRPr="00514EF9">
              <w:rPr>
                <w:rFonts w:asciiTheme="minorHAnsi" w:hAnsiTheme="minorHAnsi" w:cstheme="minorHAnsi"/>
                <w:b/>
                <w:bCs/>
                <w:u w:val="single"/>
              </w:rPr>
              <w:t>Base de référence</w:t>
            </w:r>
            <w:r w:rsidRPr="00ED3E28">
              <w:rPr>
                <w:rFonts w:asciiTheme="minorHAnsi" w:hAnsiTheme="minorHAnsi" w:cstheme="minorHAnsi"/>
                <w:u w:val="single"/>
              </w:rPr>
              <w:t xml:space="preserve"> : Aucune </w:t>
            </w:r>
            <w:r w:rsidR="00110B4A">
              <w:rPr>
                <w:rFonts w:asciiTheme="minorHAnsi" w:hAnsiTheme="minorHAnsi" w:cstheme="minorHAnsi"/>
                <w:u w:val="single"/>
              </w:rPr>
              <w:t>ONG</w:t>
            </w:r>
            <w:r>
              <w:rPr>
                <w:rFonts w:asciiTheme="minorHAnsi" w:hAnsiTheme="minorHAnsi" w:cstheme="minorHAnsi"/>
                <w:u w:val="single"/>
              </w:rPr>
              <w:t xml:space="preserve"> féminine n’est dotée de capacités</w:t>
            </w:r>
          </w:p>
          <w:p w14:paraId="479023B3" w14:textId="4ED1F5A7" w:rsidR="00FC211B" w:rsidRPr="00ED3E28" w:rsidRDefault="00FC211B" w:rsidP="00514EF9">
            <w:pPr>
              <w:spacing w:after="0"/>
              <w:rPr>
                <w:rFonts w:asciiTheme="minorHAnsi" w:hAnsiTheme="minorHAnsi" w:cstheme="minorHAnsi"/>
                <w:u w:val="single"/>
              </w:rPr>
            </w:pPr>
            <w:r w:rsidRPr="002C45EB">
              <w:rPr>
                <w:rFonts w:asciiTheme="minorHAnsi" w:hAnsiTheme="minorHAnsi" w:cstheme="minorHAnsi"/>
                <w:b/>
                <w:bCs/>
                <w:u w:val="single"/>
              </w:rPr>
              <w:t>Indicateur</w:t>
            </w:r>
            <w:r w:rsidRPr="00ED3E28">
              <w:rPr>
                <w:rFonts w:asciiTheme="minorHAnsi" w:hAnsiTheme="minorHAnsi" w:cstheme="minorHAnsi"/>
                <w:u w:val="single"/>
              </w:rPr>
              <w:t xml:space="preserve"> : </w:t>
            </w:r>
            <w:r>
              <w:rPr>
                <w:rFonts w:asciiTheme="minorHAnsi" w:hAnsiTheme="minorHAnsi" w:cstheme="minorHAnsi"/>
                <w:u w:val="single"/>
              </w:rPr>
              <w:t>10% d’</w:t>
            </w:r>
            <w:r w:rsidR="00110B4A">
              <w:rPr>
                <w:rFonts w:asciiTheme="minorHAnsi" w:hAnsiTheme="minorHAnsi" w:cstheme="minorHAnsi"/>
                <w:u w:val="single"/>
              </w:rPr>
              <w:t>ONG</w:t>
            </w:r>
            <w:r>
              <w:rPr>
                <w:rFonts w:asciiTheme="minorHAnsi" w:hAnsiTheme="minorHAnsi" w:cstheme="minorHAnsi"/>
                <w:u w:val="single"/>
              </w:rPr>
              <w:t xml:space="preserve"> dotées des capacités sont féminines.</w:t>
            </w:r>
          </w:p>
          <w:p w14:paraId="0A575713" w14:textId="00A88CB5" w:rsidR="00FC211B" w:rsidRPr="002D1F36" w:rsidRDefault="00FC211B" w:rsidP="00514EF9">
            <w:pPr>
              <w:spacing w:after="0"/>
              <w:rPr>
                <w:rFonts w:asciiTheme="minorHAnsi" w:hAnsiTheme="minorHAnsi" w:cstheme="minorHAnsi"/>
                <w:u w:val="single"/>
              </w:rPr>
            </w:pPr>
            <w:r w:rsidRPr="00514EF9">
              <w:rPr>
                <w:rFonts w:asciiTheme="minorHAnsi" w:hAnsiTheme="minorHAnsi" w:cstheme="minorHAnsi"/>
                <w:b/>
                <w:bCs/>
                <w:u w:val="single"/>
              </w:rPr>
              <w:t>Cible</w:t>
            </w:r>
            <w:r w:rsidRPr="00ED3E28">
              <w:rPr>
                <w:rFonts w:asciiTheme="minorHAnsi" w:hAnsiTheme="minorHAnsi" w:cstheme="minorHAnsi"/>
                <w:u w:val="single"/>
              </w:rPr>
              <w:t xml:space="preserve"> : </w:t>
            </w:r>
            <w:r>
              <w:rPr>
                <w:rFonts w:asciiTheme="minorHAnsi" w:hAnsiTheme="minorHAnsi" w:cstheme="minorHAnsi"/>
                <w:u w:val="single"/>
              </w:rPr>
              <w:t>10% d’</w:t>
            </w:r>
            <w:r w:rsidR="00110B4A">
              <w:rPr>
                <w:rFonts w:asciiTheme="minorHAnsi" w:hAnsiTheme="minorHAnsi" w:cstheme="minorHAnsi"/>
                <w:u w:val="single"/>
              </w:rPr>
              <w:t>ONG</w:t>
            </w:r>
            <w:r>
              <w:rPr>
                <w:rFonts w:asciiTheme="minorHAnsi" w:hAnsiTheme="minorHAnsi" w:cstheme="minorHAnsi"/>
                <w:u w:val="single"/>
              </w:rPr>
              <w:t xml:space="preserve"> dotées des capacités sont féminines</w:t>
            </w:r>
          </w:p>
        </w:tc>
        <w:tc>
          <w:tcPr>
            <w:tcW w:w="1694" w:type="dxa"/>
          </w:tcPr>
          <w:p w14:paraId="53B43324" w14:textId="7E5D6527" w:rsidR="00FC211B" w:rsidRDefault="00FC211B" w:rsidP="00C73343">
            <w:pPr>
              <w:spacing w:after="160"/>
              <w:rPr>
                <w:rFonts w:asciiTheme="minorHAnsi" w:hAnsiTheme="minorHAnsi" w:cstheme="minorHAnsi"/>
              </w:rPr>
            </w:pPr>
            <w:r>
              <w:rPr>
                <w:rFonts w:asciiTheme="minorHAnsi" w:hAnsiTheme="minorHAnsi" w:cstheme="minorHAnsi"/>
              </w:rPr>
              <w:t>CTR/SE FONAREDD, PNUD</w:t>
            </w:r>
          </w:p>
        </w:tc>
        <w:tc>
          <w:tcPr>
            <w:tcW w:w="1701" w:type="dxa"/>
          </w:tcPr>
          <w:p w14:paraId="431AD19B" w14:textId="2DE13827" w:rsidR="00FC211B" w:rsidRPr="002D1F36" w:rsidRDefault="00FC211B" w:rsidP="00C73343">
            <w:pPr>
              <w:spacing w:after="160"/>
              <w:rPr>
                <w:rFonts w:asciiTheme="minorHAnsi" w:hAnsiTheme="minorHAnsi" w:cstheme="minorHAnsi"/>
              </w:rPr>
            </w:pPr>
            <w:r w:rsidRPr="00ED3E28">
              <w:rPr>
                <w:rFonts w:asciiTheme="minorHAnsi" w:hAnsiTheme="minorHAnsi" w:cstheme="minorHAnsi"/>
              </w:rPr>
              <w:t>Continu pendant toute la durée du projet</w:t>
            </w:r>
          </w:p>
        </w:tc>
        <w:tc>
          <w:tcPr>
            <w:tcW w:w="1567" w:type="dxa"/>
          </w:tcPr>
          <w:p w14:paraId="76E805DD" w14:textId="3433E8F7" w:rsidR="00FC211B" w:rsidRPr="002D1F36" w:rsidRDefault="00FC211B" w:rsidP="00C73343">
            <w:pPr>
              <w:spacing w:after="160"/>
              <w:rPr>
                <w:rFonts w:asciiTheme="minorHAnsi" w:hAnsiTheme="minorHAnsi" w:cstheme="minorHAnsi"/>
              </w:rPr>
            </w:pPr>
            <w:r w:rsidRPr="00ED3E28">
              <w:rPr>
                <w:rFonts w:asciiTheme="minorHAnsi" w:hAnsiTheme="minorHAnsi" w:cstheme="minorHAnsi"/>
              </w:rPr>
              <w:t>/</w:t>
            </w:r>
          </w:p>
        </w:tc>
      </w:tr>
      <w:tr w:rsidR="00FC211B" w:rsidRPr="005909BA" w14:paraId="63FDC8DE" w14:textId="77777777" w:rsidTr="00B177E0">
        <w:trPr>
          <w:trHeight w:val="537"/>
        </w:trPr>
        <w:tc>
          <w:tcPr>
            <w:tcW w:w="2127" w:type="dxa"/>
            <w:vMerge/>
          </w:tcPr>
          <w:p w14:paraId="5778C4A9" w14:textId="77777777" w:rsidR="00FC211B" w:rsidRPr="00ED3E28" w:rsidRDefault="00FC211B" w:rsidP="00C73343">
            <w:pPr>
              <w:spacing w:after="160"/>
              <w:rPr>
                <w:rFonts w:asciiTheme="minorHAnsi" w:hAnsiTheme="minorHAnsi" w:cstheme="minorHAnsi"/>
                <w:bCs/>
              </w:rPr>
            </w:pPr>
          </w:p>
        </w:tc>
        <w:tc>
          <w:tcPr>
            <w:tcW w:w="2127" w:type="dxa"/>
          </w:tcPr>
          <w:p w14:paraId="4F1D76AA" w14:textId="467D196E" w:rsidR="00FC211B" w:rsidRPr="002D1F36" w:rsidRDefault="00FC211B" w:rsidP="00C73343">
            <w:pPr>
              <w:spacing w:after="160"/>
              <w:rPr>
                <w:rFonts w:asciiTheme="minorHAnsi" w:hAnsiTheme="minorHAnsi" w:cstheme="minorHAnsi"/>
              </w:rPr>
            </w:pPr>
            <w:r w:rsidRPr="00ED3E28">
              <w:rPr>
                <w:rFonts w:asciiTheme="minorHAnsi" w:hAnsiTheme="minorHAnsi" w:cstheme="minorHAnsi"/>
              </w:rPr>
              <w:t>Renforcer les capacités de leadership des femmes par des formations destinées aux hommes et aux femmes</w:t>
            </w:r>
          </w:p>
        </w:tc>
        <w:tc>
          <w:tcPr>
            <w:tcW w:w="4394" w:type="dxa"/>
          </w:tcPr>
          <w:p w14:paraId="484578A9" w14:textId="5C374902" w:rsidR="00FC211B" w:rsidRPr="00ED3E28" w:rsidRDefault="00FC211B" w:rsidP="00C73343">
            <w:pPr>
              <w:spacing w:after="160"/>
              <w:rPr>
                <w:rFonts w:asciiTheme="minorHAnsi" w:hAnsiTheme="minorHAnsi" w:cstheme="minorHAnsi"/>
                <w:u w:val="single"/>
              </w:rPr>
            </w:pPr>
            <w:r w:rsidRPr="002005A2">
              <w:rPr>
                <w:rFonts w:asciiTheme="minorHAnsi" w:hAnsiTheme="minorHAnsi" w:cstheme="minorHAnsi"/>
                <w:b/>
                <w:bCs/>
                <w:u w:val="single"/>
              </w:rPr>
              <w:t>Base de référence</w:t>
            </w:r>
            <w:r w:rsidRPr="00ED3E28">
              <w:rPr>
                <w:rFonts w:asciiTheme="minorHAnsi" w:hAnsiTheme="minorHAnsi" w:cstheme="minorHAnsi"/>
                <w:u w:val="single"/>
              </w:rPr>
              <w:t xml:space="preserve"> : Aucune formation fournie </w:t>
            </w:r>
            <w:r w:rsidRPr="002005A2">
              <w:rPr>
                <w:rFonts w:asciiTheme="minorHAnsi" w:hAnsiTheme="minorHAnsi" w:cstheme="minorHAnsi"/>
                <w:b/>
                <w:bCs/>
                <w:u w:val="single"/>
              </w:rPr>
              <w:t>Indicateur</w:t>
            </w:r>
            <w:r w:rsidRPr="00ED3E28">
              <w:rPr>
                <w:rFonts w:asciiTheme="minorHAnsi" w:hAnsiTheme="minorHAnsi" w:cstheme="minorHAnsi"/>
                <w:u w:val="single"/>
              </w:rPr>
              <w:t xml:space="preserve"> : </w:t>
            </w:r>
            <w:r>
              <w:rPr>
                <w:rFonts w:asciiTheme="minorHAnsi" w:hAnsiTheme="minorHAnsi" w:cstheme="minorHAnsi"/>
                <w:u w:val="single"/>
              </w:rPr>
              <w:t>nombre de s</w:t>
            </w:r>
            <w:r w:rsidRPr="00ED3E28">
              <w:rPr>
                <w:rFonts w:asciiTheme="minorHAnsi" w:hAnsiTheme="minorHAnsi" w:cstheme="minorHAnsi"/>
                <w:u w:val="single"/>
              </w:rPr>
              <w:t xml:space="preserve">essions de formation séparées spécifiquement adaptées aux besoins des hommes et des femmes membres </w:t>
            </w:r>
            <w:r w:rsidR="00110B4A">
              <w:rPr>
                <w:rFonts w:asciiTheme="minorHAnsi" w:hAnsiTheme="minorHAnsi" w:cstheme="minorHAnsi"/>
                <w:u w:val="single"/>
              </w:rPr>
              <w:t>ONG</w:t>
            </w:r>
            <w:r>
              <w:rPr>
                <w:rFonts w:asciiTheme="minorHAnsi" w:hAnsiTheme="minorHAnsi" w:cstheme="minorHAnsi"/>
                <w:u w:val="single"/>
              </w:rPr>
              <w:t>N</w:t>
            </w:r>
            <w:r w:rsidRPr="00ED3E28">
              <w:rPr>
                <w:rFonts w:asciiTheme="minorHAnsi" w:hAnsiTheme="minorHAnsi" w:cstheme="minorHAnsi"/>
                <w:u w:val="single"/>
              </w:rPr>
              <w:t xml:space="preserve"> </w:t>
            </w:r>
          </w:p>
          <w:p w14:paraId="385E277B" w14:textId="08594D29" w:rsidR="00FC211B" w:rsidRPr="002D1F36" w:rsidRDefault="00FC211B" w:rsidP="00C73343">
            <w:pPr>
              <w:spacing w:after="160"/>
              <w:rPr>
                <w:rFonts w:asciiTheme="minorHAnsi" w:hAnsiTheme="minorHAnsi" w:cstheme="minorHAnsi"/>
                <w:u w:val="single"/>
              </w:rPr>
            </w:pPr>
            <w:r w:rsidRPr="002005A2">
              <w:rPr>
                <w:rFonts w:asciiTheme="minorHAnsi" w:hAnsiTheme="minorHAnsi" w:cstheme="minorHAnsi"/>
                <w:b/>
                <w:bCs/>
                <w:u w:val="single"/>
              </w:rPr>
              <w:lastRenderedPageBreak/>
              <w:t>Cible</w:t>
            </w:r>
            <w:r w:rsidRPr="00ED3E28">
              <w:rPr>
                <w:rFonts w:asciiTheme="minorHAnsi" w:hAnsiTheme="minorHAnsi" w:cstheme="minorHAnsi"/>
                <w:u w:val="single"/>
              </w:rPr>
              <w:t xml:space="preserve"> : </w:t>
            </w:r>
            <w:r>
              <w:rPr>
                <w:rFonts w:asciiTheme="minorHAnsi" w:hAnsiTheme="minorHAnsi" w:cstheme="minorHAnsi"/>
                <w:u w:val="single"/>
              </w:rPr>
              <w:t>xx sessions organisées sur le leader</w:t>
            </w:r>
            <w:r w:rsidRPr="00ED3E28">
              <w:rPr>
                <w:rFonts w:asciiTheme="minorHAnsi" w:hAnsiTheme="minorHAnsi" w:cstheme="minorHAnsi"/>
                <w:u w:val="single"/>
              </w:rPr>
              <w:t>ship des femmes</w:t>
            </w:r>
          </w:p>
        </w:tc>
        <w:tc>
          <w:tcPr>
            <w:tcW w:w="1694" w:type="dxa"/>
          </w:tcPr>
          <w:p w14:paraId="3CCB190E" w14:textId="77777777" w:rsidR="00FC211B" w:rsidRPr="004F4368" w:rsidRDefault="00FC211B" w:rsidP="00C73343">
            <w:pPr>
              <w:spacing w:after="160"/>
              <w:rPr>
                <w:rFonts w:asciiTheme="minorHAnsi" w:hAnsiTheme="minorHAnsi" w:cstheme="minorHAnsi"/>
                <w:lang w:val="it-IT"/>
              </w:rPr>
            </w:pPr>
            <w:r w:rsidRPr="004F4368">
              <w:rPr>
                <w:rFonts w:asciiTheme="minorHAnsi" w:hAnsiTheme="minorHAnsi" w:cstheme="minorHAnsi"/>
                <w:lang w:val="it-IT"/>
              </w:rPr>
              <w:lastRenderedPageBreak/>
              <w:t>CTR/SE FONAREDD, PNUD,</w:t>
            </w:r>
          </w:p>
          <w:p w14:paraId="0F1D7DB7" w14:textId="6D4EE2DF" w:rsidR="00FC211B" w:rsidRPr="004F4368" w:rsidRDefault="00110B4A" w:rsidP="00C73343">
            <w:pPr>
              <w:spacing w:after="160"/>
              <w:rPr>
                <w:rFonts w:asciiTheme="minorHAnsi" w:hAnsiTheme="minorHAnsi" w:cstheme="minorHAnsi"/>
                <w:lang w:val="it-IT"/>
              </w:rPr>
            </w:pPr>
            <w:r>
              <w:rPr>
                <w:rFonts w:asciiTheme="minorHAnsi" w:hAnsiTheme="minorHAnsi" w:cstheme="minorHAnsi"/>
                <w:lang w:val="it-IT"/>
              </w:rPr>
              <w:t>ONG</w:t>
            </w:r>
            <w:r w:rsidR="00FC211B" w:rsidRPr="004F4368">
              <w:rPr>
                <w:rFonts w:asciiTheme="minorHAnsi" w:hAnsiTheme="minorHAnsi" w:cstheme="minorHAnsi"/>
                <w:lang w:val="it-IT"/>
              </w:rPr>
              <w:t>N</w:t>
            </w:r>
          </w:p>
        </w:tc>
        <w:tc>
          <w:tcPr>
            <w:tcW w:w="1701" w:type="dxa"/>
          </w:tcPr>
          <w:p w14:paraId="796C9BC3" w14:textId="00156F1F" w:rsidR="00FC211B" w:rsidRPr="002D1F36" w:rsidRDefault="00FC211B" w:rsidP="00C73343">
            <w:pPr>
              <w:spacing w:after="160"/>
              <w:rPr>
                <w:rFonts w:asciiTheme="minorHAnsi" w:hAnsiTheme="minorHAnsi" w:cstheme="minorHAnsi"/>
              </w:rPr>
            </w:pPr>
            <w:r w:rsidRPr="00ED3E28">
              <w:rPr>
                <w:rFonts w:asciiTheme="minorHAnsi" w:hAnsiTheme="minorHAnsi" w:cstheme="minorHAnsi"/>
              </w:rPr>
              <w:t>Continu pendant toute la durée du projet</w:t>
            </w:r>
          </w:p>
        </w:tc>
        <w:tc>
          <w:tcPr>
            <w:tcW w:w="1567" w:type="dxa"/>
          </w:tcPr>
          <w:p w14:paraId="56A07037" w14:textId="77777777" w:rsidR="00FC211B" w:rsidRPr="002D1F36" w:rsidRDefault="00FC211B" w:rsidP="00C73343">
            <w:pPr>
              <w:spacing w:after="160"/>
              <w:rPr>
                <w:rFonts w:asciiTheme="minorHAnsi" w:hAnsiTheme="minorHAnsi" w:cstheme="minorHAnsi"/>
              </w:rPr>
            </w:pPr>
          </w:p>
        </w:tc>
      </w:tr>
      <w:tr w:rsidR="00FC211B" w:rsidRPr="005909BA" w14:paraId="63628410" w14:textId="77777777" w:rsidTr="00E6292B">
        <w:trPr>
          <w:trHeight w:val="1538"/>
        </w:trPr>
        <w:tc>
          <w:tcPr>
            <w:tcW w:w="2127" w:type="dxa"/>
            <w:vMerge/>
          </w:tcPr>
          <w:p w14:paraId="4E094CEB" w14:textId="77777777" w:rsidR="00FC211B" w:rsidRPr="00ED3E28" w:rsidRDefault="00FC211B" w:rsidP="00C73343">
            <w:pPr>
              <w:spacing w:after="160"/>
              <w:rPr>
                <w:rFonts w:asciiTheme="minorHAnsi" w:hAnsiTheme="minorHAnsi" w:cstheme="minorHAnsi"/>
                <w:bCs/>
              </w:rPr>
            </w:pPr>
          </w:p>
        </w:tc>
        <w:tc>
          <w:tcPr>
            <w:tcW w:w="2127" w:type="dxa"/>
          </w:tcPr>
          <w:p w14:paraId="55D8C1E4" w14:textId="50CA93E1" w:rsidR="00FC211B" w:rsidRPr="00ED3E28" w:rsidRDefault="00FC211B" w:rsidP="00C73343">
            <w:pPr>
              <w:spacing w:after="160"/>
              <w:rPr>
                <w:rFonts w:asciiTheme="minorHAnsi" w:hAnsiTheme="minorHAnsi" w:cstheme="minorHAnsi"/>
              </w:rPr>
            </w:pPr>
            <w:r w:rsidRPr="00393400">
              <w:rPr>
                <w:rFonts w:asciiTheme="minorHAnsi" w:hAnsiTheme="minorHAnsi" w:cstheme="minorHAnsi"/>
              </w:rPr>
              <w:t xml:space="preserve">Veiller à ce que les femmes soient consultées de manière équitable et participent à la mise en œuvre des activités du projet et à l'élaboration des stratégies pour le développement des chaines de valeur. </w:t>
            </w:r>
          </w:p>
        </w:tc>
        <w:tc>
          <w:tcPr>
            <w:tcW w:w="4394" w:type="dxa"/>
          </w:tcPr>
          <w:p w14:paraId="06980099" w14:textId="49B20A26" w:rsidR="00FC211B" w:rsidRPr="00A323AF" w:rsidRDefault="00FC211B" w:rsidP="00C73343">
            <w:pPr>
              <w:spacing w:after="160"/>
              <w:rPr>
                <w:rFonts w:asciiTheme="minorHAnsi" w:hAnsiTheme="minorHAnsi" w:cstheme="minorHAnsi"/>
                <w:u w:val="single"/>
              </w:rPr>
            </w:pPr>
            <w:r w:rsidRPr="00967382">
              <w:rPr>
                <w:rFonts w:asciiTheme="minorHAnsi" w:hAnsiTheme="minorHAnsi" w:cstheme="minorHAnsi"/>
                <w:b/>
                <w:bCs/>
                <w:u w:val="single"/>
              </w:rPr>
              <w:t>Base de référence</w:t>
            </w:r>
            <w:r w:rsidRPr="00393400">
              <w:rPr>
                <w:rFonts w:asciiTheme="minorHAnsi" w:hAnsiTheme="minorHAnsi" w:cstheme="minorHAnsi"/>
                <w:u w:val="single"/>
              </w:rPr>
              <w:t xml:space="preserve"> </w:t>
            </w:r>
            <w:r w:rsidRPr="00A323AF">
              <w:rPr>
                <w:rFonts w:asciiTheme="minorHAnsi" w:hAnsiTheme="minorHAnsi" w:cstheme="minorHAnsi"/>
                <w:u w:val="single"/>
              </w:rPr>
              <w:t xml:space="preserve">: Pas de consultations </w:t>
            </w:r>
            <w:r w:rsidRPr="00967382">
              <w:rPr>
                <w:rFonts w:asciiTheme="minorHAnsi" w:hAnsiTheme="minorHAnsi" w:cstheme="minorHAnsi"/>
                <w:b/>
                <w:bCs/>
                <w:u w:val="single"/>
              </w:rPr>
              <w:t>Indicateur</w:t>
            </w:r>
            <w:r w:rsidRPr="00393400">
              <w:rPr>
                <w:rFonts w:asciiTheme="minorHAnsi" w:hAnsiTheme="minorHAnsi" w:cstheme="minorHAnsi"/>
                <w:u w:val="single"/>
              </w:rPr>
              <w:t xml:space="preserve"> </w:t>
            </w:r>
            <w:r w:rsidRPr="00A323AF">
              <w:rPr>
                <w:rFonts w:asciiTheme="minorHAnsi" w:hAnsiTheme="minorHAnsi" w:cstheme="minorHAnsi"/>
                <w:u w:val="single"/>
              </w:rPr>
              <w:t xml:space="preserve">: % de femmes participant </w:t>
            </w:r>
            <w:r>
              <w:rPr>
                <w:rFonts w:asciiTheme="minorHAnsi" w:hAnsiTheme="minorHAnsi" w:cstheme="minorHAnsi"/>
                <w:u w:val="single"/>
              </w:rPr>
              <w:t xml:space="preserve">aux consultations sur le </w:t>
            </w:r>
            <w:r w:rsidRPr="00A323AF">
              <w:rPr>
                <w:rFonts w:asciiTheme="minorHAnsi" w:hAnsiTheme="minorHAnsi" w:cstheme="minorHAnsi"/>
                <w:u w:val="single"/>
              </w:rPr>
              <w:t>projet</w:t>
            </w:r>
          </w:p>
          <w:p w14:paraId="77931E98" w14:textId="44894A63" w:rsidR="00FC211B" w:rsidRPr="00ED3E28" w:rsidRDefault="00FC211B" w:rsidP="00C73343">
            <w:pPr>
              <w:spacing w:after="160"/>
              <w:rPr>
                <w:rFonts w:asciiTheme="minorHAnsi" w:hAnsiTheme="minorHAnsi" w:cstheme="minorHAnsi"/>
                <w:u w:val="single"/>
              </w:rPr>
            </w:pPr>
            <w:r w:rsidRPr="00A323AF">
              <w:rPr>
                <w:rFonts w:asciiTheme="minorHAnsi" w:hAnsiTheme="minorHAnsi" w:cstheme="minorHAnsi"/>
                <w:u w:val="single"/>
              </w:rPr>
              <w:t xml:space="preserve"> </w:t>
            </w:r>
            <w:r w:rsidRPr="00393400">
              <w:rPr>
                <w:rFonts w:asciiTheme="minorHAnsi" w:hAnsiTheme="minorHAnsi" w:cstheme="minorHAnsi"/>
                <w:u w:val="single"/>
              </w:rPr>
              <w:t xml:space="preserve">Cible </w:t>
            </w:r>
            <w:r w:rsidRPr="00A323AF">
              <w:rPr>
                <w:rFonts w:asciiTheme="minorHAnsi" w:hAnsiTheme="minorHAnsi" w:cstheme="minorHAnsi"/>
                <w:u w:val="single"/>
              </w:rPr>
              <w:t xml:space="preserve">: </w:t>
            </w:r>
            <w:r>
              <w:rPr>
                <w:rFonts w:asciiTheme="minorHAnsi" w:hAnsiTheme="minorHAnsi" w:cstheme="minorHAnsi"/>
                <w:u w:val="single"/>
              </w:rPr>
              <w:t xml:space="preserve">30% des femmes </w:t>
            </w:r>
          </w:p>
        </w:tc>
        <w:tc>
          <w:tcPr>
            <w:tcW w:w="1694" w:type="dxa"/>
          </w:tcPr>
          <w:p w14:paraId="3B31CD59" w14:textId="77777777" w:rsidR="00FC211B" w:rsidRDefault="00FC211B" w:rsidP="00C73343">
            <w:pPr>
              <w:spacing w:after="160"/>
              <w:rPr>
                <w:rFonts w:asciiTheme="minorHAnsi" w:hAnsiTheme="minorHAnsi" w:cstheme="minorHAnsi"/>
              </w:rPr>
            </w:pPr>
            <w:r>
              <w:rPr>
                <w:rFonts w:asciiTheme="minorHAnsi" w:hAnsiTheme="minorHAnsi" w:cstheme="minorHAnsi"/>
              </w:rPr>
              <w:t>CTR/SE FONAREDD, PNUD,</w:t>
            </w:r>
          </w:p>
          <w:p w14:paraId="62099418" w14:textId="5E781ED9" w:rsidR="00FC211B" w:rsidRDefault="00FC211B" w:rsidP="00C73343">
            <w:pPr>
              <w:spacing w:after="160"/>
              <w:rPr>
                <w:rFonts w:asciiTheme="minorHAnsi" w:hAnsiTheme="minorHAnsi" w:cstheme="minorHAnsi"/>
              </w:rPr>
            </w:pPr>
          </w:p>
        </w:tc>
        <w:tc>
          <w:tcPr>
            <w:tcW w:w="1701" w:type="dxa"/>
          </w:tcPr>
          <w:p w14:paraId="248345B2" w14:textId="643A3C2F" w:rsidR="00FC211B" w:rsidRPr="00ED3E28" w:rsidRDefault="00FC211B" w:rsidP="00C73343">
            <w:pPr>
              <w:spacing w:after="160"/>
              <w:rPr>
                <w:rFonts w:asciiTheme="minorHAnsi" w:hAnsiTheme="minorHAnsi" w:cstheme="minorHAnsi"/>
              </w:rPr>
            </w:pPr>
            <w:r w:rsidRPr="00393400">
              <w:rPr>
                <w:rFonts w:asciiTheme="minorHAnsi" w:hAnsiTheme="minorHAnsi" w:cstheme="minorHAnsi"/>
              </w:rPr>
              <w:t>Continu pendant toute la durée du projet</w:t>
            </w:r>
          </w:p>
        </w:tc>
        <w:tc>
          <w:tcPr>
            <w:tcW w:w="1567" w:type="dxa"/>
          </w:tcPr>
          <w:p w14:paraId="5B15837F" w14:textId="2923D003" w:rsidR="00FC211B" w:rsidRPr="002D1F36" w:rsidRDefault="00FC211B" w:rsidP="00C73343">
            <w:pPr>
              <w:spacing w:after="160"/>
              <w:rPr>
                <w:rFonts w:asciiTheme="minorHAnsi" w:hAnsiTheme="minorHAnsi" w:cstheme="minorHAnsi"/>
              </w:rPr>
            </w:pPr>
            <w:r w:rsidRPr="00393400">
              <w:rPr>
                <w:rFonts w:asciiTheme="minorHAnsi" w:hAnsiTheme="minorHAnsi" w:cstheme="minorHAnsi"/>
              </w:rPr>
              <w:t>/</w:t>
            </w:r>
          </w:p>
        </w:tc>
      </w:tr>
    </w:tbl>
    <w:p w14:paraId="30EE429C" w14:textId="77777777" w:rsidR="005909BA" w:rsidRPr="005909BA" w:rsidRDefault="005909BA" w:rsidP="005909BA">
      <w:pPr>
        <w:spacing w:after="160" w:line="259" w:lineRule="auto"/>
        <w:rPr>
          <w:rFonts w:ascii="Avenir Next LT Pro" w:hAnsi="Avenir Next LT Pro"/>
        </w:rPr>
        <w:sectPr w:rsidR="005909BA" w:rsidRPr="005909BA" w:rsidSect="00EA3FAF">
          <w:pgSz w:w="15840" w:h="12240" w:orient="landscape"/>
          <w:pgMar w:top="992" w:right="1418" w:bottom="425" w:left="1418" w:header="0" w:footer="700" w:gutter="0"/>
          <w:cols w:space="720"/>
        </w:sectPr>
      </w:pPr>
    </w:p>
    <w:p w14:paraId="73607E9E" w14:textId="2D2ECB7E" w:rsidR="00E0202D" w:rsidRPr="00C345C4" w:rsidRDefault="002B6EB1" w:rsidP="002C4D04">
      <w:pPr>
        <w:pStyle w:val="Titre3"/>
        <w:rPr>
          <w:rFonts w:ascii="Avenir Next LT Pro" w:hAnsi="Avenir Next LT Pro"/>
        </w:rPr>
      </w:pPr>
      <w:bookmarkStart w:id="66" w:name="_Toc178949271"/>
      <w:r w:rsidRPr="00C345C4">
        <w:rPr>
          <w:rFonts w:ascii="Avenir Next LT Pro" w:hAnsi="Avenir Next LT Pro"/>
        </w:rPr>
        <w:lastRenderedPageBreak/>
        <w:t>ANNEXE 3</w:t>
      </w:r>
      <w:r w:rsidR="00525A95" w:rsidRPr="00C345C4">
        <w:rPr>
          <w:rFonts w:ascii="Avenir Next LT Pro" w:hAnsi="Avenir Next LT Pro"/>
        </w:rPr>
        <w:t> </w:t>
      </w:r>
      <w:r w:rsidRPr="00C345C4">
        <w:rPr>
          <w:rFonts w:ascii="Avenir Next LT Pro" w:hAnsi="Avenir Next LT Pro"/>
        </w:rPr>
        <w:t xml:space="preserve">: </w:t>
      </w:r>
      <w:r w:rsidR="00F42E86" w:rsidRPr="00C345C4">
        <w:rPr>
          <w:rFonts w:ascii="Avenir Next LT Pro" w:hAnsi="Avenir Next LT Pro"/>
        </w:rPr>
        <w:t>Stratégie</w:t>
      </w:r>
      <w:r w:rsidR="004D1D4A" w:rsidRPr="00C345C4">
        <w:rPr>
          <w:rFonts w:ascii="Avenir Next LT Pro" w:hAnsi="Avenir Next LT Pro"/>
        </w:rPr>
        <w:t xml:space="preserve"> </w:t>
      </w:r>
      <w:r w:rsidRPr="00C345C4">
        <w:rPr>
          <w:rFonts w:ascii="Avenir Next LT Pro" w:hAnsi="Avenir Next LT Pro"/>
        </w:rPr>
        <w:t>de communication</w:t>
      </w:r>
      <w:bookmarkEnd w:id="66"/>
    </w:p>
    <w:p w14:paraId="39EE941F" w14:textId="7F6CA02A" w:rsidR="00596E4D" w:rsidRPr="00B03DB1" w:rsidRDefault="00446E6B" w:rsidP="00EF4937">
      <w:pPr>
        <w:spacing w:before="240"/>
        <w:rPr>
          <w:rStyle w:val="Corpsdutexte"/>
          <w:rFonts w:asciiTheme="minorHAnsi" w:hAnsiTheme="minorHAnsi" w:cstheme="minorHAnsi"/>
          <w:color w:val="000000" w:themeColor="text1"/>
          <w:sz w:val="22"/>
          <w:szCs w:val="22"/>
          <w:lang w:eastAsia="sl-SI"/>
        </w:rPr>
      </w:pPr>
      <w:r w:rsidRPr="00B03DB1">
        <w:rPr>
          <w:rStyle w:val="Corpsdutexte"/>
          <w:rFonts w:asciiTheme="minorHAnsi" w:hAnsiTheme="minorHAnsi" w:cstheme="minorHAnsi"/>
          <w:color w:val="000000" w:themeColor="text1"/>
          <w:sz w:val="22"/>
          <w:szCs w:val="22"/>
          <w:lang w:eastAsia="sl-SI"/>
        </w:rPr>
        <w:t>L</w:t>
      </w:r>
      <w:r w:rsidR="00A529B5" w:rsidRPr="00B03DB1">
        <w:rPr>
          <w:rStyle w:val="Corpsdutexte"/>
          <w:rFonts w:asciiTheme="minorHAnsi" w:hAnsiTheme="minorHAnsi" w:cstheme="minorHAnsi"/>
          <w:color w:val="000000" w:themeColor="text1"/>
          <w:sz w:val="22"/>
          <w:szCs w:val="22"/>
          <w:lang w:eastAsia="sl-SI"/>
        </w:rPr>
        <w:t>e projet</w:t>
      </w:r>
      <w:r w:rsidRPr="00B03DB1">
        <w:rPr>
          <w:rStyle w:val="Corpsdutexte"/>
          <w:rFonts w:asciiTheme="minorHAnsi" w:hAnsiTheme="minorHAnsi" w:cstheme="minorHAnsi"/>
          <w:color w:val="000000" w:themeColor="text1"/>
          <w:sz w:val="22"/>
          <w:szCs w:val="22"/>
          <w:lang w:eastAsia="sl-SI"/>
        </w:rPr>
        <w:t xml:space="preserve"> s’</w:t>
      </w:r>
      <w:r w:rsidR="00A529B5" w:rsidRPr="00B03DB1">
        <w:rPr>
          <w:rStyle w:val="Corpsdutexte"/>
          <w:rFonts w:asciiTheme="minorHAnsi" w:hAnsiTheme="minorHAnsi" w:cstheme="minorHAnsi"/>
          <w:color w:val="000000" w:themeColor="text1"/>
          <w:sz w:val="22"/>
          <w:szCs w:val="22"/>
          <w:lang w:eastAsia="sl-SI"/>
        </w:rPr>
        <w:t>appuiera</w:t>
      </w:r>
      <w:r w:rsidR="00596E4D" w:rsidRPr="00B03DB1">
        <w:rPr>
          <w:rStyle w:val="Corpsdutexte"/>
          <w:rFonts w:asciiTheme="minorHAnsi" w:hAnsiTheme="minorHAnsi" w:cstheme="minorHAnsi"/>
          <w:color w:val="000000" w:themeColor="text1"/>
          <w:sz w:val="22"/>
          <w:szCs w:val="22"/>
          <w:lang w:eastAsia="sl-SI"/>
        </w:rPr>
        <w:t xml:space="preserve"> </w:t>
      </w:r>
      <w:r w:rsidR="00822BA3" w:rsidRPr="00B03DB1">
        <w:rPr>
          <w:rStyle w:val="Corpsdutexte"/>
          <w:rFonts w:asciiTheme="minorHAnsi" w:hAnsiTheme="minorHAnsi" w:cstheme="minorHAnsi"/>
          <w:color w:val="000000" w:themeColor="text1"/>
          <w:sz w:val="22"/>
          <w:szCs w:val="22"/>
          <w:lang w:eastAsia="sl-SI"/>
        </w:rPr>
        <w:t xml:space="preserve">sur </w:t>
      </w:r>
      <w:r w:rsidR="00545575" w:rsidRPr="00B03DB1">
        <w:rPr>
          <w:rStyle w:val="Corpsdutexte"/>
          <w:rFonts w:asciiTheme="minorHAnsi" w:hAnsiTheme="minorHAnsi" w:cstheme="minorHAnsi"/>
          <w:color w:val="000000" w:themeColor="text1"/>
          <w:sz w:val="22"/>
          <w:szCs w:val="22"/>
          <w:lang w:eastAsia="sl-SI"/>
        </w:rPr>
        <w:t xml:space="preserve">stratégie de communication du SE – FONAREDD ci – bas décrite. </w:t>
      </w:r>
      <w:r w:rsidR="00596E4D" w:rsidRPr="00B03DB1">
        <w:rPr>
          <w:rStyle w:val="Corpsdutexte"/>
          <w:rFonts w:asciiTheme="minorHAnsi" w:hAnsiTheme="minorHAnsi" w:cstheme="minorHAnsi"/>
          <w:color w:val="000000" w:themeColor="text1"/>
          <w:sz w:val="22"/>
          <w:szCs w:val="22"/>
          <w:lang w:eastAsia="sl-SI"/>
        </w:rPr>
        <w:t xml:space="preserve"> </w:t>
      </w:r>
    </w:p>
    <w:tbl>
      <w:tblPr>
        <w:tblStyle w:val="TableauGrille4-Accentuation5"/>
        <w:tblpPr w:leftFromText="141" w:rightFromText="141" w:vertAnchor="text" w:horzAnchor="margin" w:tblpX="35" w:tblpY="192"/>
        <w:tblW w:w="5000" w:type="pct"/>
        <w:tblLook w:val="04A0" w:firstRow="1" w:lastRow="0" w:firstColumn="1" w:lastColumn="0" w:noHBand="0" w:noVBand="1"/>
      </w:tblPr>
      <w:tblGrid>
        <w:gridCol w:w="1859"/>
        <w:gridCol w:w="1520"/>
        <w:gridCol w:w="1479"/>
        <w:gridCol w:w="1318"/>
        <w:gridCol w:w="1739"/>
        <w:gridCol w:w="5035"/>
      </w:tblGrid>
      <w:tr w:rsidR="00545575" w:rsidRPr="00B03DB1" w14:paraId="40344F5E" w14:textId="77777777" w:rsidTr="00F124E9">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5000" w:type="pct"/>
            <w:gridSpan w:val="6"/>
          </w:tcPr>
          <w:p w14:paraId="288CE4DA" w14:textId="77777777" w:rsidR="00545575" w:rsidRPr="00B03DB1" w:rsidRDefault="00545575" w:rsidP="00F124E9">
            <w:pPr>
              <w:ind w:left="-709"/>
              <w:jc w:val="center"/>
              <w:rPr>
                <w:rFonts w:asciiTheme="minorHAnsi" w:hAnsiTheme="minorHAnsi" w:cstheme="minorHAnsi"/>
              </w:rPr>
            </w:pPr>
            <w:r w:rsidRPr="00B03DB1">
              <w:rPr>
                <w:rFonts w:asciiTheme="minorHAnsi" w:hAnsiTheme="minorHAnsi" w:cstheme="minorHAnsi"/>
              </w:rPr>
              <w:t>COMMUNICATION INTERNE</w:t>
            </w:r>
          </w:p>
        </w:tc>
      </w:tr>
      <w:tr w:rsidR="00545575" w:rsidRPr="00B03DB1" w14:paraId="10CE2748" w14:textId="77777777" w:rsidTr="00F124E9">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765" w:type="pct"/>
          </w:tcPr>
          <w:p w14:paraId="31D5B0A0" w14:textId="77777777" w:rsidR="00545575" w:rsidRPr="00B03DB1" w:rsidRDefault="00545575" w:rsidP="00F124E9">
            <w:pPr>
              <w:jc w:val="both"/>
              <w:rPr>
                <w:rFonts w:asciiTheme="minorHAnsi" w:hAnsiTheme="minorHAnsi" w:cstheme="minorHAnsi"/>
                <w:b w:val="0"/>
                <w:bCs w:val="0"/>
              </w:rPr>
            </w:pPr>
            <w:r w:rsidRPr="00B03DB1">
              <w:rPr>
                <w:rFonts w:asciiTheme="minorHAnsi" w:hAnsiTheme="minorHAnsi" w:cstheme="minorHAnsi"/>
              </w:rPr>
              <w:t>GROUPES CIBLES</w:t>
            </w:r>
          </w:p>
        </w:tc>
        <w:tc>
          <w:tcPr>
            <w:tcW w:w="1252" w:type="pct"/>
            <w:gridSpan w:val="2"/>
          </w:tcPr>
          <w:p w14:paraId="6DE5BE0B"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QUOI COMMUNIQUER ?</w:t>
            </w:r>
          </w:p>
        </w:tc>
        <w:tc>
          <w:tcPr>
            <w:tcW w:w="992" w:type="pct"/>
            <w:gridSpan w:val="2"/>
          </w:tcPr>
          <w:p w14:paraId="21B8969F"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POURQUOI COMMUNIQUER ?</w:t>
            </w:r>
          </w:p>
        </w:tc>
        <w:tc>
          <w:tcPr>
            <w:tcW w:w="1992" w:type="pct"/>
          </w:tcPr>
          <w:p w14:paraId="41771785"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AVEC QUOI COMMUNIQUER ?</w:t>
            </w:r>
          </w:p>
        </w:tc>
      </w:tr>
      <w:tr w:rsidR="00545575" w:rsidRPr="00B03DB1" w14:paraId="139510BF" w14:textId="77777777" w:rsidTr="00F124E9">
        <w:trPr>
          <w:trHeight w:val="419"/>
        </w:trPr>
        <w:tc>
          <w:tcPr>
            <w:cnfStyle w:val="001000000000" w:firstRow="0" w:lastRow="0" w:firstColumn="1" w:lastColumn="0" w:oddVBand="0" w:evenVBand="0" w:oddHBand="0" w:evenHBand="0" w:firstRowFirstColumn="0" w:firstRowLastColumn="0" w:lastRowFirstColumn="0" w:lastRowLastColumn="0"/>
            <w:tcW w:w="765" w:type="pct"/>
          </w:tcPr>
          <w:p w14:paraId="4FC5A017" w14:textId="77777777" w:rsidR="00545575" w:rsidRPr="00B03DB1" w:rsidRDefault="00545575" w:rsidP="00F124E9">
            <w:pPr>
              <w:jc w:val="both"/>
              <w:rPr>
                <w:rFonts w:asciiTheme="minorHAnsi" w:hAnsiTheme="minorHAnsi" w:cstheme="minorHAnsi"/>
              </w:rPr>
            </w:pPr>
            <w:r w:rsidRPr="00B03DB1">
              <w:rPr>
                <w:rFonts w:asciiTheme="minorHAnsi" w:hAnsiTheme="minorHAnsi" w:cstheme="minorHAnsi"/>
              </w:rPr>
              <w:t xml:space="preserve">Secrétariat Exécutif du FONAREDD </w:t>
            </w:r>
          </w:p>
        </w:tc>
        <w:tc>
          <w:tcPr>
            <w:tcW w:w="1252" w:type="pct"/>
            <w:gridSpan w:val="2"/>
          </w:tcPr>
          <w:p w14:paraId="6B9B6F44" w14:textId="77777777" w:rsidR="00545575" w:rsidRPr="00B03DB1" w:rsidRDefault="00545575" w:rsidP="00F124E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La philosophie de l’entreprise : les missions, les valeurs et les objectifs du FONAREDD.</w:t>
            </w:r>
          </w:p>
        </w:tc>
        <w:tc>
          <w:tcPr>
            <w:tcW w:w="992" w:type="pct"/>
            <w:gridSpan w:val="2"/>
          </w:tcPr>
          <w:p w14:paraId="45086689" w14:textId="77777777" w:rsidR="00545575" w:rsidRPr="00B03DB1" w:rsidRDefault="00545575" w:rsidP="00F124E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consolider la motivation individuelle et la cohésion collective à atteindre les missions</w:t>
            </w:r>
          </w:p>
        </w:tc>
        <w:tc>
          <w:tcPr>
            <w:tcW w:w="1992" w:type="pct"/>
          </w:tcPr>
          <w:p w14:paraId="6E525FB9" w14:textId="77777777" w:rsidR="00545575" w:rsidRPr="00B03DB1" w:rsidRDefault="00545575" w:rsidP="00F124E9">
            <w:pPr>
              <w:pStyle w:val="Paragraphedeliste"/>
              <w:numPr>
                <w:ilvl w:val="0"/>
                <w:numId w:val="33"/>
              </w:numPr>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Activité de socialisation</w:t>
            </w:r>
            <w:r w:rsidRPr="00B03DB1">
              <w:rPr>
                <w:rFonts w:asciiTheme="minorHAnsi" w:hAnsiTheme="minorHAnsi" w:cstheme="minorHAnsi"/>
              </w:rPr>
              <w:t> :  Activités de socialisation ponctuelles au cours desquelles chaque membre de l'équipe parlera de son travail, de son expérience personnelle, de ses attentes.</w:t>
            </w:r>
          </w:p>
          <w:p w14:paraId="692F20C2" w14:textId="77777777" w:rsidR="00545575" w:rsidRPr="00B03DB1" w:rsidRDefault="00545575" w:rsidP="00F124E9">
            <w:pPr>
              <w:pStyle w:val="Paragraphedeliste"/>
              <w:numPr>
                <w:ilvl w:val="0"/>
                <w:numId w:val="33"/>
              </w:numPr>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Activité d’encouragement</w:t>
            </w:r>
            <w:r w:rsidRPr="00B03DB1">
              <w:rPr>
                <w:rFonts w:asciiTheme="minorHAnsi" w:hAnsiTheme="minorHAnsi" w:cstheme="minorHAnsi"/>
              </w:rPr>
              <w:t> : L’employé du mois</w:t>
            </w:r>
          </w:p>
          <w:p w14:paraId="5008A9B0" w14:textId="77777777" w:rsidR="00545575" w:rsidRPr="00B03DB1" w:rsidRDefault="00545575" w:rsidP="00F124E9">
            <w:pPr>
              <w:pStyle w:val="Paragraphedeliste"/>
              <w:numPr>
                <w:ilvl w:val="0"/>
                <w:numId w:val="33"/>
              </w:numPr>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Lettre du Coordonnateur </w:t>
            </w:r>
            <w:r w:rsidRPr="00B03DB1">
              <w:rPr>
                <w:rFonts w:asciiTheme="minorHAnsi" w:hAnsiTheme="minorHAnsi" w:cstheme="minorHAnsi"/>
              </w:rPr>
              <w:t xml:space="preserve">: </w:t>
            </w:r>
            <w:r w:rsidRPr="00B03DB1">
              <w:rPr>
                <w:rFonts w:asciiTheme="minorHAnsi" w:hAnsiTheme="minorHAnsi" w:cstheme="minorHAnsi"/>
                <w:b/>
                <w:bCs/>
                <w:shd w:val="clear" w:color="auto" w:fill="FFFFFF"/>
              </w:rPr>
              <w:t xml:space="preserve"> F</w:t>
            </w:r>
            <w:r w:rsidRPr="00B03DB1">
              <w:rPr>
                <w:rStyle w:val="lev"/>
                <w:rFonts w:asciiTheme="minorHAnsi" w:hAnsiTheme="minorHAnsi" w:cstheme="minorHAnsi"/>
                <w:shd w:val="clear" w:color="auto" w:fill="FFFFFF"/>
              </w:rPr>
              <w:t>aits marquants</w:t>
            </w:r>
            <w:r w:rsidRPr="00B03DB1">
              <w:rPr>
                <w:rFonts w:asciiTheme="minorHAnsi" w:hAnsiTheme="minorHAnsi" w:cstheme="minorHAnsi"/>
                <w:b/>
                <w:bCs/>
                <w:shd w:val="clear" w:color="auto" w:fill="FFFFFF"/>
              </w:rPr>
              <w:t> </w:t>
            </w:r>
            <w:r w:rsidRPr="00B03DB1">
              <w:rPr>
                <w:rFonts w:asciiTheme="minorHAnsi" w:hAnsiTheme="minorHAnsi" w:cstheme="minorHAnsi"/>
                <w:shd w:val="clear" w:color="auto" w:fill="FFFFFF"/>
              </w:rPr>
              <w:t>issus des</w:t>
            </w:r>
            <w:r w:rsidRPr="00B03DB1">
              <w:rPr>
                <w:rFonts w:asciiTheme="minorHAnsi" w:hAnsiTheme="minorHAnsi" w:cstheme="minorHAnsi"/>
                <w:b/>
                <w:bCs/>
                <w:shd w:val="clear" w:color="auto" w:fill="FFFFFF"/>
              </w:rPr>
              <w:t> </w:t>
            </w:r>
            <w:r w:rsidRPr="00B03DB1">
              <w:rPr>
                <w:rStyle w:val="lev"/>
                <w:rFonts w:asciiTheme="minorHAnsi" w:hAnsiTheme="minorHAnsi" w:cstheme="minorHAnsi"/>
                <w:shd w:val="clear" w:color="auto" w:fill="FFFFFF"/>
              </w:rPr>
              <w:t>différents services</w:t>
            </w:r>
          </w:p>
          <w:p w14:paraId="77629E66" w14:textId="77777777" w:rsidR="00545575" w:rsidRPr="00B03DB1" w:rsidRDefault="00545575" w:rsidP="00F124E9">
            <w:pPr>
              <w:pStyle w:val="Paragraphedeliste"/>
              <w:numPr>
                <w:ilvl w:val="0"/>
                <w:numId w:val="33"/>
              </w:numPr>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Rebranding de l’espace de travail</w:t>
            </w:r>
            <w:r w:rsidRPr="00B03DB1">
              <w:rPr>
                <w:rFonts w:asciiTheme="minorHAnsi" w:hAnsiTheme="minorHAnsi" w:cstheme="minorHAnsi"/>
              </w:rPr>
              <w:t xml:space="preserve"> :  Décoration de l'espace de travail pour lui donner un aspect plus attractif pour faire passer des messages clés aux personnels </w:t>
            </w:r>
          </w:p>
          <w:p w14:paraId="1D63AA9D" w14:textId="77777777" w:rsidR="00545575" w:rsidRPr="00B03DB1" w:rsidRDefault="00545575" w:rsidP="00F124E9">
            <w:pPr>
              <w:pStyle w:val="Paragraphedeliste"/>
              <w:numPr>
                <w:ilvl w:val="0"/>
                <w:numId w:val="33"/>
              </w:numPr>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Organisation des sessions d’auto-évaluation interne</w:t>
            </w:r>
            <w:r w:rsidRPr="00B03DB1">
              <w:rPr>
                <w:rFonts w:asciiTheme="minorHAnsi" w:hAnsiTheme="minorHAnsi" w:cstheme="minorHAnsi"/>
              </w:rPr>
              <w:t> :  Partager régulièrement des petits articles tout au long du mois sur la base desquels seront évalués les personnels (Le saviez-vous ?). (Quiz du mois)</w:t>
            </w:r>
          </w:p>
        </w:tc>
      </w:tr>
      <w:tr w:rsidR="00545575" w:rsidRPr="00B03DB1" w14:paraId="31889589" w14:textId="77777777" w:rsidTr="00F124E9">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765" w:type="pct"/>
          </w:tcPr>
          <w:p w14:paraId="58B01C58" w14:textId="77777777" w:rsidR="00545575" w:rsidRPr="00B03DB1" w:rsidRDefault="00545575" w:rsidP="00F124E9">
            <w:pPr>
              <w:jc w:val="both"/>
              <w:rPr>
                <w:rFonts w:asciiTheme="minorHAnsi" w:hAnsiTheme="minorHAnsi" w:cstheme="minorHAnsi"/>
              </w:rPr>
            </w:pPr>
            <w:r w:rsidRPr="00B03DB1">
              <w:rPr>
                <w:rFonts w:asciiTheme="minorHAnsi" w:hAnsiTheme="minorHAnsi" w:cstheme="minorHAnsi"/>
              </w:rPr>
              <w:t>Les Membres du COPIL</w:t>
            </w:r>
          </w:p>
        </w:tc>
        <w:tc>
          <w:tcPr>
            <w:tcW w:w="1252" w:type="pct"/>
            <w:gridSpan w:val="2"/>
          </w:tcPr>
          <w:p w14:paraId="773C3535"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C’est une communication interne, mais qui va s’adresser aux membres du COPIL afin de communiquer sur les progrès des orientations ou des décisions prises par le COPIL.</w:t>
            </w:r>
          </w:p>
        </w:tc>
        <w:tc>
          <w:tcPr>
            <w:tcW w:w="992" w:type="pct"/>
            <w:gridSpan w:val="2"/>
          </w:tcPr>
          <w:p w14:paraId="5BD218E8"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construire une meilleure cohésion et acceptabilité du travail exercé par le SE par toutes les parties prenantes de décideurs. </w:t>
            </w:r>
          </w:p>
        </w:tc>
        <w:tc>
          <w:tcPr>
            <w:tcW w:w="1992" w:type="pct"/>
          </w:tcPr>
          <w:p w14:paraId="2612506D"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Lettre du Coordonnateur</w:t>
            </w:r>
            <w:r w:rsidRPr="00B03DB1">
              <w:rPr>
                <w:rFonts w:asciiTheme="minorHAnsi" w:hAnsiTheme="minorHAnsi" w:cstheme="minorHAnsi"/>
              </w:rPr>
              <w:t xml:space="preserve"> :   Émail d'information générale préparé par le coordonnateur. Pour cette catégorie de cible, elle va communiquer sur les différents progrès réalisés, les orientations, les résolutions et les actions qui sont encouragées et des prochaines perspectives.</w:t>
            </w:r>
          </w:p>
          <w:p w14:paraId="27A43EC4"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 xml:space="preserve">Les news : </w:t>
            </w:r>
            <w:r w:rsidRPr="00B03DB1">
              <w:rPr>
                <w:rFonts w:asciiTheme="minorHAnsi" w:hAnsiTheme="minorHAnsi" w:cstheme="minorHAnsi"/>
              </w:rPr>
              <w:t>Montrer ce qui se passe dans la mise en œuvre des programmes.</w:t>
            </w:r>
          </w:p>
          <w:p w14:paraId="63089E85"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Partager des Informations générales</w:t>
            </w:r>
            <w:r w:rsidRPr="00B03DB1">
              <w:rPr>
                <w:rFonts w:asciiTheme="minorHAnsi" w:hAnsiTheme="minorHAnsi" w:cstheme="minorHAnsi"/>
              </w:rPr>
              <w:t xml:space="preserve"> sur ce qui se passe dans le monde.</w:t>
            </w:r>
          </w:p>
          <w:p w14:paraId="5CB652CB"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lastRenderedPageBreak/>
              <w:t xml:space="preserve">Le Trimestriel : </w:t>
            </w:r>
            <w:r w:rsidRPr="00B03DB1">
              <w:rPr>
                <w:rFonts w:asciiTheme="minorHAnsi" w:hAnsiTheme="minorHAnsi" w:cstheme="minorHAnsi"/>
              </w:rPr>
              <w:t>Présenter les ministres sectoriels pour montrer les rôles qu'ils jouent pour faire avancer les programmes.</w:t>
            </w:r>
          </w:p>
          <w:p w14:paraId="599326F6"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Agenda du FONAREDD</w:t>
            </w:r>
            <w:r w:rsidRPr="00B03DB1">
              <w:rPr>
                <w:rFonts w:asciiTheme="minorHAnsi" w:hAnsiTheme="minorHAnsi" w:cstheme="minorHAnsi"/>
              </w:rPr>
              <w:t> : Partager au COPIL l’annuaire de grande qualité qui retrace les programmes du portefeuille.</w:t>
            </w:r>
          </w:p>
          <w:p w14:paraId="7D4A96D0"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 xml:space="preserve">Evènement de restitution annuelle : </w:t>
            </w:r>
            <w:r w:rsidRPr="00B03DB1">
              <w:rPr>
                <w:rFonts w:asciiTheme="minorHAnsi" w:hAnsiTheme="minorHAnsi" w:cstheme="minorHAnsi"/>
              </w:rPr>
              <w:t>Un grand évènement d’échange de vœux et de restitution de l’année 2024</w:t>
            </w:r>
          </w:p>
        </w:tc>
      </w:tr>
      <w:tr w:rsidR="00545575" w:rsidRPr="00B03DB1" w14:paraId="678B5616" w14:textId="77777777" w:rsidTr="00F124E9">
        <w:trPr>
          <w:trHeight w:val="1997"/>
        </w:trPr>
        <w:tc>
          <w:tcPr>
            <w:cnfStyle w:val="001000000000" w:firstRow="0" w:lastRow="0" w:firstColumn="1" w:lastColumn="0" w:oddVBand="0" w:evenVBand="0" w:oddHBand="0" w:evenHBand="0" w:firstRowFirstColumn="0" w:firstRowLastColumn="0" w:lastRowFirstColumn="0" w:lastRowLastColumn="0"/>
            <w:tcW w:w="765" w:type="pct"/>
          </w:tcPr>
          <w:p w14:paraId="5FDD78DE" w14:textId="77777777" w:rsidR="00545575" w:rsidRPr="00B03DB1" w:rsidRDefault="00545575" w:rsidP="00F124E9">
            <w:pPr>
              <w:jc w:val="both"/>
              <w:rPr>
                <w:rFonts w:asciiTheme="minorHAnsi" w:hAnsiTheme="minorHAnsi" w:cstheme="minorHAnsi"/>
              </w:rPr>
            </w:pPr>
            <w:r w:rsidRPr="00B03DB1">
              <w:rPr>
                <w:rFonts w:asciiTheme="minorHAnsi" w:hAnsiTheme="minorHAnsi" w:cstheme="minorHAnsi"/>
              </w:rPr>
              <w:lastRenderedPageBreak/>
              <w:t>Les Bailleurs</w:t>
            </w:r>
          </w:p>
        </w:tc>
        <w:tc>
          <w:tcPr>
            <w:tcW w:w="1252" w:type="pct"/>
            <w:gridSpan w:val="2"/>
          </w:tcPr>
          <w:p w14:paraId="4E72BD28" w14:textId="77777777" w:rsidR="00545575" w:rsidRPr="00B03DB1" w:rsidRDefault="00545575" w:rsidP="00F124E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Les différentes préoccupations des parties prenantes vers les bailleurs</w:t>
            </w:r>
          </w:p>
        </w:tc>
        <w:tc>
          <w:tcPr>
            <w:tcW w:w="992" w:type="pct"/>
            <w:gridSpan w:val="2"/>
          </w:tcPr>
          <w:p w14:paraId="22CF7F93" w14:textId="77777777" w:rsidR="00545575" w:rsidRPr="00B03DB1" w:rsidRDefault="00545575" w:rsidP="00F124E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fédérer les parties prenantes vers l'action, améliorer la cohésion au sein des parties prenantes pour une cohésion harmonieuse plus efficace.</w:t>
            </w:r>
          </w:p>
        </w:tc>
        <w:tc>
          <w:tcPr>
            <w:tcW w:w="1992" w:type="pct"/>
          </w:tcPr>
          <w:p w14:paraId="0D5DEE4A" w14:textId="77777777" w:rsidR="00545575" w:rsidRPr="00B03DB1" w:rsidRDefault="00545575" w:rsidP="00F124E9">
            <w:pPr>
              <w:pStyle w:val="Paragraphedeliste"/>
              <w:numPr>
                <w:ilvl w:val="0"/>
                <w:numId w:val="33"/>
              </w:numPr>
              <w:spacing w:after="160" w:line="259" w:lineRule="auto"/>
              <w:ind w:left="-92"/>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IDEM </w:t>
            </w:r>
            <w:r w:rsidRPr="00B03DB1">
              <w:rPr>
                <w:rFonts w:asciiTheme="minorHAnsi" w:hAnsiTheme="minorHAnsi" w:cstheme="minorHAnsi"/>
              </w:rPr>
              <w:t>:  Les mêmes outils utilisés pour les membres du COPIL peuvent être utilisés pour cette catégorie de cible, mais de façon moins politisée.</w:t>
            </w:r>
          </w:p>
        </w:tc>
      </w:tr>
      <w:tr w:rsidR="00545575" w:rsidRPr="00B03DB1" w14:paraId="615ACC1E" w14:textId="77777777" w:rsidTr="00F124E9">
        <w:trPr>
          <w:cnfStyle w:val="000000100000" w:firstRow="0" w:lastRow="0" w:firstColumn="0" w:lastColumn="0" w:oddVBand="0" w:evenVBand="0" w:oddHBand="1" w:evenHBand="0" w:firstRowFirstColumn="0" w:firstRowLastColumn="0" w:lastRowFirstColumn="0" w:lastRowLastColumn="0"/>
          <w:trHeight w:val="1121"/>
        </w:trPr>
        <w:tc>
          <w:tcPr>
            <w:cnfStyle w:val="001000000000" w:firstRow="0" w:lastRow="0" w:firstColumn="1" w:lastColumn="0" w:oddVBand="0" w:evenVBand="0" w:oddHBand="0" w:evenHBand="0" w:firstRowFirstColumn="0" w:firstRowLastColumn="0" w:lastRowFirstColumn="0" w:lastRowLastColumn="0"/>
            <w:tcW w:w="765" w:type="pct"/>
          </w:tcPr>
          <w:p w14:paraId="67727596" w14:textId="77777777" w:rsidR="00545575" w:rsidRPr="00B03DB1" w:rsidRDefault="00545575" w:rsidP="00F124E9">
            <w:pPr>
              <w:jc w:val="both"/>
              <w:rPr>
                <w:rFonts w:asciiTheme="minorHAnsi" w:hAnsiTheme="minorHAnsi" w:cstheme="minorHAnsi"/>
              </w:rPr>
            </w:pPr>
            <w:r w:rsidRPr="00B03DB1">
              <w:rPr>
                <w:rFonts w:asciiTheme="minorHAnsi" w:hAnsiTheme="minorHAnsi" w:cstheme="minorHAnsi"/>
              </w:rPr>
              <w:t>Agence d’Exécution</w:t>
            </w:r>
          </w:p>
        </w:tc>
        <w:tc>
          <w:tcPr>
            <w:tcW w:w="1252" w:type="pct"/>
            <w:gridSpan w:val="2"/>
          </w:tcPr>
          <w:p w14:paraId="2D15F567"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donner des orientations stratégiques et les lignes directives aux actionnaires (les membres du COPIL et les bailleurs). Et en retour, pour partager le retour d’expérience des agences dans la mise en œuvre des programmes. C’est le réseau interne de mutualisation des efforts des projets.</w:t>
            </w:r>
          </w:p>
        </w:tc>
        <w:tc>
          <w:tcPr>
            <w:tcW w:w="992" w:type="pct"/>
            <w:gridSpan w:val="2"/>
          </w:tcPr>
          <w:p w14:paraId="3E743833"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une compréhension collective, pour une action plus efficace</w:t>
            </w:r>
          </w:p>
        </w:tc>
        <w:tc>
          <w:tcPr>
            <w:tcW w:w="1992" w:type="pct"/>
          </w:tcPr>
          <w:p w14:paraId="0B9CD6D2"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Lettre du Coordonnateur</w:t>
            </w:r>
            <w:r w:rsidRPr="00B03DB1">
              <w:rPr>
                <w:rFonts w:asciiTheme="minorHAnsi" w:hAnsiTheme="minorHAnsi" w:cstheme="minorHAnsi"/>
              </w:rPr>
              <w:t xml:space="preserve"> : Communiquer aux agences les orientations majeures et les défis à relever. </w:t>
            </w:r>
          </w:p>
          <w:p w14:paraId="1AE9E50C"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 xml:space="preserve">Revue de mise en œuvre : </w:t>
            </w:r>
            <w:r w:rsidRPr="00B03DB1">
              <w:rPr>
                <w:rFonts w:asciiTheme="minorHAnsi" w:hAnsiTheme="minorHAnsi" w:cstheme="minorHAnsi"/>
              </w:rPr>
              <w:t xml:space="preserve"> Production continuelle d’un document d’information sur les progressions des programmes. Cette lettre est produite par les AE. Elle va alimenter la lettre que le coordonnateur va partager avec les agences d'exécution.</w:t>
            </w:r>
          </w:p>
          <w:p w14:paraId="1A04BE06" w14:textId="77777777" w:rsidR="00545575" w:rsidRPr="00B03DB1" w:rsidRDefault="00545575" w:rsidP="00F124E9">
            <w:pPr>
              <w:pStyle w:val="Paragraphedeliste"/>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42FABCA7"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 xml:space="preserve">Le gros plan des opérateurs : </w:t>
            </w:r>
            <w:r w:rsidRPr="00B03DB1">
              <w:rPr>
                <w:rFonts w:asciiTheme="minorHAnsi" w:hAnsiTheme="minorHAnsi" w:cstheme="minorHAnsi"/>
              </w:rPr>
              <w:t xml:space="preserve">Présenter l’opérateur de mise en œuvre, les éléments clés du programme. </w:t>
            </w:r>
          </w:p>
          <w:p w14:paraId="28242FA8" w14:textId="77777777" w:rsidR="00545575" w:rsidRPr="00B03DB1" w:rsidRDefault="00545575" w:rsidP="00F124E9">
            <w:pPr>
              <w:pStyle w:val="Paragraphedeliste"/>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p w14:paraId="0F450378"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Vidéo web série </w:t>
            </w:r>
            <w:r w:rsidRPr="00B03DB1">
              <w:rPr>
                <w:rFonts w:asciiTheme="minorHAnsi" w:hAnsiTheme="minorHAnsi" w:cstheme="minorHAnsi"/>
              </w:rPr>
              <w:t>: Gros plan sur la mise en œuvre de la lettre d’engagement par les AE.</w:t>
            </w:r>
          </w:p>
          <w:p w14:paraId="65A2D85A"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 xml:space="preserve">Rencontre Bilatère : </w:t>
            </w:r>
            <w:r w:rsidRPr="00B03DB1">
              <w:rPr>
                <w:rFonts w:asciiTheme="minorHAnsi" w:hAnsiTheme="minorHAnsi" w:cstheme="minorHAnsi"/>
              </w:rPr>
              <w:t xml:space="preserve"> Réaliser une activité de communication avec les agences pour voir les progressions de chaque programme pour préparer l’événement annuel.</w:t>
            </w:r>
          </w:p>
          <w:p w14:paraId="3352D2A8" w14:textId="77777777" w:rsidR="00545575" w:rsidRPr="00B03DB1" w:rsidRDefault="00545575" w:rsidP="00F124E9">
            <w:pPr>
              <w:pStyle w:val="Paragraphedeliste"/>
              <w:numPr>
                <w:ilvl w:val="0"/>
                <w:numId w:val="33"/>
              </w:numPr>
              <w:spacing w:after="0" w:line="240" w:lineRule="auto"/>
              <w:ind w:left="-92"/>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lastRenderedPageBreak/>
              <w:t xml:space="preserve">La rencontre Annuelle : </w:t>
            </w:r>
            <w:r w:rsidRPr="00B03DB1">
              <w:rPr>
                <w:rFonts w:asciiTheme="minorHAnsi" w:hAnsiTheme="minorHAnsi" w:cstheme="minorHAnsi"/>
              </w:rPr>
              <w:t>Faire participer les AE à l’évènement annuel</w:t>
            </w:r>
            <w:r w:rsidRPr="00B03DB1">
              <w:rPr>
                <w:rFonts w:asciiTheme="minorHAnsi" w:hAnsiTheme="minorHAnsi" w:cstheme="minorHAnsi"/>
                <w:b/>
                <w:bCs/>
              </w:rPr>
              <w:t xml:space="preserve"> </w:t>
            </w:r>
          </w:p>
          <w:p w14:paraId="0B684855"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AAB9B6D"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476876D"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23650D7"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8C825B0"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545575" w:rsidRPr="00B03DB1" w14:paraId="33F89F77" w14:textId="77777777" w:rsidTr="00F124E9">
        <w:trPr>
          <w:trHeight w:val="466"/>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0070C0"/>
          </w:tcPr>
          <w:p w14:paraId="73558C69" w14:textId="77777777" w:rsidR="00545575" w:rsidRPr="00B03DB1" w:rsidRDefault="00545575" w:rsidP="00F124E9">
            <w:pPr>
              <w:jc w:val="center"/>
              <w:rPr>
                <w:rFonts w:asciiTheme="minorHAnsi" w:hAnsiTheme="minorHAnsi" w:cstheme="minorHAnsi"/>
                <w:color w:val="FFFFFF" w:themeColor="background1"/>
              </w:rPr>
            </w:pPr>
            <w:r w:rsidRPr="00B03DB1">
              <w:rPr>
                <w:rFonts w:asciiTheme="minorHAnsi" w:hAnsiTheme="minorHAnsi" w:cstheme="minorHAnsi"/>
                <w:color w:val="FFFFFF" w:themeColor="background1"/>
              </w:rPr>
              <w:lastRenderedPageBreak/>
              <w:t>COMMUNICATION EXTERNE</w:t>
            </w:r>
          </w:p>
        </w:tc>
      </w:tr>
      <w:tr w:rsidR="00545575" w:rsidRPr="00B03DB1" w14:paraId="1B14EBE3" w14:textId="77777777" w:rsidTr="00F124E9">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399" w:type="pct"/>
            <w:gridSpan w:val="2"/>
          </w:tcPr>
          <w:p w14:paraId="640A73DE" w14:textId="77777777" w:rsidR="00545575" w:rsidRPr="00B03DB1" w:rsidRDefault="00545575" w:rsidP="00F124E9">
            <w:pPr>
              <w:jc w:val="both"/>
              <w:rPr>
                <w:rFonts w:asciiTheme="minorHAnsi" w:hAnsiTheme="minorHAnsi" w:cstheme="minorHAnsi"/>
                <w:b w:val="0"/>
                <w:bCs w:val="0"/>
              </w:rPr>
            </w:pPr>
            <w:r w:rsidRPr="00B03DB1">
              <w:rPr>
                <w:rFonts w:asciiTheme="minorHAnsi" w:hAnsiTheme="minorHAnsi" w:cstheme="minorHAnsi"/>
              </w:rPr>
              <w:t>GROUPES CIBLES</w:t>
            </w:r>
          </w:p>
        </w:tc>
        <w:tc>
          <w:tcPr>
            <w:tcW w:w="1174" w:type="pct"/>
            <w:gridSpan w:val="2"/>
          </w:tcPr>
          <w:p w14:paraId="000BEB1C"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QUOI COMMUNIQUER ?</w:t>
            </w:r>
          </w:p>
        </w:tc>
        <w:tc>
          <w:tcPr>
            <w:tcW w:w="436" w:type="pct"/>
          </w:tcPr>
          <w:p w14:paraId="64475461"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POURQUOI COMMUNIQUER ?</w:t>
            </w:r>
          </w:p>
        </w:tc>
        <w:tc>
          <w:tcPr>
            <w:tcW w:w="1992" w:type="pct"/>
          </w:tcPr>
          <w:p w14:paraId="1F7D0AD2" w14:textId="77777777" w:rsidR="00545575" w:rsidRPr="00B03DB1" w:rsidRDefault="00545575" w:rsidP="00F124E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AVEC QUOI COMMUNIQUER ?</w:t>
            </w:r>
          </w:p>
        </w:tc>
      </w:tr>
      <w:tr w:rsidR="00545575" w:rsidRPr="00B03DB1" w14:paraId="7200F268" w14:textId="77777777" w:rsidTr="00F124E9">
        <w:trPr>
          <w:trHeight w:val="419"/>
        </w:trPr>
        <w:tc>
          <w:tcPr>
            <w:cnfStyle w:val="001000000000" w:firstRow="0" w:lastRow="0" w:firstColumn="1" w:lastColumn="0" w:oddVBand="0" w:evenVBand="0" w:oddHBand="0" w:evenHBand="0" w:firstRowFirstColumn="0" w:firstRowLastColumn="0" w:lastRowFirstColumn="0" w:lastRowLastColumn="0"/>
            <w:tcW w:w="1399" w:type="pct"/>
            <w:gridSpan w:val="2"/>
          </w:tcPr>
          <w:p w14:paraId="0CAA35E4" w14:textId="77777777" w:rsidR="00545575" w:rsidRPr="00B03DB1" w:rsidRDefault="00545575" w:rsidP="00F124E9">
            <w:pPr>
              <w:jc w:val="both"/>
              <w:rPr>
                <w:rFonts w:asciiTheme="minorHAnsi" w:hAnsiTheme="minorHAnsi" w:cstheme="minorHAnsi"/>
              </w:rPr>
            </w:pPr>
            <w:r w:rsidRPr="00B03DB1">
              <w:rPr>
                <w:rFonts w:asciiTheme="minorHAnsi" w:hAnsiTheme="minorHAnsi" w:cstheme="minorHAnsi"/>
              </w:rPr>
              <w:t>Institutions et administrations (acteurs étatiques des secteurs d’intervention)</w:t>
            </w:r>
          </w:p>
        </w:tc>
        <w:tc>
          <w:tcPr>
            <w:tcW w:w="1174" w:type="pct"/>
            <w:gridSpan w:val="2"/>
          </w:tcPr>
          <w:p w14:paraId="78E217CF" w14:textId="77777777" w:rsidR="00545575" w:rsidRPr="00B03DB1" w:rsidRDefault="00545575" w:rsidP="00F124E9">
            <w:pPr>
              <w:pStyle w:val="Paragraphedeliste"/>
              <w:numPr>
                <w:ilvl w:val="0"/>
                <w:numId w:val="33"/>
              </w:numPr>
              <w:spacing w:after="0" w:line="240" w:lineRule="auto"/>
              <w:ind w:left="-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L’investissement REDD par secteur d’activité</w:t>
            </w:r>
          </w:p>
        </w:tc>
        <w:tc>
          <w:tcPr>
            <w:tcW w:w="436" w:type="pct"/>
          </w:tcPr>
          <w:p w14:paraId="14B851F1" w14:textId="77777777" w:rsidR="00545575" w:rsidRPr="00B03DB1" w:rsidRDefault="00545575" w:rsidP="00F124E9">
            <w:pPr>
              <w:ind w:left="-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permettre aux responsables sectoriels de mieux cerner les investissements REDD réalisés pour leurs bénéfices.</w:t>
            </w:r>
          </w:p>
        </w:tc>
        <w:tc>
          <w:tcPr>
            <w:tcW w:w="1992" w:type="pct"/>
          </w:tcPr>
          <w:p w14:paraId="7E2C5A32" w14:textId="77777777" w:rsidR="00545575" w:rsidRPr="00B03DB1" w:rsidRDefault="00545575" w:rsidP="00F124E9">
            <w:pPr>
              <w:pStyle w:val="Paragraphedeliste"/>
              <w:numPr>
                <w:ilvl w:val="0"/>
                <w:numId w:val="33"/>
              </w:numPr>
              <w:spacing w:after="0" w:line="240" w:lineRule="auto"/>
              <w:ind w:left="-7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b/>
                <w:bCs/>
              </w:rPr>
              <w:t xml:space="preserve">News </w:t>
            </w:r>
            <w:proofErr w:type="spellStart"/>
            <w:r w:rsidRPr="00B03DB1">
              <w:rPr>
                <w:rFonts w:asciiTheme="minorHAnsi" w:hAnsiTheme="minorHAnsi" w:cstheme="minorHAnsi"/>
                <w:b/>
                <w:bCs/>
              </w:rPr>
              <w:t>Letter</w:t>
            </w:r>
            <w:proofErr w:type="spellEnd"/>
            <w:r w:rsidRPr="00B03DB1">
              <w:rPr>
                <w:rFonts w:asciiTheme="minorHAnsi" w:hAnsiTheme="minorHAnsi" w:cstheme="minorHAnsi"/>
              </w:rPr>
              <w:t xml:space="preserve"> :  présenter les condensés de toutes les activités du FONAREDD de façon sectorielle. Présenter les PIREDD par secteur d’intervention afin de les rendre comestibles à la cible pour qu’elle soit comprise par les parties prenantes. </w:t>
            </w:r>
          </w:p>
          <w:p w14:paraId="068D3398" w14:textId="77777777" w:rsidR="00545575" w:rsidRPr="00B03DB1" w:rsidRDefault="00545575" w:rsidP="00F124E9">
            <w:pPr>
              <w:pStyle w:val="Paragraphedeliste"/>
              <w:numPr>
                <w:ilvl w:val="0"/>
                <w:numId w:val="33"/>
              </w:numPr>
              <w:spacing w:after="0" w:line="240" w:lineRule="auto"/>
              <w:ind w:left="-7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B03DB1">
              <w:rPr>
                <w:rFonts w:asciiTheme="minorHAnsi" w:hAnsiTheme="minorHAnsi" w:cstheme="minorHAnsi"/>
                <w:b/>
                <w:bCs/>
              </w:rPr>
              <w:t xml:space="preserve">Participation à l’évènement annuel </w:t>
            </w:r>
          </w:p>
        </w:tc>
      </w:tr>
      <w:tr w:rsidR="00545575" w:rsidRPr="00B03DB1" w14:paraId="29F3CFC1" w14:textId="77777777" w:rsidTr="00F124E9">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399" w:type="pct"/>
            <w:gridSpan w:val="2"/>
          </w:tcPr>
          <w:p w14:paraId="296075B8" w14:textId="77777777" w:rsidR="00545575" w:rsidRPr="00B03DB1" w:rsidRDefault="00545575" w:rsidP="00F124E9">
            <w:pPr>
              <w:jc w:val="both"/>
              <w:rPr>
                <w:rFonts w:asciiTheme="minorHAnsi" w:hAnsiTheme="minorHAnsi" w:cstheme="minorHAnsi"/>
              </w:rPr>
            </w:pPr>
            <w:r w:rsidRPr="00B03DB1">
              <w:rPr>
                <w:rFonts w:asciiTheme="minorHAnsi" w:hAnsiTheme="minorHAnsi" w:cstheme="minorHAnsi"/>
              </w:rPr>
              <w:t>Parties prenantes représentant les bénéficiaires (les différentes organisations de la société civile) ou des acteurs de la thématique dont il faudra parler de manière spécifique et ciblée ONG, scientifiques.</w:t>
            </w:r>
          </w:p>
        </w:tc>
        <w:tc>
          <w:tcPr>
            <w:tcW w:w="1174" w:type="pct"/>
            <w:gridSpan w:val="2"/>
          </w:tcPr>
          <w:p w14:paraId="7490EA15" w14:textId="77777777" w:rsidR="00545575" w:rsidRPr="00B03DB1" w:rsidRDefault="00545575" w:rsidP="00F124E9">
            <w:pPr>
              <w:pStyle w:val="Paragraphedeliste"/>
              <w:numPr>
                <w:ilvl w:val="0"/>
                <w:numId w:val="33"/>
              </w:numPr>
              <w:spacing w:after="0" w:line="240" w:lineRule="auto"/>
              <w:ind w:left="-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Des informations spécifiques sur la mise en œuvre des programmes et de l’actualité interne</w:t>
            </w:r>
          </w:p>
        </w:tc>
        <w:tc>
          <w:tcPr>
            <w:tcW w:w="436" w:type="pct"/>
          </w:tcPr>
          <w:p w14:paraId="76712A73" w14:textId="77777777" w:rsidR="00545575" w:rsidRPr="00B03DB1" w:rsidRDefault="00545575" w:rsidP="00F124E9">
            <w:pPr>
              <w:ind w:left="-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Pour créer une meilleure adhésion de l’opinion publique, l'inimitié des missions et du travail fourni par le FONAREDD</w:t>
            </w:r>
          </w:p>
        </w:tc>
        <w:tc>
          <w:tcPr>
            <w:tcW w:w="1992" w:type="pct"/>
          </w:tcPr>
          <w:p w14:paraId="6E7683AC" w14:textId="77777777" w:rsidR="00545575" w:rsidRPr="00B03DB1" w:rsidRDefault="00545575" w:rsidP="00F124E9">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fr-CD"/>
              </w:rPr>
            </w:pPr>
            <w:r w:rsidRPr="00B03DB1">
              <w:rPr>
                <w:rStyle w:val="lev"/>
                <w:rFonts w:asciiTheme="minorHAnsi" w:hAnsiTheme="minorHAnsi" w:cstheme="minorHAnsi"/>
                <w:sz w:val="22"/>
                <w:szCs w:val="22"/>
                <w:lang w:val="fr-CD"/>
              </w:rPr>
              <w:t xml:space="preserve">News </w:t>
            </w:r>
            <w:proofErr w:type="spellStart"/>
            <w:r w:rsidRPr="00B03DB1">
              <w:rPr>
                <w:rStyle w:val="lev"/>
                <w:rFonts w:asciiTheme="minorHAnsi" w:hAnsiTheme="minorHAnsi" w:cstheme="minorHAnsi"/>
                <w:sz w:val="22"/>
                <w:szCs w:val="22"/>
                <w:lang w:val="fr-CD"/>
              </w:rPr>
              <w:t>Letter</w:t>
            </w:r>
            <w:proofErr w:type="spellEnd"/>
            <w:r w:rsidRPr="00B03DB1">
              <w:rPr>
                <w:rStyle w:val="lev"/>
                <w:rFonts w:asciiTheme="minorHAnsi" w:hAnsiTheme="minorHAnsi" w:cstheme="minorHAnsi"/>
                <w:sz w:val="22"/>
                <w:szCs w:val="22"/>
                <w:lang w:val="fr-CD"/>
              </w:rPr>
              <w:t> :</w:t>
            </w:r>
            <w:r w:rsidRPr="00B03DB1">
              <w:rPr>
                <w:rFonts w:asciiTheme="minorHAnsi" w:hAnsiTheme="minorHAnsi" w:cstheme="minorHAnsi"/>
                <w:sz w:val="22"/>
                <w:szCs w:val="22"/>
                <w:lang w:val="fr-CD"/>
              </w:rPr>
              <w:t xml:space="preserve"> grande réalisation et mission</w:t>
            </w:r>
          </w:p>
          <w:p w14:paraId="53A64E1A" w14:textId="77777777" w:rsidR="00545575" w:rsidRPr="00B03DB1" w:rsidRDefault="00545575" w:rsidP="00F124E9">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fr-CD"/>
              </w:rPr>
            </w:pPr>
            <w:r w:rsidRPr="00B03DB1">
              <w:rPr>
                <w:rStyle w:val="lev"/>
                <w:rFonts w:asciiTheme="minorHAnsi" w:hAnsiTheme="minorHAnsi" w:cstheme="minorHAnsi"/>
                <w:sz w:val="22"/>
                <w:szCs w:val="22"/>
                <w:lang w:val="fr-CD"/>
              </w:rPr>
              <w:t>Campagne numérique</w:t>
            </w:r>
            <w:r w:rsidRPr="00B03DB1">
              <w:rPr>
                <w:rFonts w:asciiTheme="minorHAnsi" w:hAnsiTheme="minorHAnsi" w:cstheme="minorHAnsi"/>
                <w:sz w:val="22"/>
                <w:szCs w:val="22"/>
                <w:lang w:val="fr-CD"/>
              </w:rPr>
              <w:t xml:space="preserve"> : communiquer de façon hebdomadaire sur les réseaux sociaux.</w:t>
            </w:r>
          </w:p>
          <w:p w14:paraId="2E0F1596" w14:textId="77777777" w:rsidR="00545575" w:rsidRPr="00B03DB1" w:rsidRDefault="00545575" w:rsidP="00F124E9">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fr-CD"/>
              </w:rPr>
            </w:pPr>
            <w:r w:rsidRPr="00B03DB1">
              <w:rPr>
                <w:rStyle w:val="lev"/>
                <w:rFonts w:asciiTheme="minorHAnsi" w:hAnsiTheme="minorHAnsi" w:cstheme="minorHAnsi"/>
                <w:sz w:val="22"/>
                <w:szCs w:val="22"/>
                <w:lang w:val="fr-CD"/>
              </w:rPr>
              <w:t>Forum des parties prenantes :</w:t>
            </w:r>
            <w:r w:rsidRPr="00B03DB1">
              <w:rPr>
                <w:rFonts w:asciiTheme="minorHAnsi" w:hAnsiTheme="minorHAnsi" w:cstheme="minorHAnsi"/>
                <w:sz w:val="22"/>
                <w:szCs w:val="22"/>
                <w:lang w:val="fr-CD"/>
              </w:rPr>
              <w:t xml:space="preserve"> réaliser un sondage en vue de collecter les avis et la considération des parties prenantes.</w:t>
            </w:r>
          </w:p>
          <w:p w14:paraId="13BBE2AD" w14:textId="77777777" w:rsidR="00545575" w:rsidRPr="00B03DB1" w:rsidRDefault="00545575" w:rsidP="00F124E9">
            <w:pPr>
              <w:pStyle w:val="Paragraphedeliste"/>
              <w:numPr>
                <w:ilvl w:val="0"/>
                <w:numId w:val="33"/>
              </w:numPr>
              <w:spacing w:after="0" w:line="240" w:lineRule="auto"/>
              <w:ind w:left="-7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Participation à l’événement annuel</w:t>
            </w:r>
          </w:p>
        </w:tc>
      </w:tr>
      <w:tr w:rsidR="00545575" w:rsidRPr="00B03DB1" w14:paraId="51714339" w14:textId="77777777" w:rsidTr="00F124E9">
        <w:trPr>
          <w:trHeight w:val="419"/>
        </w:trPr>
        <w:tc>
          <w:tcPr>
            <w:cnfStyle w:val="001000000000" w:firstRow="0" w:lastRow="0" w:firstColumn="1" w:lastColumn="0" w:oddVBand="0" w:evenVBand="0" w:oddHBand="0" w:evenHBand="0" w:firstRowFirstColumn="0" w:firstRowLastColumn="0" w:lastRowFirstColumn="0" w:lastRowLastColumn="0"/>
            <w:tcW w:w="1399" w:type="pct"/>
            <w:gridSpan w:val="2"/>
          </w:tcPr>
          <w:p w14:paraId="0975EED7" w14:textId="77777777" w:rsidR="00545575" w:rsidRPr="00B03DB1" w:rsidRDefault="00545575" w:rsidP="00F124E9">
            <w:pPr>
              <w:spacing w:before="100" w:beforeAutospacing="1" w:after="100" w:afterAutospacing="1"/>
              <w:jc w:val="both"/>
              <w:rPr>
                <w:rFonts w:asciiTheme="minorHAnsi" w:hAnsiTheme="minorHAnsi" w:cstheme="minorHAnsi"/>
                <w:lang w:eastAsia="fr-CD"/>
              </w:rPr>
            </w:pPr>
            <w:r w:rsidRPr="00B03DB1">
              <w:rPr>
                <w:rFonts w:asciiTheme="minorHAnsi" w:hAnsiTheme="minorHAnsi" w:cstheme="minorHAnsi"/>
                <w:lang w:eastAsia="fr-CD"/>
              </w:rPr>
              <w:lastRenderedPageBreak/>
              <w:t xml:space="preserve">Les bénéficiaires des projets REDD et opinion publique </w:t>
            </w:r>
          </w:p>
          <w:p w14:paraId="0C586BC6" w14:textId="77777777" w:rsidR="00545575" w:rsidRPr="00B03DB1" w:rsidRDefault="00545575" w:rsidP="00F124E9">
            <w:pPr>
              <w:jc w:val="both"/>
              <w:rPr>
                <w:rFonts w:asciiTheme="minorHAnsi" w:hAnsiTheme="minorHAnsi" w:cstheme="minorHAnsi"/>
              </w:rPr>
            </w:pPr>
          </w:p>
        </w:tc>
        <w:tc>
          <w:tcPr>
            <w:tcW w:w="1174" w:type="pct"/>
            <w:gridSpan w:val="2"/>
          </w:tcPr>
          <w:p w14:paraId="372B5137" w14:textId="77777777" w:rsidR="00545575" w:rsidRPr="00B03DB1" w:rsidRDefault="00545575" w:rsidP="00F124E9">
            <w:pPr>
              <w:pStyle w:val="Paragraphedeliste"/>
              <w:numPr>
                <w:ilvl w:val="0"/>
                <w:numId w:val="33"/>
              </w:numPr>
              <w:spacing w:after="0" w:line="240" w:lineRule="auto"/>
              <w:ind w:left="-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Information générale sur le FONAREDD et Résultats clés du programme</w:t>
            </w:r>
          </w:p>
        </w:tc>
        <w:tc>
          <w:tcPr>
            <w:tcW w:w="436" w:type="pct"/>
          </w:tcPr>
          <w:p w14:paraId="13D76CFF" w14:textId="77777777" w:rsidR="00545575" w:rsidRPr="00B03DB1" w:rsidRDefault="00545575" w:rsidP="00F124E9">
            <w:pPr>
              <w:ind w:left="-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3DB1">
              <w:rPr>
                <w:rFonts w:asciiTheme="minorHAnsi" w:hAnsiTheme="minorHAnsi" w:cstheme="minorHAnsi"/>
              </w:rPr>
              <w:t>Mobiliser et sensibiliser l’opinion publique générale sur la problématique du changement climatique en RDC</w:t>
            </w:r>
          </w:p>
        </w:tc>
        <w:tc>
          <w:tcPr>
            <w:tcW w:w="1992" w:type="pct"/>
          </w:tcPr>
          <w:p w14:paraId="4A7D2716" w14:textId="77777777" w:rsidR="00545575" w:rsidRPr="00B03DB1" w:rsidRDefault="00545575" w:rsidP="00F124E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Style w:val="lev"/>
                <w:rFonts w:asciiTheme="minorHAnsi" w:hAnsiTheme="minorHAnsi" w:cstheme="minorHAnsi"/>
                <w:sz w:val="22"/>
                <w:szCs w:val="22"/>
                <w:lang w:val="fr-CD"/>
              </w:rPr>
            </w:pPr>
            <w:r w:rsidRPr="00B03DB1">
              <w:rPr>
                <w:rStyle w:val="lev"/>
                <w:rFonts w:asciiTheme="minorHAnsi" w:hAnsiTheme="minorHAnsi" w:cstheme="minorHAnsi"/>
                <w:sz w:val="22"/>
                <w:szCs w:val="22"/>
                <w:lang w:val="fr-CD"/>
              </w:rPr>
              <w:t xml:space="preserve">Vidéo institutionnelle </w:t>
            </w:r>
          </w:p>
          <w:p w14:paraId="3E515687" w14:textId="77777777" w:rsidR="00545575" w:rsidRPr="00B03DB1" w:rsidRDefault="00545575" w:rsidP="00F124E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Style w:val="lev"/>
                <w:rFonts w:asciiTheme="minorHAnsi" w:hAnsiTheme="minorHAnsi" w:cstheme="minorHAnsi"/>
                <w:sz w:val="22"/>
                <w:szCs w:val="22"/>
                <w:lang w:val="fr-CD"/>
              </w:rPr>
            </w:pPr>
            <w:r w:rsidRPr="00B03DB1">
              <w:rPr>
                <w:rStyle w:val="lev"/>
                <w:rFonts w:asciiTheme="minorHAnsi" w:hAnsiTheme="minorHAnsi" w:cstheme="minorHAnsi"/>
                <w:sz w:val="22"/>
                <w:szCs w:val="22"/>
                <w:lang w:val="fr-CD"/>
              </w:rPr>
              <w:t>Campagne de sensibilisation</w:t>
            </w:r>
          </w:p>
        </w:tc>
      </w:tr>
    </w:tbl>
    <w:p w14:paraId="53CE7CF8" w14:textId="77777777" w:rsidR="00545575" w:rsidRPr="00B03DB1" w:rsidRDefault="00545575" w:rsidP="007E43CB">
      <w:pPr>
        <w:pStyle w:val="Titre3"/>
        <w:rPr>
          <w:rFonts w:asciiTheme="minorHAnsi" w:hAnsiTheme="minorHAnsi" w:cstheme="minorHAnsi"/>
        </w:rPr>
      </w:pPr>
    </w:p>
    <w:p w14:paraId="132401F5" w14:textId="77777777" w:rsidR="00545575" w:rsidRPr="00B03DB1" w:rsidRDefault="00545575" w:rsidP="00917B44">
      <w:pPr>
        <w:pStyle w:val="Paragraphedeliste"/>
        <w:numPr>
          <w:ilvl w:val="0"/>
          <w:numId w:val="34"/>
        </w:numPr>
        <w:spacing w:after="160" w:line="259" w:lineRule="auto"/>
        <w:jc w:val="both"/>
        <w:rPr>
          <w:rFonts w:asciiTheme="minorHAnsi" w:hAnsiTheme="minorHAnsi" w:cstheme="minorHAnsi"/>
          <w:b/>
        </w:rPr>
      </w:pPr>
      <w:r w:rsidRPr="00B03DB1">
        <w:rPr>
          <w:rFonts w:asciiTheme="minorHAnsi" w:hAnsiTheme="minorHAnsi" w:cstheme="minorHAnsi"/>
          <w:b/>
        </w:rPr>
        <w:t>LES CANAUX DE COMMUNICATION</w:t>
      </w:r>
    </w:p>
    <w:p w14:paraId="676BC17C" w14:textId="77777777" w:rsidR="00545575" w:rsidRPr="00B03DB1" w:rsidRDefault="00545575" w:rsidP="00F124E9">
      <w:pPr>
        <w:ind w:left="360"/>
        <w:jc w:val="both"/>
        <w:rPr>
          <w:rFonts w:asciiTheme="minorHAnsi" w:hAnsiTheme="minorHAnsi" w:cstheme="minorHAnsi"/>
        </w:rPr>
      </w:pPr>
      <w:r w:rsidRPr="00B03DB1">
        <w:rPr>
          <w:rFonts w:asciiTheme="minorHAnsi" w:hAnsiTheme="minorHAnsi" w:cstheme="minorHAnsi"/>
        </w:rPr>
        <w:t>Description de quelques canaux de communication qui seront utilisés pour atteindre les groupes cibles.</w:t>
      </w:r>
    </w:p>
    <w:tbl>
      <w:tblPr>
        <w:tblStyle w:val="TableauGrille6Couleur-Accentuation1"/>
        <w:tblW w:w="5000" w:type="pct"/>
        <w:tblLook w:val="04A0" w:firstRow="1" w:lastRow="0" w:firstColumn="1" w:lastColumn="0" w:noHBand="0" w:noVBand="1"/>
      </w:tblPr>
      <w:tblGrid>
        <w:gridCol w:w="3004"/>
        <w:gridCol w:w="9946"/>
      </w:tblGrid>
      <w:tr w:rsidR="00545575" w:rsidRPr="00B03DB1" w14:paraId="35A828C8" w14:textId="77777777" w:rsidTr="00F124E9">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52" w:type="pct"/>
          </w:tcPr>
          <w:p w14:paraId="2BEA95B4" w14:textId="77777777" w:rsidR="00545575" w:rsidRPr="00B03DB1" w:rsidRDefault="00545575" w:rsidP="00F124E9">
            <w:pPr>
              <w:spacing w:after="0"/>
              <w:jc w:val="both"/>
              <w:rPr>
                <w:rFonts w:asciiTheme="minorHAnsi" w:hAnsiTheme="minorHAnsi" w:cstheme="minorHAnsi"/>
                <w:color w:val="auto"/>
              </w:rPr>
            </w:pPr>
            <w:r w:rsidRPr="00B03DB1">
              <w:rPr>
                <w:rFonts w:asciiTheme="minorHAnsi" w:hAnsiTheme="minorHAnsi" w:cstheme="minorHAnsi"/>
                <w:color w:val="auto"/>
              </w:rPr>
              <w:t>Canaux/outils d’information/communication</w:t>
            </w:r>
          </w:p>
        </w:tc>
        <w:tc>
          <w:tcPr>
            <w:tcW w:w="3848" w:type="pct"/>
          </w:tcPr>
          <w:p w14:paraId="617DE431" w14:textId="77777777" w:rsidR="00545575" w:rsidRPr="00B03DB1" w:rsidRDefault="00545575" w:rsidP="00F124E9">
            <w:pPr>
              <w:spacing w:after="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B03DB1">
              <w:rPr>
                <w:rFonts w:asciiTheme="minorHAnsi" w:hAnsiTheme="minorHAnsi" w:cstheme="minorHAnsi"/>
                <w:color w:val="auto"/>
              </w:rPr>
              <w:t>Fonctions/objectifs assignés</w:t>
            </w:r>
          </w:p>
        </w:tc>
      </w:tr>
      <w:tr w:rsidR="00545575" w:rsidRPr="00B03DB1" w14:paraId="0AE110D4" w14:textId="77777777" w:rsidTr="00F124E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52" w:type="pct"/>
          </w:tcPr>
          <w:p w14:paraId="0F315999" w14:textId="77777777" w:rsidR="00545575" w:rsidRPr="00B03DB1" w:rsidRDefault="00545575" w:rsidP="00F124E9">
            <w:pPr>
              <w:spacing w:after="0"/>
              <w:ind w:left="-108"/>
              <w:jc w:val="both"/>
              <w:rPr>
                <w:rFonts w:asciiTheme="minorHAnsi" w:hAnsiTheme="minorHAnsi" w:cstheme="minorHAnsi"/>
                <w:bCs w:val="0"/>
                <w:color w:val="auto"/>
              </w:rPr>
            </w:pPr>
            <w:r w:rsidRPr="00B03DB1">
              <w:rPr>
                <w:rFonts w:asciiTheme="minorHAnsi" w:hAnsiTheme="minorHAnsi" w:cstheme="minorHAnsi"/>
                <w:bCs w:val="0"/>
                <w:color w:val="auto"/>
              </w:rPr>
              <w:t>Le site web du FONAREDD </w:t>
            </w:r>
          </w:p>
        </w:tc>
        <w:tc>
          <w:tcPr>
            <w:tcW w:w="3848" w:type="pct"/>
          </w:tcPr>
          <w:p w14:paraId="07D866E8" w14:textId="00153E3F" w:rsidR="00545575" w:rsidRPr="00F124E9" w:rsidRDefault="00545575" w:rsidP="00F124E9">
            <w:pPr>
              <w:pStyle w:val="Paragraphedeliste"/>
              <w:numPr>
                <w:ilvl w:val="0"/>
                <w:numId w:val="33"/>
              </w:numPr>
              <w:spacing w:after="0" w:line="240" w:lineRule="auto"/>
              <w:ind w:left="4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B03DB1">
              <w:rPr>
                <w:rFonts w:asciiTheme="minorHAnsi" w:hAnsiTheme="minorHAnsi" w:cstheme="minorHAnsi"/>
                <w:bCs/>
              </w:rPr>
              <w:t xml:space="preserve">Information générale : (présentation des missions, objectifs et des programmes qui en découlent, ...) </w:t>
            </w:r>
          </w:p>
          <w:p w14:paraId="13F075BA" w14:textId="77777777" w:rsidR="00545575" w:rsidRPr="00B03DB1" w:rsidRDefault="00545575" w:rsidP="00F124E9">
            <w:pPr>
              <w:pStyle w:val="Paragraphedeliste"/>
              <w:numPr>
                <w:ilvl w:val="0"/>
                <w:numId w:val="33"/>
              </w:numPr>
              <w:spacing w:after="0" w:line="240" w:lineRule="auto"/>
              <w:ind w:left="4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B03DB1">
              <w:rPr>
                <w:rFonts w:asciiTheme="minorHAnsi" w:hAnsiTheme="minorHAnsi" w:cstheme="minorHAnsi"/>
              </w:rPr>
              <w:t>Présenter Toutes informations nécessaires sur le FONAREDD : les textes de référence, les projets mis en œuvre, les contacts, les annonces de recrutements, Publication article et communiqué de presse, les mécanismes de plainte et recours, les différents rapports, etc.</w:t>
            </w:r>
            <w:r w:rsidRPr="00B03DB1">
              <w:rPr>
                <w:rFonts w:asciiTheme="minorHAnsi" w:hAnsiTheme="minorHAnsi" w:cstheme="minorHAnsi"/>
                <w:b/>
              </w:rPr>
              <w:t>,</w:t>
            </w:r>
          </w:p>
        </w:tc>
      </w:tr>
      <w:tr w:rsidR="00545575" w:rsidRPr="00B03DB1" w14:paraId="6C4E8743" w14:textId="77777777" w:rsidTr="00F124E9">
        <w:trPr>
          <w:trHeight w:val="260"/>
        </w:trPr>
        <w:tc>
          <w:tcPr>
            <w:cnfStyle w:val="001000000000" w:firstRow="0" w:lastRow="0" w:firstColumn="1" w:lastColumn="0" w:oddVBand="0" w:evenVBand="0" w:oddHBand="0" w:evenHBand="0" w:firstRowFirstColumn="0" w:firstRowLastColumn="0" w:lastRowFirstColumn="0" w:lastRowLastColumn="0"/>
            <w:tcW w:w="1152" w:type="pct"/>
          </w:tcPr>
          <w:p w14:paraId="774F4797" w14:textId="77777777" w:rsidR="00545575" w:rsidRPr="00B03DB1" w:rsidRDefault="00545575" w:rsidP="00F124E9">
            <w:pPr>
              <w:spacing w:after="0"/>
              <w:jc w:val="both"/>
              <w:rPr>
                <w:rFonts w:asciiTheme="minorHAnsi" w:hAnsiTheme="minorHAnsi" w:cstheme="minorHAnsi"/>
                <w:bCs w:val="0"/>
                <w:color w:val="auto"/>
              </w:rPr>
            </w:pPr>
            <w:r w:rsidRPr="00B03DB1">
              <w:rPr>
                <w:rFonts w:asciiTheme="minorHAnsi" w:hAnsiTheme="minorHAnsi" w:cstheme="minorHAnsi"/>
                <w:bCs w:val="0"/>
                <w:color w:val="auto"/>
              </w:rPr>
              <w:t>Réseaux sociaux : Facebook et Twitter</w:t>
            </w:r>
          </w:p>
        </w:tc>
        <w:tc>
          <w:tcPr>
            <w:tcW w:w="3848" w:type="pct"/>
          </w:tcPr>
          <w:p w14:paraId="377A5D00" w14:textId="77777777" w:rsidR="00545575" w:rsidRPr="00B03DB1" w:rsidRDefault="00545575" w:rsidP="00F124E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tc>
      </w:tr>
      <w:tr w:rsidR="00545575" w:rsidRPr="00B03DB1" w14:paraId="7075D6EC" w14:textId="77777777" w:rsidTr="00F124E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52" w:type="pct"/>
          </w:tcPr>
          <w:p w14:paraId="1BA8135F" w14:textId="77777777" w:rsidR="00545575" w:rsidRPr="00B03DB1" w:rsidRDefault="00545575" w:rsidP="00F124E9">
            <w:pPr>
              <w:spacing w:after="0"/>
              <w:jc w:val="both"/>
              <w:rPr>
                <w:rFonts w:asciiTheme="minorHAnsi" w:hAnsiTheme="minorHAnsi" w:cstheme="minorHAnsi"/>
                <w:bCs w:val="0"/>
                <w:color w:val="auto"/>
              </w:rPr>
            </w:pPr>
            <w:r w:rsidRPr="00B03DB1">
              <w:rPr>
                <w:rFonts w:asciiTheme="minorHAnsi" w:hAnsiTheme="minorHAnsi" w:cstheme="minorHAnsi"/>
                <w:bCs w:val="0"/>
                <w:color w:val="auto"/>
              </w:rPr>
              <w:t>Bulletin d’information</w:t>
            </w:r>
          </w:p>
        </w:tc>
        <w:tc>
          <w:tcPr>
            <w:tcW w:w="3848" w:type="pct"/>
          </w:tcPr>
          <w:p w14:paraId="19FBEB12" w14:textId="77777777" w:rsidR="00545575" w:rsidRPr="00B03DB1" w:rsidRDefault="00545575" w:rsidP="00F124E9">
            <w:pPr>
              <w:pStyle w:val="Paragraphedeliste"/>
              <w:numPr>
                <w:ilvl w:val="0"/>
                <w:numId w:val="33"/>
              </w:numPr>
              <w:spacing w:after="0" w:line="240" w:lineRule="auto"/>
              <w:ind w:left="4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B03DB1">
              <w:rPr>
                <w:rFonts w:asciiTheme="minorHAnsi" w:hAnsiTheme="minorHAnsi" w:cstheme="minorHAnsi"/>
                <w:bCs/>
              </w:rPr>
              <w:t>Accroitre la visibilité en communicant sur les activités du SE</w:t>
            </w:r>
          </w:p>
        </w:tc>
      </w:tr>
      <w:tr w:rsidR="00545575" w:rsidRPr="00B03DB1" w14:paraId="30F2F516" w14:textId="77777777" w:rsidTr="00F124E9">
        <w:trPr>
          <w:trHeight w:val="260"/>
        </w:trPr>
        <w:tc>
          <w:tcPr>
            <w:cnfStyle w:val="001000000000" w:firstRow="0" w:lastRow="0" w:firstColumn="1" w:lastColumn="0" w:oddVBand="0" w:evenVBand="0" w:oddHBand="0" w:evenHBand="0" w:firstRowFirstColumn="0" w:firstRowLastColumn="0" w:lastRowFirstColumn="0" w:lastRowLastColumn="0"/>
            <w:tcW w:w="1152" w:type="pct"/>
          </w:tcPr>
          <w:p w14:paraId="73C2FD37" w14:textId="77777777" w:rsidR="00545575" w:rsidRPr="00B03DB1" w:rsidRDefault="00545575" w:rsidP="00F124E9">
            <w:pPr>
              <w:spacing w:after="0"/>
              <w:jc w:val="both"/>
              <w:rPr>
                <w:rFonts w:asciiTheme="minorHAnsi" w:hAnsiTheme="minorHAnsi" w:cstheme="minorHAnsi"/>
                <w:bCs w:val="0"/>
                <w:color w:val="auto"/>
              </w:rPr>
            </w:pPr>
            <w:r w:rsidRPr="00B03DB1">
              <w:rPr>
                <w:rFonts w:asciiTheme="minorHAnsi" w:hAnsiTheme="minorHAnsi" w:cstheme="minorHAnsi"/>
                <w:bCs w:val="0"/>
                <w:color w:val="auto"/>
              </w:rPr>
              <w:t>Radio et télévision</w:t>
            </w:r>
          </w:p>
        </w:tc>
        <w:tc>
          <w:tcPr>
            <w:tcW w:w="3848" w:type="pct"/>
          </w:tcPr>
          <w:p w14:paraId="1A790CF6" w14:textId="77777777" w:rsidR="00545575" w:rsidRPr="00B03DB1" w:rsidRDefault="00545575" w:rsidP="00F124E9">
            <w:pPr>
              <w:pStyle w:val="Paragraphedeliste"/>
              <w:numPr>
                <w:ilvl w:val="0"/>
                <w:numId w:val="33"/>
              </w:numPr>
              <w:spacing w:after="0" w:line="240" w:lineRule="auto"/>
              <w:ind w:left="457"/>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124E9">
              <w:rPr>
                <w:rFonts w:asciiTheme="minorHAnsi" w:hAnsiTheme="minorHAnsi" w:cstheme="minorHAnsi"/>
                <w:bCs/>
              </w:rPr>
              <w:t>Informer et sensibiliser l’opinion publique sur les questions liées à la REDD+</w:t>
            </w:r>
          </w:p>
        </w:tc>
      </w:tr>
      <w:tr w:rsidR="00545575" w:rsidRPr="00B03DB1" w14:paraId="7411FD93" w14:textId="77777777" w:rsidTr="00F124E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52" w:type="pct"/>
          </w:tcPr>
          <w:p w14:paraId="73B11DE9" w14:textId="77777777" w:rsidR="00545575" w:rsidRPr="00B03DB1" w:rsidRDefault="00545575" w:rsidP="00F124E9">
            <w:pPr>
              <w:spacing w:after="0"/>
              <w:jc w:val="both"/>
              <w:rPr>
                <w:rFonts w:asciiTheme="minorHAnsi" w:hAnsiTheme="minorHAnsi" w:cstheme="minorHAnsi"/>
                <w:bCs w:val="0"/>
                <w:color w:val="auto"/>
              </w:rPr>
            </w:pPr>
            <w:r w:rsidRPr="00B03DB1">
              <w:rPr>
                <w:rFonts w:asciiTheme="minorHAnsi" w:hAnsiTheme="minorHAnsi" w:cstheme="minorHAnsi"/>
                <w:bCs w:val="0"/>
                <w:color w:val="auto"/>
              </w:rPr>
              <w:t xml:space="preserve">Presse écrite </w:t>
            </w:r>
          </w:p>
        </w:tc>
        <w:tc>
          <w:tcPr>
            <w:tcW w:w="3848" w:type="pct"/>
          </w:tcPr>
          <w:p w14:paraId="6CD57A70" w14:textId="77777777" w:rsidR="00545575" w:rsidRPr="00F124E9" w:rsidRDefault="00545575" w:rsidP="00F124E9">
            <w:pPr>
              <w:pStyle w:val="Paragraphedeliste"/>
              <w:numPr>
                <w:ilvl w:val="0"/>
                <w:numId w:val="33"/>
              </w:numPr>
              <w:spacing w:after="0" w:line="240" w:lineRule="auto"/>
              <w:ind w:left="4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F124E9">
              <w:rPr>
                <w:rFonts w:asciiTheme="minorHAnsi" w:hAnsiTheme="minorHAnsi" w:cstheme="minorHAnsi"/>
                <w:bCs/>
              </w:rPr>
              <w:t>Rendre visibles les activités du FONAREDD dans la zone de couverture des journaux locaux</w:t>
            </w:r>
          </w:p>
          <w:p w14:paraId="54C71232" w14:textId="77777777" w:rsidR="00545575" w:rsidRPr="00B03DB1" w:rsidRDefault="00545575" w:rsidP="00F124E9">
            <w:pPr>
              <w:pStyle w:val="Paragraphedeliste"/>
              <w:numPr>
                <w:ilvl w:val="0"/>
                <w:numId w:val="33"/>
              </w:numPr>
              <w:spacing w:after="0" w:line="240" w:lineRule="auto"/>
              <w:ind w:left="4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124E9">
              <w:rPr>
                <w:rFonts w:asciiTheme="minorHAnsi" w:hAnsiTheme="minorHAnsi" w:cstheme="minorHAnsi"/>
                <w:bCs/>
              </w:rPr>
              <w:t>Publier les annonces de recrutement</w:t>
            </w:r>
            <w:r w:rsidRPr="00B03DB1">
              <w:rPr>
                <w:rFonts w:asciiTheme="minorHAnsi" w:hAnsiTheme="minorHAnsi" w:cstheme="minorHAnsi"/>
              </w:rPr>
              <w:t xml:space="preserve"> </w:t>
            </w:r>
          </w:p>
        </w:tc>
      </w:tr>
      <w:tr w:rsidR="00545575" w:rsidRPr="00B03DB1" w14:paraId="23A3780E" w14:textId="77777777" w:rsidTr="00F124E9">
        <w:trPr>
          <w:trHeight w:val="248"/>
        </w:trPr>
        <w:tc>
          <w:tcPr>
            <w:cnfStyle w:val="001000000000" w:firstRow="0" w:lastRow="0" w:firstColumn="1" w:lastColumn="0" w:oddVBand="0" w:evenVBand="0" w:oddHBand="0" w:evenHBand="0" w:firstRowFirstColumn="0" w:firstRowLastColumn="0" w:lastRowFirstColumn="0" w:lastRowLastColumn="0"/>
            <w:tcW w:w="1152" w:type="pct"/>
          </w:tcPr>
          <w:p w14:paraId="7139E271" w14:textId="77777777" w:rsidR="00545575" w:rsidRPr="00B03DB1" w:rsidRDefault="00545575" w:rsidP="00F124E9">
            <w:pPr>
              <w:spacing w:after="0"/>
              <w:jc w:val="both"/>
              <w:rPr>
                <w:rFonts w:asciiTheme="minorHAnsi" w:hAnsiTheme="minorHAnsi" w:cstheme="minorHAnsi"/>
                <w:b w:val="0"/>
                <w:color w:val="auto"/>
              </w:rPr>
            </w:pPr>
            <w:r w:rsidRPr="00B03DB1">
              <w:rPr>
                <w:rFonts w:asciiTheme="minorHAnsi" w:hAnsiTheme="minorHAnsi" w:cstheme="minorHAnsi"/>
                <w:color w:val="auto"/>
              </w:rPr>
              <w:t>Les canaux traditionnels ou socioculturels</w:t>
            </w:r>
          </w:p>
        </w:tc>
        <w:tc>
          <w:tcPr>
            <w:tcW w:w="3848" w:type="pct"/>
          </w:tcPr>
          <w:p w14:paraId="54B0F492" w14:textId="77777777" w:rsidR="00545575" w:rsidRPr="00B03DB1" w:rsidRDefault="00545575" w:rsidP="00F124E9">
            <w:pPr>
              <w:pStyle w:val="Paragraphedeliste"/>
              <w:numPr>
                <w:ilvl w:val="0"/>
                <w:numId w:val="33"/>
              </w:numPr>
              <w:spacing w:after="0" w:line="240" w:lineRule="auto"/>
              <w:ind w:left="457"/>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124E9">
              <w:rPr>
                <w:rFonts w:asciiTheme="minorHAnsi" w:hAnsiTheme="minorHAnsi" w:cstheme="minorHAnsi"/>
                <w:bCs/>
              </w:rPr>
              <w:t>Communiquer à partir des chefferies traditionnelles, confessions religieuses, leaders d’opinion, notables et autorités morales, crieurs, et autres réseaux informels ;</w:t>
            </w:r>
          </w:p>
        </w:tc>
      </w:tr>
    </w:tbl>
    <w:p w14:paraId="514183F5" w14:textId="77777777" w:rsidR="00545575" w:rsidRPr="00B03DB1" w:rsidRDefault="00545575" w:rsidP="00545575">
      <w:pPr>
        <w:rPr>
          <w:rFonts w:asciiTheme="minorHAnsi" w:hAnsiTheme="minorHAnsi" w:cstheme="minorHAnsi"/>
        </w:rPr>
        <w:sectPr w:rsidR="00545575" w:rsidRPr="00B03DB1" w:rsidSect="00F124E9">
          <w:pgSz w:w="15840" w:h="12240" w:orient="landscape"/>
          <w:pgMar w:top="1440" w:right="1440" w:bottom="1276" w:left="1440" w:header="709" w:footer="709" w:gutter="0"/>
          <w:cols w:space="708"/>
          <w:docGrid w:linePitch="360"/>
        </w:sectPr>
      </w:pPr>
    </w:p>
    <w:p w14:paraId="597023CC" w14:textId="77777777" w:rsidR="00545575" w:rsidRPr="007B2E6D" w:rsidRDefault="00545575" w:rsidP="00545575">
      <w:pPr>
        <w:spacing w:before="100" w:beforeAutospacing="1" w:after="100" w:afterAutospacing="1"/>
        <w:ind w:left="720"/>
        <w:jc w:val="both"/>
        <w:rPr>
          <w:rFonts w:asciiTheme="minorHAnsi" w:hAnsiTheme="minorHAnsi" w:cstheme="minorHAnsi"/>
          <w:b/>
          <w:bCs/>
          <w:lang w:val="fr-CD" w:eastAsia="fr-CD"/>
        </w:rPr>
      </w:pPr>
      <w:r w:rsidRPr="007B2E6D">
        <w:rPr>
          <w:rFonts w:asciiTheme="minorHAnsi" w:hAnsiTheme="minorHAnsi" w:cstheme="minorHAnsi"/>
          <w:b/>
          <w:bCs/>
          <w:lang w:val="fr-CD" w:eastAsia="fr-CD"/>
        </w:rPr>
        <w:lastRenderedPageBreak/>
        <w:t xml:space="preserve">Lexique </w:t>
      </w:r>
    </w:p>
    <w:p w14:paraId="3E1A2220"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Activité de socialisation :</w:t>
      </w:r>
      <w:r w:rsidRPr="007B2E6D">
        <w:rPr>
          <w:rFonts w:asciiTheme="minorHAnsi" w:hAnsiTheme="minorHAnsi" w:cstheme="minorHAnsi"/>
          <w:lang w:val="fr-CD" w:eastAsia="fr-CD"/>
        </w:rPr>
        <w:t xml:space="preserve"> afin de permettre aux personnels d’atteindre leur plein potentiel, il est important d’assurer la cohésion et le bien-être de l'équipe. Par cette activité, nous voulons susciter le plaisir de travailler ensemble, de motiver les employés pour qu’ils soient en mesure de donner le meilleur d’eux-mêmes pour réaliser les objectifs qui leur sont attribués.</w:t>
      </w:r>
    </w:p>
    <w:p w14:paraId="0B9BF760"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Lettre du coordonnateur :</w:t>
      </w:r>
      <w:r w:rsidRPr="007B2E6D">
        <w:rPr>
          <w:rFonts w:asciiTheme="minorHAnsi" w:hAnsiTheme="minorHAnsi" w:cstheme="minorHAnsi"/>
          <w:lang w:val="fr-CD" w:eastAsia="fr-CD"/>
        </w:rPr>
        <w:t xml:space="preserve"> il s’agit d’un e-mail partagé par le coordonnateur aux différentes cibles de communication donnant des orientations et le défi à réaliser pour le mois en cours. </w:t>
      </w:r>
    </w:p>
    <w:p w14:paraId="796DD7DE"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Le trimestriel (Échos de FONAREDD)</w:t>
      </w:r>
      <w:r w:rsidRPr="007B2E6D">
        <w:rPr>
          <w:rFonts w:asciiTheme="minorHAnsi" w:hAnsiTheme="minorHAnsi" w:cstheme="minorHAnsi"/>
          <w:lang w:val="fr-CD" w:eastAsia="fr-CD"/>
        </w:rPr>
        <w:t xml:space="preserve"> : c'est un magazine d’information du SE partagé par mail et en dur aux parties prenantes. Ce magazine communique essentiellement sur les grandes activités du SE et la mise en œuvre des programmes.</w:t>
      </w:r>
    </w:p>
    <w:p w14:paraId="05FF501F"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 xml:space="preserve">Revue de mise en œuvre : </w:t>
      </w:r>
      <w:r w:rsidRPr="007B2E6D">
        <w:rPr>
          <w:rFonts w:asciiTheme="minorHAnsi" w:hAnsiTheme="minorHAnsi" w:cstheme="minorHAnsi"/>
          <w:lang w:val="fr-CD" w:eastAsia="fr-CD"/>
        </w:rPr>
        <w:t>il s’agit d’un document produit par les agences d’exécution pour le SE, communiquant de façon permanente la mise en œuvre des programmes.</w:t>
      </w:r>
    </w:p>
    <w:p w14:paraId="2EB15B1A"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Gros plan :</w:t>
      </w:r>
      <w:r w:rsidRPr="007B2E6D">
        <w:rPr>
          <w:rFonts w:asciiTheme="minorHAnsi" w:hAnsiTheme="minorHAnsi" w:cstheme="minorHAnsi"/>
          <w:lang w:val="fr-CD" w:eastAsia="fr-CD"/>
        </w:rPr>
        <w:t xml:space="preserve"> Outil de communication présenté sous forme d’un article ou d’une courte vidéo afin de présenter les programmes du portefeuille de FONAREDD.</w:t>
      </w:r>
    </w:p>
    <w:p w14:paraId="6500C3DE"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La rencontre annuelle :</w:t>
      </w:r>
      <w:r w:rsidRPr="007B2E6D">
        <w:rPr>
          <w:rFonts w:asciiTheme="minorHAnsi" w:hAnsiTheme="minorHAnsi" w:cstheme="minorHAnsi"/>
          <w:lang w:val="fr-CD" w:eastAsia="fr-CD"/>
        </w:rPr>
        <w:t xml:space="preserve"> C’est l’événement phare de l’année. Il intervient au dernier mois de l’année en vue de faire une restitution aux parties prenantes. Il peut servir aussi d’un moment de partage des vœux.</w:t>
      </w:r>
    </w:p>
    <w:p w14:paraId="69670A2A"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 xml:space="preserve">News </w:t>
      </w:r>
      <w:proofErr w:type="spellStart"/>
      <w:r w:rsidRPr="007B2E6D">
        <w:rPr>
          <w:rFonts w:asciiTheme="minorHAnsi" w:hAnsiTheme="minorHAnsi" w:cstheme="minorHAnsi"/>
          <w:b/>
          <w:bCs/>
          <w:lang w:val="fr-CD" w:eastAsia="fr-CD"/>
        </w:rPr>
        <w:t>Letter</w:t>
      </w:r>
      <w:proofErr w:type="spellEnd"/>
      <w:r w:rsidRPr="007B2E6D">
        <w:rPr>
          <w:rFonts w:asciiTheme="minorHAnsi" w:hAnsiTheme="minorHAnsi" w:cstheme="minorHAnsi"/>
          <w:b/>
          <w:bCs/>
          <w:lang w:val="fr-CD" w:eastAsia="fr-CD"/>
        </w:rPr>
        <w:t xml:space="preserve"> :</w:t>
      </w:r>
      <w:r w:rsidRPr="007B2E6D">
        <w:rPr>
          <w:rFonts w:asciiTheme="minorHAnsi" w:hAnsiTheme="minorHAnsi" w:cstheme="minorHAnsi"/>
          <w:lang w:val="fr-CD" w:eastAsia="fr-CD"/>
        </w:rPr>
        <w:t xml:space="preserve"> Article d’information partagé soit par e-mail et publié sur le site. Cet article peut aborder soit les activités du SE soit des agences de mise en œuvre.</w:t>
      </w:r>
    </w:p>
    <w:p w14:paraId="30FDEA64"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Campagne numérique :</w:t>
      </w:r>
      <w:r w:rsidRPr="007B2E6D">
        <w:rPr>
          <w:rFonts w:asciiTheme="minorHAnsi" w:hAnsiTheme="minorHAnsi" w:cstheme="minorHAnsi"/>
          <w:lang w:val="fr-CD" w:eastAsia="fr-CD"/>
        </w:rPr>
        <w:t xml:space="preserve"> cette activité consiste à animer les réseaux sociaux de l’entreprise en abordant des thématiques précises.</w:t>
      </w:r>
    </w:p>
    <w:p w14:paraId="1815BED8" w14:textId="77777777" w:rsidR="00545575" w:rsidRPr="007B2E6D" w:rsidRDefault="00545575" w:rsidP="00917B44">
      <w:pPr>
        <w:numPr>
          <w:ilvl w:val="0"/>
          <w:numId w:val="35"/>
        </w:numPr>
        <w:spacing w:before="100" w:beforeAutospacing="1" w:after="100" w:afterAutospacing="1"/>
        <w:jc w:val="both"/>
        <w:rPr>
          <w:rFonts w:asciiTheme="minorHAnsi" w:hAnsiTheme="minorHAnsi" w:cstheme="minorHAnsi"/>
          <w:lang w:val="fr-CD" w:eastAsia="fr-CD"/>
        </w:rPr>
      </w:pPr>
      <w:r w:rsidRPr="007B2E6D">
        <w:rPr>
          <w:rFonts w:asciiTheme="minorHAnsi" w:hAnsiTheme="minorHAnsi" w:cstheme="minorHAnsi"/>
          <w:b/>
          <w:bCs/>
          <w:lang w:val="fr-CD" w:eastAsia="fr-CD"/>
        </w:rPr>
        <w:t>Forum des parties prenantes :</w:t>
      </w:r>
      <w:r w:rsidRPr="007B2E6D">
        <w:rPr>
          <w:rFonts w:asciiTheme="minorHAnsi" w:hAnsiTheme="minorHAnsi" w:cstheme="minorHAnsi"/>
          <w:lang w:val="fr-CD" w:eastAsia="fr-CD"/>
        </w:rPr>
        <w:t xml:space="preserve"> Cet outil va essentiellement servir de retour de communication. Il s’agit de partager une information avec les acteurs de la thématique en vue d’avoir leur avis et leur considération.</w:t>
      </w:r>
    </w:p>
    <w:p w14:paraId="15472702" w14:textId="77777777" w:rsidR="00545575" w:rsidRPr="007B2E6D" w:rsidRDefault="00545575" w:rsidP="00545575">
      <w:pPr>
        <w:tabs>
          <w:tab w:val="left" w:pos="2616"/>
        </w:tabs>
        <w:rPr>
          <w:rFonts w:asciiTheme="minorHAnsi" w:hAnsiTheme="minorHAnsi" w:cstheme="minorHAnsi"/>
        </w:rPr>
      </w:pPr>
    </w:p>
    <w:p w14:paraId="53A65440" w14:textId="0D3AA4F4" w:rsidR="00545575" w:rsidRDefault="00545575">
      <w:pPr>
        <w:spacing w:after="160" w:line="259" w:lineRule="auto"/>
        <w:rPr>
          <w:rFonts w:ascii="Avenir Next LT Pro" w:eastAsiaTheme="majorEastAsia" w:hAnsi="Avenir Next LT Pro" w:cstheme="majorBidi"/>
          <w:b/>
          <w:bCs/>
          <w:color w:val="000000" w:themeColor="text1"/>
        </w:rPr>
      </w:pPr>
      <w:r>
        <w:rPr>
          <w:rFonts w:ascii="Avenir Next LT Pro" w:hAnsi="Avenir Next LT Pro"/>
        </w:rPr>
        <w:br w:type="page"/>
      </w:r>
    </w:p>
    <w:p w14:paraId="1495C0A7" w14:textId="77DC25E2" w:rsidR="00801658" w:rsidRDefault="008B3ACD" w:rsidP="007E43CB">
      <w:pPr>
        <w:pStyle w:val="Titre3"/>
      </w:pPr>
      <w:bookmarkStart w:id="67" w:name="_Toc178949272"/>
      <w:r w:rsidRPr="00C345C4">
        <w:rPr>
          <w:rFonts w:ascii="Avenir Next LT Pro" w:hAnsi="Avenir Next LT Pro"/>
        </w:rPr>
        <w:lastRenderedPageBreak/>
        <w:t>ANNEXE 4 : Plan d’approvisionnement / Passation de marché</w:t>
      </w:r>
      <w:bookmarkEnd w:id="67"/>
    </w:p>
    <w:tbl>
      <w:tblPr>
        <w:tblW w:w="13457" w:type="dxa"/>
        <w:tblLayout w:type="fixed"/>
        <w:tblCellMar>
          <w:left w:w="70" w:type="dxa"/>
          <w:right w:w="70" w:type="dxa"/>
        </w:tblCellMar>
        <w:tblLook w:val="04A0" w:firstRow="1" w:lastRow="0" w:firstColumn="1" w:lastColumn="0" w:noHBand="0" w:noVBand="1"/>
      </w:tblPr>
      <w:tblGrid>
        <w:gridCol w:w="2399"/>
        <w:gridCol w:w="2834"/>
        <w:gridCol w:w="1559"/>
        <w:gridCol w:w="2401"/>
        <w:gridCol w:w="1994"/>
        <w:gridCol w:w="994"/>
        <w:gridCol w:w="1276"/>
      </w:tblGrid>
      <w:tr w:rsidR="007E43CB" w:rsidRPr="00097CEE" w14:paraId="1C07B442" w14:textId="77777777" w:rsidTr="001B5C61">
        <w:trPr>
          <w:trHeight w:val="582"/>
        </w:trPr>
        <w:tc>
          <w:tcPr>
            <w:tcW w:w="13457" w:type="dxa"/>
            <w:gridSpan w:val="7"/>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0FF19687" w14:textId="77777777" w:rsidR="007E43CB" w:rsidRPr="00097CEE" w:rsidRDefault="007E43CB" w:rsidP="009D1208">
            <w:pPr>
              <w:spacing w:after="0"/>
              <w:rPr>
                <w:rFonts w:eastAsia="Times New Roman" w:cs="Calibri"/>
                <w:b/>
                <w:bCs/>
                <w:lang w:val="fr-CD" w:eastAsia="fr-CD"/>
              </w:rPr>
            </w:pPr>
            <w:r w:rsidRPr="00097CEE">
              <w:rPr>
                <w:rFonts w:eastAsia="Times New Roman" w:cs="Calibri"/>
                <w:b/>
                <w:bCs/>
                <w:lang w:val="fr-CD" w:eastAsia="fr-CD"/>
              </w:rPr>
              <w:t>Plan d’approvisionnement</w:t>
            </w:r>
          </w:p>
        </w:tc>
      </w:tr>
      <w:tr w:rsidR="007E43CB" w:rsidRPr="00097CEE" w14:paraId="13808D71" w14:textId="77777777" w:rsidTr="001B5C61">
        <w:trPr>
          <w:trHeight w:val="300"/>
        </w:trPr>
        <w:tc>
          <w:tcPr>
            <w:tcW w:w="2399"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2719967C"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 xml:space="preserve">ELEMENT </w:t>
            </w:r>
          </w:p>
        </w:tc>
        <w:tc>
          <w:tcPr>
            <w:tcW w:w="2834"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1BAEE698"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DESCRIPTION DE L’ELEMENT</w:t>
            </w:r>
          </w:p>
        </w:tc>
        <w:tc>
          <w:tcPr>
            <w:tcW w:w="1559"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1FD11D01"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 xml:space="preserve">COÛT ESTIME </w:t>
            </w:r>
            <w:r w:rsidRPr="00097CEE">
              <w:rPr>
                <w:rFonts w:eastAsia="Times New Roman" w:cs="Calibri"/>
                <w:lang w:val="fr-CD" w:eastAsia="fr-CD"/>
              </w:rPr>
              <w:t>(US $)</w:t>
            </w:r>
          </w:p>
        </w:tc>
        <w:tc>
          <w:tcPr>
            <w:tcW w:w="2401"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3452634A"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METHODE D’APPROVISIONNE-MENT</w:t>
            </w:r>
          </w:p>
        </w:tc>
        <w:tc>
          <w:tcPr>
            <w:tcW w:w="1994" w:type="dxa"/>
            <w:tcBorders>
              <w:top w:val="nil"/>
              <w:left w:val="nil"/>
              <w:bottom w:val="nil"/>
              <w:right w:val="single" w:sz="8" w:space="0" w:color="000000"/>
            </w:tcBorders>
            <w:shd w:val="clear" w:color="000000" w:fill="D9D9D9"/>
            <w:vAlign w:val="center"/>
            <w:hideMark/>
          </w:tcPr>
          <w:p w14:paraId="57B7E300"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PLAFONDS</w:t>
            </w:r>
          </w:p>
        </w:tc>
        <w:tc>
          <w:tcPr>
            <w:tcW w:w="994"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448C5E07"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DATE ESTIMEE DE DEPART</w:t>
            </w:r>
          </w:p>
        </w:tc>
        <w:tc>
          <w:tcPr>
            <w:tcW w:w="1276" w:type="dxa"/>
            <w:vMerge w:val="restart"/>
            <w:tcBorders>
              <w:top w:val="nil"/>
              <w:left w:val="single" w:sz="8" w:space="0" w:color="000000"/>
              <w:bottom w:val="single" w:sz="8" w:space="0" w:color="000000"/>
              <w:right w:val="single" w:sz="8" w:space="0" w:color="000000"/>
            </w:tcBorders>
            <w:shd w:val="clear" w:color="000000" w:fill="D9D9D9"/>
            <w:vAlign w:val="center"/>
            <w:hideMark/>
          </w:tcPr>
          <w:p w14:paraId="58000304"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DATE PREVUE POUR LE CONTRAT</w:t>
            </w:r>
          </w:p>
        </w:tc>
      </w:tr>
      <w:tr w:rsidR="007E43CB" w:rsidRPr="00097CEE" w14:paraId="4EE1B91A" w14:textId="77777777" w:rsidTr="001B5C61">
        <w:trPr>
          <w:trHeight w:val="1551"/>
        </w:trPr>
        <w:tc>
          <w:tcPr>
            <w:tcW w:w="2399" w:type="dxa"/>
            <w:vMerge/>
            <w:tcBorders>
              <w:top w:val="nil"/>
              <w:left w:val="single" w:sz="8" w:space="0" w:color="000000"/>
              <w:bottom w:val="single" w:sz="8" w:space="0" w:color="000000"/>
              <w:right w:val="single" w:sz="8" w:space="0" w:color="000000"/>
            </w:tcBorders>
            <w:vAlign w:val="center"/>
            <w:hideMark/>
          </w:tcPr>
          <w:p w14:paraId="45BEEB7C" w14:textId="77777777" w:rsidR="007E43CB" w:rsidRPr="00097CEE" w:rsidRDefault="007E43CB" w:rsidP="009D1208">
            <w:pPr>
              <w:spacing w:after="0"/>
              <w:rPr>
                <w:rFonts w:eastAsia="Times New Roman" w:cs="Calibri"/>
                <w:b/>
                <w:bCs/>
                <w:lang w:val="fr-CD" w:eastAsia="fr-CD"/>
              </w:rPr>
            </w:pPr>
          </w:p>
        </w:tc>
        <w:tc>
          <w:tcPr>
            <w:tcW w:w="2834" w:type="dxa"/>
            <w:vMerge/>
            <w:tcBorders>
              <w:top w:val="nil"/>
              <w:left w:val="single" w:sz="8" w:space="0" w:color="000000"/>
              <w:bottom w:val="single" w:sz="8" w:space="0" w:color="000000"/>
              <w:right w:val="single" w:sz="8" w:space="0" w:color="000000"/>
            </w:tcBorders>
            <w:vAlign w:val="center"/>
            <w:hideMark/>
          </w:tcPr>
          <w:p w14:paraId="485CE02B" w14:textId="77777777" w:rsidR="007E43CB" w:rsidRPr="00097CEE" w:rsidRDefault="007E43CB" w:rsidP="009D1208">
            <w:pPr>
              <w:spacing w:after="0"/>
              <w:rPr>
                <w:rFonts w:eastAsia="Times New Roman" w:cs="Calibri"/>
                <w:b/>
                <w:bCs/>
                <w:lang w:val="fr-CD" w:eastAsia="fr-CD"/>
              </w:rPr>
            </w:pPr>
          </w:p>
        </w:tc>
        <w:tc>
          <w:tcPr>
            <w:tcW w:w="1559" w:type="dxa"/>
            <w:vMerge/>
            <w:tcBorders>
              <w:top w:val="nil"/>
              <w:left w:val="single" w:sz="8" w:space="0" w:color="000000"/>
              <w:bottom w:val="single" w:sz="8" w:space="0" w:color="000000"/>
              <w:right w:val="single" w:sz="8" w:space="0" w:color="000000"/>
            </w:tcBorders>
            <w:vAlign w:val="center"/>
            <w:hideMark/>
          </w:tcPr>
          <w:p w14:paraId="2E10AF95" w14:textId="77777777" w:rsidR="007E43CB" w:rsidRPr="00097CEE" w:rsidRDefault="007E43CB" w:rsidP="009D1208">
            <w:pPr>
              <w:spacing w:after="0"/>
              <w:rPr>
                <w:rFonts w:eastAsia="Times New Roman" w:cs="Calibri"/>
                <w:b/>
                <w:bCs/>
                <w:lang w:val="fr-CD" w:eastAsia="fr-CD"/>
              </w:rPr>
            </w:pPr>
          </w:p>
        </w:tc>
        <w:tc>
          <w:tcPr>
            <w:tcW w:w="2401" w:type="dxa"/>
            <w:vMerge/>
            <w:tcBorders>
              <w:top w:val="nil"/>
              <w:left w:val="single" w:sz="8" w:space="0" w:color="000000"/>
              <w:bottom w:val="single" w:sz="8" w:space="0" w:color="000000"/>
              <w:right w:val="single" w:sz="8" w:space="0" w:color="000000"/>
            </w:tcBorders>
            <w:vAlign w:val="center"/>
            <w:hideMark/>
          </w:tcPr>
          <w:p w14:paraId="512CB86D" w14:textId="77777777" w:rsidR="007E43CB" w:rsidRPr="00097CEE" w:rsidRDefault="007E43CB" w:rsidP="009D1208">
            <w:pPr>
              <w:spacing w:after="0"/>
              <w:rPr>
                <w:rFonts w:eastAsia="Times New Roman" w:cs="Calibri"/>
                <w:b/>
                <w:bCs/>
                <w:lang w:val="fr-CD" w:eastAsia="fr-CD"/>
              </w:rPr>
            </w:pPr>
          </w:p>
        </w:tc>
        <w:tc>
          <w:tcPr>
            <w:tcW w:w="1994" w:type="dxa"/>
            <w:tcBorders>
              <w:top w:val="nil"/>
              <w:left w:val="nil"/>
              <w:bottom w:val="single" w:sz="8" w:space="0" w:color="000000"/>
              <w:right w:val="single" w:sz="8" w:space="0" w:color="000000"/>
            </w:tcBorders>
            <w:shd w:val="clear" w:color="000000" w:fill="D9D9D9"/>
            <w:vAlign w:val="center"/>
            <w:hideMark/>
          </w:tcPr>
          <w:p w14:paraId="3BAC0A82" w14:textId="77777777" w:rsidR="007E43CB" w:rsidRPr="00097CEE" w:rsidRDefault="007E43CB" w:rsidP="009D1208">
            <w:pPr>
              <w:spacing w:after="0"/>
              <w:jc w:val="center"/>
              <w:rPr>
                <w:rFonts w:eastAsia="Times New Roman" w:cs="Calibri"/>
                <w:i/>
                <w:iCs/>
                <w:lang w:val="fr-CD" w:eastAsia="fr-CD"/>
              </w:rPr>
            </w:pPr>
            <w:r w:rsidRPr="00097CEE">
              <w:rPr>
                <w:rFonts w:eastAsia="Times New Roman" w:cs="Calibri"/>
                <w:i/>
                <w:iCs/>
                <w:lang w:val="fr-CD" w:eastAsia="fr-CD"/>
              </w:rPr>
              <w:t>(valeur monétaire min-max pour laquelle la méthode d’approvisionnement indiquée doit être utilisée)</w:t>
            </w:r>
          </w:p>
        </w:tc>
        <w:tc>
          <w:tcPr>
            <w:tcW w:w="994" w:type="dxa"/>
            <w:vMerge/>
            <w:tcBorders>
              <w:top w:val="nil"/>
              <w:left w:val="single" w:sz="8" w:space="0" w:color="000000"/>
              <w:bottom w:val="single" w:sz="8" w:space="0" w:color="000000"/>
              <w:right w:val="single" w:sz="8" w:space="0" w:color="000000"/>
            </w:tcBorders>
            <w:vAlign w:val="center"/>
            <w:hideMark/>
          </w:tcPr>
          <w:p w14:paraId="521C000E" w14:textId="77777777" w:rsidR="007E43CB" w:rsidRPr="00097CEE" w:rsidRDefault="007E43CB" w:rsidP="009D1208">
            <w:pPr>
              <w:spacing w:after="0"/>
              <w:rPr>
                <w:rFonts w:eastAsia="Times New Roman" w:cs="Calibri"/>
                <w:b/>
                <w:bCs/>
                <w:lang w:val="fr-CD" w:eastAsia="fr-CD"/>
              </w:rPr>
            </w:pPr>
          </w:p>
        </w:tc>
        <w:tc>
          <w:tcPr>
            <w:tcW w:w="1276" w:type="dxa"/>
            <w:vMerge/>
            <w:tcBorders>
              <w:top w:val="nil"/>
              <w:left w:val="single" w:sz="8" w:space="0" w:color="000000"/>
              <w:bottom w:val="single" w:sz="8" w:space="0" w:color="000000"/>
              <w:right w:val="single" w:sz="8" w:space="0" w:color="000000"/>
            </w:tcBorders>
            <w:vAlign w:val="center"/>
            <w:hideMark/>
          </w:tcPr>
          <w:p w14:paraId="173B0955" w14:textId="77777777" w:rsidR="007E43CB" w:rsidRPr="00097CEE" w:rsidRDefault="007E43CB" w:rsidP="009D1208">
            <w:pPr>
              <w:spacing w:after="0"/>
              <w:rPr>
                <w:rFonts w:eastAsia="Times New Roman" w:cs="Calibri"/>
                <w:b/>
                <w:bCs/>
                <w:lang w:val="fr-CD" w:eastAsia="fr-CD"/>
              </w:rPr>
            </w:pPr>
          </w:p>
        </w:tc>
      </w:tr>
      <w:tr w:rsidR="007E43CB" w:rsidRPr="00097CEE" w14:paraId="728B8F58" w14:textId="77777777" w:rsidTr="00B6414C">
        <w:trPr>
          <w:trHeight w:val="484"/>
        </w:trPr>
        <w:tc>
          <w:tcPr>
            <w:tcW w:w="13457" w:type="dxa"/>
            <w:gridSpan w:val="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486EF44" w14:textId="77777777" w:rsidR="007E43CB" w:rsidRPr="00097CEE" w:rsidRDefault="007E43CB" w:rsidP="00B6414C">
            <w:pPr>
              <w:spacing w:after="0"/>
              <w:rPr>
                <w:rFonts w:eastAsia="Times New Roman" w:cs="Calibri"/>
                <w:b/>
                <w:bCs/>
                <w:lang w:val="fr-CD" w:eastAsia="fr-CD"/>
              </w:rPr>
            </w:pPr>
            <w:r w:rsidRPr="00097CEE">
              <w:rPr>
                <w:rFonts w:eastAsia="Times New Roman" w:cs="Calibri"/>
                <w:b/>
                <w:bCs/>
                <w:lang w:val="fr-CD" w:eastAsia="fr-CD"/>
              </w:rPr>
              <w:t xml:space="preserve">Biens et services autres que des consultations </w:t>
            </w:r>
          </w:p>
        </w:tc>
      </w:tr>
      <w:tr w:rsidR="007E43CB" w:rsidRPr="00097CEE" w14:paraId="4DEF9EB7" w14:textId="77777777" w:rsidTr="001B5C61">
        <w:trPr>
          <w:trHeight w:val="915"/>
        </w:trPr>
        <w:tc>
          <w:tcPr>
            <w:tcW w:w="2399" w:type="dxa"/>
            <w:tcBorders>
              <w:top w:val="single" w:sz="4" w:space="0" w:color="auto"/>
              <w:left w:val="single" w:sz="4" w:space="0" w:color="auto"/>
              <w:bottom w:val="single" w:sz="4" w:space="0" w:color="auto"/>
              <w:right w:val="single" w:sz="4" w:space="0" w:color="auto"/>
            </w:tcBorders>
            <w:shd w:val="clear" w:color="FFFFFF" w:fill="FFFFFF"/>
            <w:hideMark/>
          </w:tcPr>
          <w:p w14:paraId="192D8885" w14:textId="5E519F89" w:rsidR="007E43CB" w:rsidRPr="00097CEE" w:rsidRDefault="007E43CB" w:rsidP="009D1208">
            <w:pPr>
              <w:spacing w:after="0"/>
              <w:rPr>
                <w:rFonts w:eastAsia="Times New Roman" w:cs="Calibri"/>
                <w:sz w:val="20"/>
                <w:szCs w:val="20"/>
                <w:lang w:val="fr-CD" w:eastAsia="fr-CD"/>
              </w:rPr>
            </w:pPr>
            <w:r w:rsidRPr="00097CEE">
              <w:rPr>
                <w:rFonts w:eastAsia="Times New Roman" w:cs="Calibri"/>
                <w:sz w:val="20"/>
                <w:szCs w:val="20"/>
                <w:lang w:val="fr-CD" w:eastAsia="fr-CD"/>
              </w:rPr>
              <w:t>Expertise technique 1</w:t>
            </w:r>
            <w:r w:rsidR="00BD330D" w:rsidRPr="001B5C61">
              <w:rPr>
                <w:rFonts w:eastAsia="Times New Roman" w:cs="Calibri"/>
                <w:sz w:val="20"/>
                <w:szCs w:val="20"/>
                <w:vertAlign w:val="superscript"/>
                <w:lang w:val="fr-CD" w:eastAsia="fr-CD"/>
              </w:rPr>
              <w:t>ère</w:t>
            </w:r>
            <w:r w:rsidR="00BD330D">
              <w:rPr>
                <w:rFonts w:eastAsia="Times New Roman" w:cs="Calibri"/>
                <w:sz w:val="20"/>
                <w:szCs w:val="20"/>
                <w:lang w:val="fr-CD" w:eastAsia="fr-CD"/>
              </w:rPr>
              <w:t xml:space="preserve"> </w:t>
            </w:r>
            <w:r w:rsidR="00BD330D" w:rsidRPr="00097CEE">
              <w:rPr>
                <w:rFonts w:eastAsia="Times New Roman" w:cs="Calibri"/>
                <w:sz w:val="20"/>
                <w:szCs w:val="20"/>
                <w:lang w:val="fr-CD" w:eastAsia="fr-CD"/>
              </w:rPr>
              <w:t>micro</w:t>
            </w:r>
            <w:r w:rsidRPr="00097CEE">
              <w:rPr>
                <w:rFonts w:eastAsia="Times New Roman" w:cs="Calibri"/>
                <w:sz w:val="20"/>
                <w:szCs w:val="20"/>
                <w:lang w:val="fr-CD" w:eastAsia="fr-CD"/>
              </w:rPr>
              <w:t>-évaluation HACT (avant capacitation)</w:t>
            </w:r>
          </w:p>
        </w:tc>
        <w:tc>
          <w:tcPr>
            <w:tcW w:w="2834" w:type="dxa"/>
            <w:tcBorders>
              <w:top w:val="nil"/>
              <w:left w:val="single" w:sz="8" w:space="0" w:color="000000"/>
              <w:bottom w:val="single" w:sz="8" w:space="0" w:color="000000"/>
              <w:right w:val="single" w:sz="8" w:space="0" w:color="000000"/>
            </w:tcBorders>
            <w:shd w:val="clear" w:color="auto" w:fill="auto"/>
            <w:vAlign w:val="center"/>
            <w:hideMark/>
          </w:tcPr>
          <w:p w14:paraId="02DB0B72"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xml:space="preserve">Recrutement cabinet d'audit spécialisé dans la micro-évaluation de capacités de gestion fiduciaire </w:t>
            </w:r>
          </w:p>
        </w:tc>
        <w:tc>
          <w:tcPr>
            <w:tcW w:w="1559" w:type="dxa"/>
            <w:tcBorders>
              <w:top w:val="nil"/>
              <w:left w:val="nil"/>
              <w:bottom w:val="single" w:sz="8" w:space="0" w:color="auto"/>
              <w:right w:val="single" w:sz="8" w:space="0" w:color="auto"/>
            </w:tcBorders>
            <w:shd w:val="clear" w:color="000000" w:fill="FFFFFF"/>
            <w:vAlign w:val="center"/>
            <w:hideMark/>
          </w:tcPr>
          <w:p w14:paraId="2852BF93" w14:textId="0A63C85D"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 xml:space="preserve"> </w:t>
            </w:r>
            <w:r w:rsidR="007D07B0">
              <w:rPr>
                <w:rFonts w:eastAsia="Times New Roman" w:cs="Calibri"/>
                <w:lang w:val="fr-CD" w:eastAsia="fr-CD"/>
              </w:rPr>
              <w:t xml:space="preserve">90 </w:t>
            </w:r>
            <w:r w:rsidRPr="00097CEE">
              <w:rPr>
                <w:rFonts w:eastAsia="Times New Roman" w:cs="Calibri"/>
                <w:lang w:val="fr-CD" w:eastAsia="fr-CD"/>
              </w:rPr>
              <w:t>000,00</w:t>
            </w:r>
          </w:p>
        </w:tc>
        <w:tc>
          <w:tcPr>
            <w:tcW w:w="2401" w:type="dxa"/>
            <w:tcBorders>
              <w:top w:val="nil"/>
              <w:left w:val="nil"/>
              <w:bottom w:val="single" w:sz="8" w:space="0" w:color="000000"/>
              <w:right w:val="single" w:sz="8" w:space="0" w:color="000000"/>
            </w:tcBorders>
            <w:shd w:val="clear" w:color="auto" w:fill="auto"/>
            <w:vAlign w:val="center"/>
            <w:hideMark/>
          </w:tcPr>
          <w:p w14:paraId="098C35DC"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Etude documentaire – sources concurrentielles</w:t>
            </w:r>
          </w:p>
        </w:tc>
        <w:tc>
          <w:tcPr>
            <w:tcW w:w="1994" w:type="dxa"/>
            <w:tcBorders>
              <w:top w:val="nil"/>
              <w:left w:val="nil"/>
              <w:bottom w:val="single" w:sz="8" w:space="0" w:color="000000"/>
              <w:right w:val="single" w:sz="8" w:space="0" w:color="000000"/>
            </w:tcBorders>
            <w:shd w:val="clear" w:color="auto" w:fill="auto"/>
            <w:vAlign w:val="center"/>
            <w:hideMark/>
          </w:tcPr>
          <w:p w14:paraId="62FB0007"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N/A</w:t>
            </w:r>
          </w:p>
        </w:tc>
        <w:tc>
          <w:tcPr>
            <w:tcW w:w="994" w:type="dxa"/>
            <w:tcBorders>
              <w:top w:val="nil"/>
              <w:left w:val="nil"/>
              <w:bottom w:val="single" w:sz="8" w:space="0" w:color="000000"/>
              <w:right w:val="single" w:sz="8" w:space="0" w:color="000000"/>
            </w:tcBorders>
            <w:shd w:val="clear" w:color="auto" w:fill="auto"/>
            <w:vAlign w:val="center"/>
            <w:hideMark/>
          </w:tcPr>
          <w:p w14:paraId="523CF4D8"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juil-24</w:t>
            </w:r>
          </w:p>
        </w:tc>
        <w:tc>
          <w:tcPr>
            <w:tcW w:w="1276" w:type="dxa"/>
            <w:tcBorders>
              <w:top w:val="nil"/>
              <w:left w:val="nil"/>
              <w:bottom w:val="single" w:sz="8" w:space="0" w:color="000000"/>
              <w:right w:val="single" w:sz="8" w:space="0" w:color="000000"/>
            </w:tcBorders>
            <w:shd w:val="clear" w:color="auto" w:fill="auto"/>
            <w:vAlign w:val="center"/>
            <w:hideMark/>
          </w:tcPr>
          <w:p w14:paraId="0789D651"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oct-24</w:t>
            </w:r>
          </w:p>
        </w:tc>
      </w:tr>
      <w:tr w:rsidR="007E43CB" w:rsidRPr="00097CEE" w14:paraId="52D3C096" w14:textId="77777777" w:rsidTr="001B5C61">
        <w:trPr>
          <w:trHeight w:val="915"/>
        </w:trPr>
        <w:tc>
          <w:tcPr>
            <w:tcW w:w="2399" w:type="dxa"/>
            <w:tcBorders>
              <w:top w:val="nil"/>
              <w:left w:val="single" w:sz="4" w:space="0" w:color="auto"/>
              <w:bottom w:val="single" w:sz="4" w:space="0" w:color="auto"/>
              <w:right w:val="single" w:sz="4" w:space="0" w:color="auto"/>
            </w:tcBorders>
            <w:shd w:val="clear" w:color="FFFFFF" w:fill="FFFFFF"/>
            <w:hideMark/>
          </w:tcPr>
          <w:p w14:paraId="7CA8C2A5" w14:textId="118010A9" w:rsidR="007E43CB" w:rsidRPr="00097CEE" w:rsidRDefault="007E43CB" w:rsidP="009D1208">
            <w:pPr>
              <w:spacing w:after="0"/>
              <w:rPr>
                <w:rFonts w:eastAsia="Times New Roman" w:cs="Calibri"/>
                <w:sz w:val="20"/>
                <w:szCs w:val="20"/>
                <w:lang w:val="fr-CD" w:eastAsia="fr-CD"/>
              </w:rPr>
            </w:pPr>
            <w:r w:rsidRPr="00097CEE">
              <w:rPr>
                <w:rFonts w:eastAsia="Times New Roman" w:cs="Calibri"/>
                <w:sz w:val="20"/>
                <w:szCs w:val="20"/>
                <w:lang w:val="fr-CD" w:eastAsia="fr-CD"/>
              </w:rPr>
              <w:t>Expertise technique 2</w:t>
            </w:r>
            <w:r w:rsidR="001B5C61" w:rsidRPr="001B5C61">
              <w:rPr>
                <w:rFonts w:eastAsia="Times New Roman" w:cs="Calibri"/>
                <w:sz w:val="20"/>
                <w:szCs w:val="20"/>
                <w:vertAlign w:val="superscript"/>
                <w:lang w:val="fr-CD" w:eastAsia="fr-CD"/>
              </w:rPr>
              <w:t>ème</w:t>
            </w:r>
            <w:r w:rsidR="001B5C61">
              <w:rPr>
                <w:rFonts w:eastAsia="Times New Roman" w:cs="Calibri"/>
                <w:sz w:val="20"/>
                <w:szCs w:val="20"/>
                <w:lang w:val="fr-CD" w:eastAsia="fr-CD"/>
              </w:rPr>
              <w:t xml:space="preserve"> </w:t>
            </w:r>
            <w:r w:rsidRPr="00097CEE">
              <w:rPr>
                <w:rFonts w:eastAsia="Times New Roman" w:cs="Calibri"/>
                <w:sz w:val="20"/>
                <w:szCs w:val="20"/>
                <w:lang w:val="fr-CD" w:eastAsia="fr-CD"/>
              </w:rPr>
              <w:t>micro-évaluation HACT (avant capacitation)</w:t>
            </w:r>
          </w:p>
        </w:tc>
        <w:tc>
          <w:tcPr>
            <w:tcW w:w="2834" w:type="dxa"/>
            <w:tcBorders>
              <w:top w:val="nil"/>
              <w:left w:val="single" w:sz="8" w:space="0" w:color="000000"/>
              <w:bottom w:val="single" w:sz="8" w:space="0" w:color="000000"/>
              <w:right w:val="single" w:sz="8" w:space="0" w:color="000000"/>
            </w:tcBorders>
            <w:shd w:val="clear" w:color="auto" w:fill="auto"/>
            <w:vAlign w:val="center"/>
            <w:hideMark/>
          </w:tcPr>
          <w:p w14:paraId="714030EB"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xml:space="preserve">Recrutement cabinet d'audit spécialisé dans la micro-évaluation de capacités de gestion fiduciaire </w:t>
            </w:r>
          </w:p>
        </w:tc>
        <w:tc>
          <w:tcPr>
            <w:tcW w:w="1559" w:type="dxa"/>
            <w:tcBorders>
              <w:top w:val="nil"/>
              <w:left w:val="nil"/>
              <w:bottom w:val="single" w:sz="8" w:space="0" w:color="auto"/>
              <w:right w:val="single" w:sz="8" w:space="0" w:color="auto"/>
            </w:tcBorders>
            <w:shd w:val="clear" w:color="000000" w:fill="FFFFFF"/>
            <w:vAlign w:val="center"/>
            <w:hideMark/>
          </w:tcPr>
          <w:p w14:paraId="46A1A6AD" w14:textId="310A451E" w:rsidR="007E43CB" w:rsidRPr="00097CEE" w:rsidRDefault="007D07B0" w:rsidP="009D1208">
            <w:pPr>
              <w:spacing w:after="0"/>
              <w:jc w:val="center"/>
              <w:rPr>
                <w:rFonts w:eastAsia="Times New Roman" w:cs="Calibri"/>
                <w:lang w:val="fr-CD" w:eastAsia="fr-CD"/>
              </w:rPr>
            </w:pPr>
            <w:r>
              <w:rPr>
                <w:rFonts w:eastAsia="Times New Roman" w:cs="Calibri"/>
                <w:lang w:val="fr-CD" w:eastAsia="fr-CD"/>
              </w:rPr>
              <w:t xml:space="preserve">90 </w:t>
            </w:r>
            <w:r w:rsidR="007E43CB" w:rsidRPr="00097CEE">
              <w:rPr>
                <w:rFonts w:eastAsia="Times New Roman" w:cs="Calibri"/>
                <w:lang w:val="fr-CD" w:eastAsia="fr-CD"/>
              </w:rPr>
              <w:t>000,00</w:t>
            </w:r>
          </w:p>
        </w:tc>
        <w:tc>
          <w:tcPr>
            <w:tcW w:w="2401" w:type="dxa"/>
            <w:tcBorders>
              <w:top w:val="nil"/>
              <w:left w:val="nil"/>
              <w:bottom w:val="single" w:sz="8" w:space="0" w:color="000000"/>
              <w:right w:val="single" w:sz="8" w:space="0" w:color="000000"/>
            </w:tcBorders>
            <w:shd w:val="clear" w:color="auto" w:fill="auto"/>
            <w:vAlign w:val="center"/>
            <w:hideMark/>
          </w:tcPr>
          <w:p w14:paraId="428405B4"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Etude documentaire – sources concurrentielles</w:t>
            </w:r>
          </w:p>
        </w:tc>
        <w:tc>
          <w:tcPr>
            <w:tcW w:w="1994" w:type="dxa"/>
            <w:tcBorders>
              <w:top w:val="nil"/>
              <w:left w:val="nil"/>
              <w:bottom w:val="single" w:sz="8" w:space="0" w:color="000000"/>
              <w:right w:val="single" w:sz="8" w:space="0" w:color="000000"/>
            </w:tcBorders>
            <w:shd w:val="clear" w:color="auto" w:fill="auto"/>
            <w:vAlign w:val="center"/>
            <w:hideMark/>
          </w:tcPr>
          <w:p w14:paraId="5DDB8F79"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N/A</w:t>
            </w:r>
          </w:p>
        </w:tc>
        <w:tc>
          <w:tcPr>
            <w:tcW w:w="994" w:type="dxa"/>
            <w:tcBorders>
              <w:top w:val="nil"/>
              <w:left w:val="nil"/>
              <w:bottom w:val="single" w:sz="8" w:space="0" w:color="000000"/>
              <w:right w:val="single" w:sz="8" w:space="0" w:color="000000"/>
            </w:tcBorders>
            <w:shd w:val="clear" w:color="auto" w:fill="auto"/>
            <w:vAlign w:val="center"/>
            <w:hideMark/>
          </w:tcPr>
          <w:p w14:paraId="4B1C00EE"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juil-24</w:t>
            </w:r>
          </w:p>
        </w:tc>
        <w:tc>
          <w:tcPr>
            <w:tcW w:w="1276" w:type="dxa"/>
            <w:tcBorders>
              <w:top w:val="nil"/>
              <w:left w:val="nil"/>
              <w:bottom w:val="single" w:sz="8" w:space="0" w:color="000000"/>
              <w:right w:val="single" w:sz="8" w:space="0" w:color="000000"/>
            </w:tcBorders>
            <w:shd w:val="clear" w:color="auto" w:fill="auto"/>
            <w:vAlign w:val="center"/>
            <w:hideMark/>
          </w:tcPr>
          <w:p w14:paraId="0C5C7A7D"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oct-24</w:t>
            </w:r>
          </w:p>
        </w:tc>
      </w:tr>
      <w:tr w:rsidR="007E43CB" w:rsidRPr="00097CEE" w14:paraId="5DBA5445" w14:textId="77777777" w:rsidTr="001B5C61">
        <w:trPr>
          <w:trHeight w:val="615"/>
        </w:trPr>
        <w:tc>
          <w:tcPr>
            <w:tcW w:w="2399" w:type="dxa"/>
            <w:tcBorders>
              <w:top w:val="nil"/>
              <w:left w:val="single" w:sz="8" w:space="0" w:color="000000"/>
              <w:bottom w:val="single" w:sz="8" w:space="0" w:color="000000"/>
              <w:right w:val="single" w:sz="8" w:space="0" w:color="000000"/>
            </w:tcBorders>
            <w:shd w:val="clear" w:color="auto" w:fill="auto"/>
            <w:vAlign w:val="center"/>
            <w:hideMark/>
          </w:tcPr>
          <w:p w14:paraId="209016A8" w14:textId="4A125C4E"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xml:space="preserve">Expertise technique l'accompagnement des </w:t>
            </w:r>
            <w:r w:rsidR="00110B4A">
              <w:rPr>
                <w:rFonts w:eastAsia="Times New Roman" w:cs="Calibri"/>
                <w:lang w:val="fr-CD" w:eastAsia="fr-CD"/>
              </w:rPr>
              <w:t>ONG</w:t>
            </w:r>
            <w:r w:rsidRPr="00097CEE">
              <w:rPr>
                <w:rFonts w:eastAsia="Times New Roman" w:cs="Calibri"/>
                <w:lang w:val="fr-CD" w:eastAsia="fr-CD"/>
              </w:rPr>
              <w:t>N/rédaction des prodoc</w:t>
            </w:r>
          </w:p>
        </w:tc>
        <w:tc>
          <w:tcPr>
            <w:tcW w:w="2834" w:type="dxa"/>
            <w:tcBorders>
              <w:top w:val="nil"/>
              <w:left w:val="nil"/>
              <w:bottom w:val="single" w:sz="8" w:space="0" w:color="000000"/>
              <w:right w:val="single" w:sz="8" w:space="0" w:color="000000"/>
            </w:tcBorders>
            <w:shd w:val="clear" w:color="auto" w:fill="auto"/>
            <w:vAlign w:val="center"/>
            <w:hideMark/>
          </w:tcPr>
          <w:p w14:paraId="52C1EE8A"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xml:space="preserve">Recrutement consultants nationaux </w:t>
            </w:r>
          </w:p>
        </w:tc>
        <w:tc>
          <w:tcPr>
            <w:tcW w:w="1559" w:type="dxa"/>
            <w:tcBorders>
              <w:top w:val="nil"/>
              <w:left w:val="nil"/>
              <w:bottom w:val="single" w:sz="8" w:space="0" w:color="auto"/>
              <w:right w:val="single" w:sz="8" w:space="0" w:color="auto"/>
            </w:tcBorders>
            <w:shd w:val="clear" w:color="000000" w:fill="FFFFFF"/>
            <w:vAlign w:val="center"/>
            <w:hideMark/>
          </w:tcPr>
          <w:p w14:paraId="74E91738" w14:textId="720A659D" w:rsidR="007E43CB" w:rsidRPr="00097CEE" w:rsidRDefault="008148D3" w:rsidP="009D1208">
            <w:pPr>
              <w:spacing w:after="0"/>
              <w:jc w:val="center"/>
              <w:rPr>
                <w:rFonts w:eastAsia="Times New Roman" w:cs="Calibri"/>
                <w:lang w:val="fr-CD" w:eastAsia="fr-CD"/>
              </w:rPr>
            </w:pPr>
            <w:r>
              <w:rPr>
                <w:rFonts w:eastAsia="Times New Roman" w:cs="Calibri"/>
                <w:lang w:val="fr-CD" w:eastAsia="fr-CD"/>
              </w:rPr>
              <w:t>3</w:t>
            </w:r>
            <w:r w:rsidR="007E43CB" w:rsidRPr="00097CEE">
              <w:rPr>
                <w:rFonts w:eastAsia="Times New Roman" w:cs="Calibri"/>
                <w:lang w:val="fr-CD" w:eastAsia="fr-CD"/>
              </w:rPr>
              <w:t>00 000,00</w:t>
            </w:r>
          </w:p>
        </w:tc>
        <w:tc>
          <w:tcPr>
            <w:tcW w:w="2401" w:type="dxa"/>
            <w:tcBorders>
              <w:top w:val="nil"/>
              <w:left w:val="nil"/>
              <w:bottom w:val="single" w:sz="8" w:space="0" w:color="000000"/>
              <w:right w:val="single" w:sz="8" w:space="0" w:color="000000"/>
            </w:tcBorders>
            <w:shd w:val="clear" w:color="auto" w:fill="auto"/>
            <w:vAlign w:val="center"/>
            <w:hideMark/>
          </w:tcPr>
          <w:p w14:paraId="2D2CBF8C"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Etude documentaire – sources concurrentielles</w:t>
            </w:r>
          </w:p>
        </w:tc>
        <w:tc>
          <w:tcPr>
            <w:tcW w:w="1994" w:type="dxa"/>
            <w:tcBorders>
              <w:top w:val="nil"/>
              <w:left w:val="nil"/>
              <w:bottom w:val="single" w:sz="8" w:space="0" w:color="000000"/>
              <w:right w:val="single" w:sz="8" w:space="0" w:color="000000"/>
            </w:tcBorders>
            <w:shd w:val="clear" w:color="auto" w:fill="auto"/>
            <w:vAlign w:val="center"/>
            <w:hideMark/>
          </w:tcPr>
          <w:p w14:paraId="28BD2F9C"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N/A</w:t>
            </w:r>
          </w:p>
        </w:tc>
        <w:tc>
          <w:tcPr>
            <w:tcW w:w="994" w:type="dxa"/>
            <w:tcBorders>
              <w:top w:val="nil"/>
              <w:left w:val="nil"/>
              <w:bottom w:val="single" w:sz="8" w:space="0" w:color="000000"/>
              <w:right w:val="single" w:sz="8" w:space="0" w:color="000000"/>
            </w:tcBorders>
            <w:shd w:val="clear" w:color="auto" w:fill="auto"/>
            <w:vAlign w:val="center"/>
            <w:hideMark/>
          </w:tcPr>
          <w:p w14:paraId="7CD82DAA"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juil-24</w:t>
            </w:r>
          </w:p>
        </w:tc>
        <w:tc>
          <w:tcPr>
            <w:tcW w:w="1276" w:type="dxa"/>
            <w:tcBorders>
              <w:top w:val="nil"/>
              <w:left w:val="nil"/>
              <w:bottom w:val="single" w:sz="8" w:space="0" w:color="000000"/>
              <w:right w:val="single" w:sz="8" w:space="0" w:color="000000"/>
            </w:tcBorders>
            <w:shd w:val="clear" w:color="auto" w:fill="auto"/>
            <w:vAlign w:val="center"/>
            <w:hideMark/>
          </w:tcPr>
          <w:p w14:paraId="0C5CC33B"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oct-24</w:t>
            </w:r>
          </w:p>
        </w:tc>
      </w:tr>
      <w:tr w:rsidR="007E43CB" w:rsidRPr="00097CEE" w14:paraId="11D490C2" w14:textId="77777777" w:rsidTr="001B5C61">
        <w:trPr>
          <w:trHeight w:val="915"/>
        </w:trPr>
        <w:tc>
          <w:tcPr>
            <w:tcW w:w="2399" w:type="dxa"/>
            <w:tcBorders>
              <w:top w:val="nil"/>
              <w:left w:val="single" w:sz="8" w:space="0" w:color="000000"/>
              <w:bottom w:val="single" w:sz="8" w:space="0" w:color="000000"/>
              <w:right w:val="single" w:sz="8" w:space="0" w:color="000000"/>
            </w:tcBorders>
            <w:shd w:val="clear" w:color="auto" w:fill="auto"/>
            <w:vAlign w:val="center"/>
            <w:hideMark/>
          </w:tcPr>
          <w:p w14:paraId="503FD0DA"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Matériel et équipement de bureau (IT)/PNUD</w:t>
            </w:r>
          </w:p>
        </w:tc>
        <w:tc>
          <w:tcPr>
            <w:tcW w:w="2834" w:type="dxa"/>
            <w:tcBorders>
              <w:top w:val="nil"/>
              <w:left w:val="nil"/>
              <w:bottom w:val="single" w:sz="8" w:space="0" w:color="000000"/>
              <w:right w:val="single" w:sz="8" w:space="0" w:color="000000"/>
            </w:tcBorders>
            <w:shd w:val="clear" w:color="auto" w:fill="auto"/>
            <w:vAlign w:val="center"/>
            <w:hideMark/>
          </w:tcPr>
          <w:p w14:paraId="3B3C29B7"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xml:space="preserve">Achat 2 Kits Ordinateurs, imprimantes, ondulaires + accessoires  </w:t>
            </w:r>
          </w:p>
        </w:tc>
        <w:tc>
          <w:tcPr>
            <w:tcW w:w="1559" w:type="dxa"/>
            <w:tcBorders>
              <w:top w:val="nil"/>
              <w:left w:val="nil"/>
              <w:bottom w:val="single" w:sz="8" w:space="0" w:color="auto"/>
              <w:right w:val="single" w:sz="8" w:space="0" w:color="auto"/>
            </w:tcBorders>
            <w:shd w:val="clear" w:color="000000" w:fill="FFFFFF"/>
            <w:vAlign w:val="center"/>
            <w:hideMark/>
          </w:tcPr>
          <w:p w14:paraId="0E192840"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5 000,00</w:t>
            </w:r>
          </w:p>
        </w:tc>
        <w:tc>
          <w:tcPr>
            <w:tcW w:w="2401" w:type="dxa"/>
            <w:tcBorders>
              <w:top w:val="nil"/>
              <w:left w:val="nil"/>
              <w:bottom w:val="single" w:sz="8" w:space="0" w:color="000000"/>
              <w:right w:val="single" w:sz="8" w:space="0" w:color="000000"/>
            </w:tcBorders>
            <w:shd w:val="clear" w:color="auto" w:fill="auto"/>
            <w:vAlign w:val="center"/>
            <w:hideMark/>
          </w:tcPr>
          <w:p w14:paraId="7629DFC3"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Etude documentaire – sources concurrentielles</w:t>
            </w:r>
          </w:p>
        </w:tc>
        <w:tc>
          <w:tcPr>
            <w:tcW w:w="1994" w:type="dxa"/>
            <w:tcBorders>
              <w:top w:val="nil"/>
              <w:left w:val="nil"/>
              <w:bottom w:val="single" w:sz="8" w:space="0" w:color="000000"/>
              <w:right w:val="single" w:sz="8" w:space="0" w:color="000000"/>
            </w:tcBorders>
            <w:shd w:val="clear" w:color="auto" w:fill="auto"/>
            <w:vAlign w:val="center"/>
            <w:hideMark/>
          </w:tcPr>
          <w:p w14:paraId="3F7A24BD"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N/A</w:t>
            </w:r>
          </w:p>
        </w:tc>
        <w:tc>
          <w:tcPr>
            <w:tcW w:w="994" w:type="dxa"/>
            <w:tcBorders>
              <w:top w:val="nil"/>
              <w:left w:val="nil"/>
              <w:bottom w:val="single" w:sz="8" w:space="0" w:color="000000"/>
              <w:right w:val="single" w:sz="8" w:space="0" w:color="000000"/>
            </w:tcBorders>
            <w:shd w:val="clear" w:color="auto" w:fill="auto"/>
            <w:vAlign w:val="center"/>
            <w:hideMark/>
          </w:tcPr>
          <w:p w14:paraId="4BE04BE3"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juil-24</w:t>
            </w:r>
          </w:p>
        </w:tc>
        <w:tc>
          <w:tcPr>
            <w:tcW w:w="1276" w:type="dxa"/>
            <w:tcBorders>
              <w:top w:val="nil"/>
              <w:left w:val="nil"/>
              <w:bottom w:val="single" w:sz="8" w:space="0" w:color="000000"/>
              <w:right w:val="single" w:sz="8" w:space="0" w:color="000000"/>
            </w:tcBorders>
            <w:shd w:val="clear" w:color="auto" w:fill="auto"/>
            <w:vAlign w:val="center"/>
            <w:hideMark/>
          </w:tcPr>
          <w:p w14:paraId="76CC2C83"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oct-24</w:t>
            </w:r>
          </w:p>
        </w:tc>
      </w:tr>
      <w:tr w:rsidR="007E43CB" w:rsidRPr="00097CEE" w14:paraId="3663C532" w14:textId="77777777" w:rsidTr="001B5C61">
        <w:trPr>
          <w:trHeight w:val="915"/>
        </w:trPr>
        <w:tc>
          <w:tcPr>
            <w:tcW w:w="2399" w:type="dxa"/>
            <w:tcBorders>
              <w:top w:val="nil"/>
              <w:left w:val="single" w:sz="8" w:space="0" w:color="000000"/>
              <w:bottom w:val="single" w:sz="8" w:space="0" w:color="000000"/>
              <w:right w:val="single" w:sz="8" w:space="0" w:color="000000"/>
            </w:tcBorders>
            <w:shd w:val="clear" w:color="auto" w:fill="auto"/>
            <w:vAlign w:val="center"/>
            <w:hideMark/>
          </w:tcPr>
          <w:p w14:paraId="22C21CFF"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Matériel et équipement de bureau (IT)/CTR-FONAREDD</w:t>
            </w:r>
          </w:p>
        </w:tc>
        <w:tc>
          <w:tcPr>
            <w:tcW w:w="2834" w:type="dxa"/>
            <w:tcBorders>
              <w:top w:val="nil"/>
              <w:left w:val="nil"/>
              <w:bottom w:val="single" w:sz="8" w:space="0" w:color="000000"/>
              <w:right w:val="single" w:sz="8" w:space="0" w:color="000000"/>
            </w:tcBorders>
            <w:shd w:val="clear" w:color="auto" w:fill="auto"/>
            <w:vAlign w:val="center"/>
            <w:hideMark/>
          </w:tcPr>
          <w:p w14:paraId="0BDF3729"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xml:space="preserve">Achat 2 Kits Ordinateurs, imprimantes, ondulaires + accessoires  </w:t>
            </w:r>
          </w:p>
        </w:tc>
        <w:tc>
          <w:tcPr>
            <w:tcW w:w="1559" w:type="dxa"/>
            <w:tcBorders>
              <w:top w:val="nil"/>
              <w:left w:val="nil"/>
              <w:bottom w:val="single" w:sz="8" w:space="0" w:color="auto"/>
              <w:right w:val="single" w:sz="8" w:space="0" w:color="auto"/>
            </w:tcBorders>
            <w:shd w:val="clear" w:color="000000" w:fill="FFFFFF"/>
            <w:vAlign w:val="center"/>
            <w:hideMark/>
          </w:tcPr>
          <w:p w14:paraId="0D53CF2D"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5 000,00</w:t>
            </w:r>
          </w:p>
        </w:tc>
        <w:tc>
          <w:tcPr>
            <w:tcW w:w="2401" w:type="dxa"/>
            <w:tcBorders>
              <w:top w:val="nil"/>
              <w:left w:val="nil"/>
              <w:bottom w:val="single" w:sz="8" w:space="0" w:color="000000"/>
              <w:right w:val="single" w:sz="8" w:space="0" w:color="000000"/>
            </w:tcBorders>
            <w:shd w:val="clear" w:color="auto" w:fill="auto"/>
            <w:vAlign w:val="center"/>
            <w:hideMark/>
          </w:tcPr>
          <w:p w14:paraId="633FBC6D"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Etude documentaire – sources concurrentielles</w:t>
            </w:r>
          </w:p>
        </w:tc>
        <w:tc>
          <w:tcPr>
            <w:tcW w:w="1994" w:type="dxa"/>
            <w:tcBorders>
              <w:top w:val="nil"/>
              <w:left w:val="nil"/>
              <w:bottom w:val="single" w:sz="8" w:space="0" w:color="000000"/>
              <w:right w:val="single" w:sz="8" w:space="0" w:color="000000"/>
            </w:tcBorders>
            <w:shd w:val="clear" w:color="auto" w:fill="auto"/>
            <w:vAlign w:val="center"/>
            <w:hideMark/>
          </w:tcPr>
          <w:p w14:paraId="1F2C7B97"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N/A</w:t>
            </w:r>
          </w:p>
        </w:tc>
        <w:tc>
          <w:tcPr>
            <w:tcW w:w="994" w:type="dxa"/>
            <w:tcBorders>
              <w:top w:val="nil"/>
              <w:left w:val="nil"/>
              <w:bottom w:val="single" w:sz="8" w:space="0" w:color="000000"/>
              <w:right w:val="single" w:sz="8" w:space="0" w:color="000000"/>
            </w:tcBorders>
            <w:shd w:val="clear" w:color="auto" w:fill="auto"/>
            <w:vAlign w:val="center"/>
            <w:hideMark/>
          </w:tcPr>
          <w:p w14:paraId="088E091B"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juil-24</w:t>
            </w:r>
          </w:p>
        </w:tc>
        <w:tc>
          <w:tcPr>
            <w:tcW w:w="1276" w:type="dxa"/>
            <w:tcBorders>
              <w:top w:val="nil"/>
              <w:left w:val="nil"/>
              <w:bottom w:val="single" w:sz="8" w:space="0" w:color="000000"/>
              <w:right w:val="single" w:sz="8" w:space="0" w:color="000000"/>
            </w:tcBorders>
            <w:shd w:val="clear" w:color="auto" w:fill="auto"/>
            <w:vAlign w:val="center"/>
            <w:hideMark/>
          </w:tcPr>
          <w:p w14:paraId="4BFFFB98" w14:textId="77777777" w:rsidR="007E43CB" w:rsidRPr="00097CEE" w:rsidRDefault="007E43CB" w:rsidP="009D1208">
            <w:pPr>
              <w:spacing w:after="0"/>
              <w:jc w:val="center"/>
              <w:rPr>
                <w:rFonts w:eastAsia="Times New Roman" w:cs="Calibri"/>
                <w:lang w:val="fr-CD" w:eastAsia="fr-CD"/>
              </w:rPr>
            </w:pPr>
            <w:r w:rsidRPr="00097CEE">
              <w:rPr>
                <w:rFonts w:eastAsia="Times New Roman" w:cs="Calibri"/>
                <w:lang w:val="fr-CD" w:eastAsia="fr-CD"/>
              </w:rPr>
              <w:t>oct-24</w:t>
            </w:r>
          </w:p>
        </w:tc>
      </w:tr>
      <w:tr w:rsidR="007E43CB" w:rsidRPr="00097CEE" w14:paraId="6C4698F6" w14:textId="77777777" w:rsidTr="001B5C61">
        <w:trPr>
          <w:trHeight w:val="533"/>
        </w:trPr>
        <w:tc>
          <w:tcPr>
            <w:tcW w:w="5233" w:type="dxa"/>
            <w:gridSpan w:val="2"/>
            <w:tcBorders>
              <w:top w:val="single" w:sz="8" w:space="0" w:color="000000"/>
              <w:left w:val="single" w:sz="8" w:space="0" w:color="000000"/>
              <w:bottom w:val="single" w:sz="8" w:space="0" w:color="000000"/>
              <w:right w:val="single" w:sz="8" w:space="0" w:color="000000"/>
            </w:tcBorders>
            <w:shd w:val="clear" w:color="000000" w:fill="F2F2F2"/>
            <w:vAlign w:val="center"/>
            <w:hideMark/>
          </w:tcPr>
          <w:p w14:paraId="2C90D3E0" w14:textId="77777777"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TOTAL (US $)</w:t>
            </w:r>
          </w:p>
        </w:tc>
        <w:tc>
          <w:tcPr>
            <w:tcW w:w="1559" w:type="dxa"/>
            <w:tcBorders>
              <w:top w:val="nil"/>
              <w:left w:val="nil"/>
              <w:bottom w:val="single" w:sz="8" w:space="0" w:color="000000"/>
              <w:right w:val="single" w:sz="8" w:space="0" w:color="000000"/>
            </w:tcBorders>
            <w:shd w:val="clear" w:color="000000" w:fill="F2F2F2"/>
            <w:vAlign w:val="center"/>
            <w:hideMark/>
          </w:tcPr>
          <w:p w14:paraId="4B1D0181" w14:textId="13E93073" w:rsidR="007E43CB" w:rsidRPr="00097CEE" w:rsidRDefault="007E43CB" w:rsidP="009D1208">
            <w:pPr>
              <w:spacing w:after="0"/>
              <w:jc w:val="center"/>
              <w:rPr>
                <w:rFonts w:eastAsia="Times New Roman" w:cs="Calibri"/>
                <w:b/>
                <w:bCs/>
                <w:lang w:val="fr-CD" w:eastAsia="fr-CD"/>
              </w:rPr>
            </w:pPr>
            <w:r w:rsidRPr="00097CEE">
              <w:rPr>
                <w:rFonts w:eastAsia="Times New Roman" w:cs="Calibri"/>
                <w:b/>
                <w:bCs/>
                <w:lang w:val="fr-CD" w:eastAsia="fr-CD"/>
              </w:rPr>
              <w:t xml:space="preserve"> </w:t>
            </w:r>
            <w:r w:rsidR="00E64B83">
              <w:rPr>
                <w:rFonts w:eastAsia="Times New Roman" w:cs="Calibri"/>
                <w:b/>
                <w:bCs/>
                <w:lang w:val="fr-CD" w:eastAsia="fr-CD"/>
              </w:rPr>
              <w:t xml:space="preserve">490 </w:t>
            </w:r>
            <w:r w:rsidRPr="00097CEE">
              <w:rPr>
                <w:rFonts w:eastAsia="Times New Roman" w:cs="Calibri"/>
                <w:b/>
                <w:bCs/>
                <w:lang w:val="fr-CD" w:eastAsia="fr-CD"/>
              </w:rPr>
              <w:t>000,00</w:t>
            </w:r>
          </w:p>
        </w:tc>
        <w:tc>
          <w:tcPr>
            <w:tcW w:w="6665" w:type="dxa"/>
            <w:gridSpan w:val="4"/>
            <w:tcBorders>
              <w:top w:val="single" w:sz="8" w:space="0" w:color="000000"/>
              <w:left w:val="nil"/>
              <w:bottom w:val="single" w:sz="8" w:space="0" w:color="000000"/>
              <w:right w:val="single" w:sz="8" w:space="0" w:color="000000"/>
            </w:tcBorders>
            <w:shd w:val="clear" w:color="000000" w:fill="F2F2F2"/>
            <w:vAlign w:val="center"/>
            <w:hideMark/>
          </w:tcPr>
          <w:p w14:paraId="32CF967E" w14:textId="77777777" w:rsidR="007E43CB" w:rsidRPr="00097CEE" w:rsidRDefault="007E43CB" w:rsidP="009D1208">
            <w:pPr>
              <w:spacing w:after="0"/>
              <w:rPr>
                <w:rFonts w:eastAsia="Times New Roman" w:cs="Calibri"/>
                <w:lang w:val="fr-CD" w:eastAsia="fr-CD"/>
              </w:rPr>
            </w:pPr>
            <w:r w:rsidRPr="00097CEE">
              <w:rPr>
                <w:rFonts w:eastAsia="Times New Roman" w:cs="Calibri"/>
                <w:lang w:val="fr-CD" w:eastAsia="fr-CD"/>
              </w:rPr>
              <w:t> </w:t>
            </w:r>
          </w:p>
        </w:tc>
      </w:tr>
    </w:tbl>
    <w:p w14:paraId="7B36D2A4" w14:textId="77777777" w:rsidR="00801658" w:rsidRDefault="00801658" w:rsidP="006A37A5">
      <w:pPr>
        <w:jc w:val="both"/>
        <w:rPr>
          <w:rFonts w:ascii="Avenir Next LT Pro" w:hAnsi="Avenir Next LT Pro"/>
          <w:color w:val="3E762A" w:themeColor="accent1" w:themeShade="BF"/>
        </w:rPr>
        <w:sectPr w:rsidR="00801658" w:rsidSect="00EA3FAF">
          <w:pgSz w:w="15840" w:h="12240" w:orient="landscape"/>
          <w:pgMar w:top="992" w:right="1418" w:bottom="425" w:left="1418" w:header="709" w:footer="709" w:gutter="0"/>
          <w:cols w:space="708"/>
          <w:docGrid w:linePitch="360"/>
        </w:sectPr>
      </w:pPr>
    </w:p>
    <w:p w14:paraId="6712A8B7" w14:textId="796F5C68" w:rsidR="006D6E2B" w:rsidRPr="0060224B" w:rsidRDefault="00500E1C" w:rsidP="0060224B">
      <w:pPr>
        <w:pStyle w:val="Titre3"/>
        <w:ind w:left="708"/>
        <w:rPr>
          <w:rFonts w:ascii="Avenir Next LT Pro" w:hAnsi="Avenir Next LT Pro"/>
        </w:rPr>
      </w:pPr>
      <w:bookmarkStart w:id="68" w:name="_Toc178949273"/>
      <w:r w:rsidRPr="00C345C4">
        <w:rPr>
          <w:rFonts w:ascii="Avenir Next LT Pro" w:hAnsi="Avenir Next LT Pro"/>
        </w:rPr>
        <w:lastRenderedPageBreak/>
        <w:t xml:space="preserve">ANNEXE </w:t>
      </w:r>
      <w:r w:rsidR="00011DF8" w:rsidRPr="00C345C4">
        <w:rPr>
          <w:rFonts w:ascii="Avenir Next LT Pro" w:hAnsi="Avenir Next LT Pro"/>
        </w:rPr>
        <w:t>5</w:t>
      </w:r>
      <w:r w:rsidR="002C77BE">
        <w:rPr>
          <w:rFonts w:ascii="Avenir Next LT Pro" w:hAnsi="Avenir Next LT Pro"/>
        </w:rPr>
        <w:t xml:space="preserve"> </w:t>
      </w:r>
      <w:r w:rsidRPr="00C345C4">
        <w:rPr>
          <w:rFonts w:ascii="Avenir Next LT Pro" w:hAnsi="Avenir Next LT Pro"/>
        </w:rPr>
        <w:t xml:space="preserve">: Termes de référence </w:t>
      </w:r>
      <w:r w:rsidR="00011DF8" w:rsidRPr="00C345C4">
        <w:rPr>
          <w:rFonts w:ascii="Avenir Next LT Pro" w:hAnsi="Avenir Next LT Pro"/>
        </w:rPr>
        <w:t xml:space="preserve">pour le recrutement des experts clés de l’Unité de </w:t>
      </w:r>
      <w:r w:rsidR="0008151C" w:rsidRPr="00C345C4">
        <w:rPr>
          <w:rFonts w:ascii="Avenir Next LT Pro" w:hAnsi="Avenir Next LT Pro"/>
        </w:rPr>
        <w:t>G</w:t>
      </w:r>
      <w:r w:rsidR="00011DF8" w:rsidRPr="00C345C4">
        <w:rPr>
          <w:rFonts w:ascii="Avenir Next LT Pro" w:hAnsi="Avenir Next LT Pro"/>
        </w:rPr>
        <w:t xml:space="preserve">estion du </w:t>
      </w:r>
      <w:r w:rsidR="0008151C" w:rsidRPr="00C345C4">
        <w:rPr>
          <w:rFonts w:ascii="Avenir Next LT Pro" w:hAnsi="Avenir Next LT Pro"/>
        </w:rPr>
        <w:t>P</w:t>
      </w:r>
      <w:r w:rsidR="00011DF8" w:rsidRPr="00C345C4">
        <w:rPr>
          <w:rFonts w:ascii="Avenir Next LT Pro" w:hAnsi="Avenir Next LT Pro"/>
        </w:rPr>
        <w:t>rojet (version</w:t>
      </w:r>
      <w:r w:rsidR="0091503F" w:rsidRPr="00C345C4">
        <w:rPr>
          <w:rFonts w:ascii="Avenir Next LT Pro" w:hAnsi="Avenir Next LT Pro"/>
        </w:rPr>
        <w:t>s</w:t>
      </w:r>
      <w:r w:rsidR="00011DF8" w:rsidRPr="00C345C4">
        <w:rPr>
          <w:rFonts w:ascii="Avenir Next LT Pro" w:hAnsi="Avenir Next LT Pro"/>
        </w:rPr>
        <w:t xml:space="preserve"> provisoire</w:t>
      </w:r>
      <w:r w:rsidR="0091503F" w:rsidRPr="00C345C4">
        <w:rPr>
          <w:rFonts w:ascii="Avenir Next LT Pro" w:hAnsi="Avenir Next LT Pro"/>
        </w:rPr>
        <w:t>s</w:t>
      </w:r>
      <w:r w:rsidR="00011DF8" w:rsidRPr="00C345C4">
        <w:rPr>
          <w:rFonts w:ascii="Avenir Next LT Pro" w:hAnsi="Avenir Next LT Pro"/>
        </w:rPr>
        <w:t xml:space="preserve"> ou définitive</w:t>
      </w:r>
      <w:r w:rsidR="0091503F" w:rsidRPr="00C345C4">
        <w:rPr>
          <w:rFonts w:ascii="Avenir Next LT Pro" w:hAnsi="Avenir Next LT Pro"/>
        </w:rPr>
        <w:t>s</w:t>
      </w:r>
      <w:r w:rsidR="00011DF8" w:rsidRPr="00C345C4">
        <w:rPr>
          <w:rFonts w:ascii="Avenir Next LT Pro" w:hAnsi="Avenir Next LT Pro"/>
        </w:rPr>
        <w:t>)</w:t>
      </w:r>
      <w:bookmarkEnd w:id="68"/>
    </w:p>
    <w:p w14:paraId="319EDBBE" w14:textId="3AA0A89A" w:rsidR="006D6E2B" w:rsidRPr="006D6E2B" w:rsidRDefault="0010000A" w:rsidP="0060224B">
      <w:pPr>
        <w:spacing w:before="240"/>
        <w:ind w:left="708"/>
      </w:pPr>
      <w:r>
        <w:t>Sans objet</w:t>
      </w:r>
      <w:r w:rsidR="000D5E13">
        <w:t> : l</w:t>
      </w:r>
      <w:r w:rsidR="00E17672">
        <w:t xml:space="preserve">e </w:t>
      </w:r>
      <w:r>
        <w:t xml:space="preserve">projet ne recrutera pas </w:t>
      </w:r>
      <w:r w:rsidR="002418DE">
        <w:t xml:space="preserve">des experts. </w:t>
      </w:r>
      <w:r w:rsidR="000D5E13">
        <w:t>Il s’appuiera l</w:t>
      </w:r>
      <w:r w:rsidR="003111E6">
        <w:t xml:space="preserve">e staff du CTR/SE FONARED pour la </w:t>
      </w:r>
      <w:r w:rsidR="00112116">
        <w:t xml:space="preserve">coordination, la </w:t>
      </w:r>
      <w:r w:rsidR="002418DE">
        <w:t xml:space="preserve">gestion </w:t>
      </w:r>
      <w:r w:rsidR="00AC0408">
        <w:t xml:space="preserve">et la mise en œuvre </w:t>
      </w:r>
      <w:r w:rsidR="003111E6">
        <w:t xml:space="preserve">du projet ainsi que celui du PNUD pour l’assurance-qualité (oversight). </w:t>
      </w:r>
    </w:p>
    <w:p w14:paraId="73C196B7" w14:textId="51C3CF33" w:rsidR="00E00030" w:rsidRDefault="00E00030" w:rsidP="006D6E2B">
      <w:pPr>
        <w:spacing w:after="160"/>
        <w:ind w:left="708"/>
        <w:jc w:val="both"/>
        <w:rPr>
          <w:rFonts w:ascii="Avenir Next LT Pro" w:eastAsiaTheme="majorEastAsia" w:hAnsi="Avenir Next LT Pro" w:cstheme="majorBidi"/>
          <w:b/>
          <w:bCs/>
          <w:color w:val="000000" w:themeColor="text1"/>
        </w:rPr>
      </w:pPr>
      <w:r w:rsidRPr="00521825">
        <w:rPr>
          <w:rFonts w:ascii="Avenir Next LT Pro" w:eastAsiaTheme="majorEastAsia" w:hAnsi="Avenir Next LT Pro" w:cstheme="majorBidi"/>
          <w:b/>
          <w:bCs/>
          <w:color w:val="000000" w:themeColor="text1"/>
        </w:rPr>
        <w:t>A</w:t>
      </w:r>
      <w:r w:rsidR="006D6E2B">
        <w:rPr>
          <w:rFonts w:ascii="Avenir Next LT Pro" w:eastAsiaTheme="majorEastAsia" w:hAnsi="Avenir Next LT Pro" w:cstheme="majorBidi"/>
          <w:b/>
          <w:bCs/>
          <w:color w:val="000000" w:themeColor="text1"/>
        </w:rPr>
        <w:t xml:space="preserve">NNEXE  </w:t>
      </w:r>
      <w:r w:rsidR="0010000A">
        <w:rPr>
          <w:rFonts w:ascii="Avenir Next LT Pro" w:eastAsiaTheme="majorEastAsia" w:hAnsi="Avenir Next LT Pro" w:cstheme="majorBidi"/>
          <w:b/>
          <w:bCs/>
          <w:color w:val="000000" w:themeColor="text1"/>
        </w:rPr>
        <w:t xml:space="preserve">6 </w:t>
      </w:r>
      <w:r w:rsidRPr="00521825">
        <w:rPr>
          <w:rFonts w:ascii="Avenir Next LT Pro" w:eastAsiaTheme="majorEastAsia" w:hAnsi="Avenir Next LT Pro" w:cstheme="majorBidi"/>
          <w:b/>
          <w:bCs/>
          <w:color w:val="000000" w:themeColor="text1"/>
        </w:rPr>
        <w:t xml:space="preserve">: </w:t>
      </w:r>
    </w:p>
    <w:p w14:paraId="3CFEDD74" w14:textId="144600B3" w:rsidR="0060224B" w:rsidRPr="006D6E2B" w:rsidRDefault="0060224B" w:rsidP="0060224B">
      <w:pPr>
        <w:spacing w:before="240"/>
        <w:ind w:left="708"/>
      </w:pPr>
      <w:r>
        <w:t>Sans objet</w:t>
      </w:r>
      <w:r w:rsidR="000D5E13">
        <w:t xml:space="preserve"> : </w:t>
      </w:r>
      <w:r w:rsidR="003111E6">
        <w:t>a</w:t>
      </w:r>
      <w:r w:rsidR="001B5C61">
        <w:t xml:space="preserve">ucune étude n’est prévue </w:t>
      </w:r>
      <w:r w:rsidR="003111E6">
        <w:t xml:space="preserve">dans le cadre de ce </w:t>
      </w:r>
      <w:r w:rsidR="001B5C61">
        <w:t>projet. L’évaluation des capacités sera réalisée par le PNUD (capacité fiduciaire/HACT) et l’</w:t>
      </w:r>
      <w:r w:rsidR="00110B4A">
        <w:t>ONG</w:t>
      </w:r>
      <w:r w:rsidR="001B5C61">
        <w:t xml:space="preserve"> Well Grounded</w:t>
      </w:r>
      <w:r w:rsidR="00F33070">
        <w:t xml:space="preserve"> </w:t>
      </w:r>
      <w:r w:rsidR="001B5C61">
        <w:t xml:space="preserve">(capacités organisationnelles et de gestion programmatique). </w:t>
      </w:r>
    </w:p>
    <w:p w14:paraId="6F286DEB" w14:textId="5D8E8EA7" w:rsidR="00A7777A" w:rsidRPr="00710E17" w:rsidRDefault="00F73DE9" w:rsidP="00710E17">
      <w:pPr>
        <w:spacing w:after="160"/>
        <w:ind w:left="708"/>
        <w:jc w:val="both"/>
        <w:rPr>
          <w:rFonts w:ascii="Avenir Next LT Pro" w:eastAsiaTheme="majorEastAsia" w:hAnsi="Avenir Next LT Pro" w:cstheme="majorBidi"/>
          <w:b/>
          <w:bCs/>
          <w:color w:val="000000" w:themeColor="text1"/>
        </w:rPr>
      </w:pPr>
      <w:r w:rsidRPr="00521825">
        <w:rPr>
          <w:rFonts w:ascii="Avenir Next LT Pro" w:eastAsiaTheme="majorEastAsia" w:hAnsi="Avenir Next LT Pro" w:cstheme="majorBidi"/>
          <w:b/>
          <w:bCs/>
          <w:color w:val="000000" w:themeColor="text1"/>
        </w:rPr>
        <w:t>A</w:t>
      </w:r>
      <w:r>
        <w:rPr>
          <w:rFonts w:ascii="Avenir Next LT Pro" w:eastAsiaTheme="majorEastAsia" w:hAnsi="Avenir Next LT Pro" w:cstheme="majorBidi"/>
          <w:b/>
          <w:bCs/>
          <w:color w:val="000000" w:themeColor="text1"/>
        </w:rPr>
        <w:t xml:space="preserve">NNEXE  7 </w:t>
      </w:r>
      <w:r w:rsidRPr="00521825">
        <w:rPr>
          <w:rFonts w:ascii="Avenir Next LT Pro" w:eastAsiaTheme="majorEastAsia" w:hAnsi="Avenir Next LT Pro" w:cstheme="majorBidi"/>
          <w:b/>
          <w:bCs/>
          <w:color w:val="000000" w:themeColor="text1"/>
        </w:rPr>
        <w:t xml:space="preserve">: </w:t>
      </w:r>
      <w:bookmarkStart w:id="69" w:name="_Toc137264107"/>
      <w:bookmarkStart w:id="70" w:name="_Toc137265777"/>
      <w:bookmarkStart w:id="71" w:name="_Toc137897308"/>
      <w:r w:rsidR="00A7777A" w:rsidRPr="00710E17">
        <w:rPr>
          <w:rFonts w:ascii="Avenir Next LT Pro" w:eastAsiaTheme="majorEastAsia" w:hAnsi="Avenir Next LT Pro" w:cstheme="majorBidi"/>
          <w:b/>
          <w:bCs/>
          <w:color w:val="000000" w:themeColor="text1"/>
        </w:rPr>
        <w:t>Méthodologie de mise en œuvre</w:t>
      </w:r>
      <w:bookmarkEnd w:id="69"/>
      <w:bookmarkEnd w:id="70"/>
      <w:bookmarkEnd w:id="71"/>
    </w:p>
    <w:p w14:paraId="450C9C46" w14:textId="7F530E93" w:rsidR="00774389" w:rsidRPr="001370E7" w:rsidRDefault="00A7777A" w:rsidP="00710E17">
      <w:pPr>
        <w:spacing w:before="240"/>
        <w:ind w:left="708"/>
        <w:jc w:val="both"/>
      </w:pPr>
      <w:r w:rsidRPr="001370E7">
        <w:t xml:space="preserve">Les termes de référence initiaux du Projet ciblait les 91 </w:t>
      </w:r>
      <w:r w:rsidR="00110B4A">
        <w:t>ONG</w:t>
      </w:r>
      <w:r w:rsidRPr="001370E7">
        <w:t xml:space="preserve"> nationales qui ont soumis leurs manifestations d’intérêt à la suite de l’AMI de mai/septembre 2022. Cependant, en vue de ne pas disperser les efforts, l’approche d’intervention se fera de manière graduelle et ciblera dans un premier temps les </w:t>
      </w:r>
      <w:r w:rsidR="00110B4A">
        <w:t>ONG</w:t>
      </w:r>
      <w:r w:rsidRPr="001370E7">
        <w:t xml:space="preserve">N ayant des bonnes capacités de gestion et de programmation qui seront utilisées comme porteuse de « grand » projet et qui, à leur tour apporteront un encadrement aux </w:t>
      </w:r>
      <w:r w:rsidR="00110B4A">
        <w:t>ONG</w:t>
      </w:r>
      <w:r w:rsidRPr="001370E7">
        <w:t xml:space="preserve">N nationale et locale qui ont moins d’expériences et de capacité. </w:t>
      </w:r>
    </w:p>
    <w:p w14:paraId="1BA7398E" w14:textId="26C1CA20" w:rsidR="00A7777A" w:rsidRPr="001370E7" w:rsidRDefault="00A7777A" w:rsidP="00710E17">
      <w:pPr>
        <w:spacing w:before="240"/>
        <w:ind w:left="708"/>
        <w:jc w:val="both"/>
      </w:pPr>
      <w:r w:rsidRPr="001370E7">
        <w:t xml:space="preserve">Il s’agira d’effectuer un état des lieux des capacités de ces </w:t>
      </w:r>
      <w:r w:rsidR="00110B4A">
        <w:t>ONG</w:t>
      </w:r>
      <w:r w:rsidRPr="001370E7">
        <w:t xml:space="preserve"> nationales, et de développer un plan de renforcement des capacités qui leur permette in fine de se doter de toutes les capacités autant fiduciaires que programmatique pour la mise en œuvre des projets qui leur seront confiés. </w:t>
      </w:r>
    </w:p>
    <w:p w14:paraId="35A534FE" w14:textId="77777777" w:rsidR="00A7777A" w:rsidRPr="001370E7" w:rsidRDefault="00A7777A" w:rsidP="00710E17">
      <w:pPr>
        <w:spacing w:before="240"/>
        <w:ind w:left="708"/>
        <w:rPr>
          <w:b/>
          <w:bCs/>
        </w:rPr>
      </w:pPr>
      <w:r w:rsidRPr="001370E7">
        <w:rPr>
          <w:b/>
          <w:bCs/>
        </w:rPr>
        <w:t xml:space="preserve">Evaluation des capacités </w:t>
      </w:r>
    </w:p>
    <w:p w14:paraId="07725649" w14:textId="36A18FBF" w:rsidR="00774389" w:rsidRPr="001370E7" w:rsidRDefault="00A7777A" w:rsidP="00774389">
      <w:pPr>
        <w:spacing w:before="240"/>
        <w:ind w:left="708"/>
        <w:jc w:val="both"/>
      </w:pPr>
      <w:r w:rsidRPr="001370E7">
        <w:t>Il est admis que le SE – FONAREDD et ces partenaires travailleront avec deux groupes d’</w:t>
      </w:r>
      <w:r w:rsidR="00110B4A">
        <w:t>ONG</w:t>
      </w:r>
      <w:r w:rsidRPr="001370E7">
        <w:t xml:space="preserve"> :Les </w:t>
      </w:r>
      <w:r w:rsidR="00110B4A">
        <w:t>ONG</w:t>
      </w:r>
      <w:r w:rsidRPr="001370E7">
        <w:t xml:space="preserve"> internationales qui seront ses partenaires de mise en œuvre du programme (IP) et qui seront mises en consortium avec les </w:t>
      </w:r>
      <w:r w:rsidR="00110B4A">
        <w:t>ONG</w:t>
      </w:r>
      <w:r w:rsidRPr="001370E7">
        <w:t xml:space="preserve">N nationales et locales sur des projets. Il s’agira ici de prendre en charge les </w:t>
      </w:r>
      <w:r w:rsidR="00110B4A">
        <w:t>ONG</w:t>
      </w:r>
      <w:r w:rsidRPr="001370E7">
        <w:t xml:space="preserve">I dont le processus d’accréditation n’a pas été concluant pour leur permettre d’avoir accès directement au Fonds à travers le MPTF/O ; Les </w:t>
      </w:r>
      <w:r w:rsidR="00110B4A">
        <w:t>ONG</w:t>
      </w:r>
      <w:r w:rsidRPr="001370E7">
        <w:t xml:space="preserve">N sélectionnées en vue de porter les « grands » projets d’investissement ou sectoriels. Ces deux groupes d’organisations auront la possibilité de bénéficier d’un encadrement technique en vue de développer leurs documents de programme et, selon le niveau de risques qu’ils présentent à l’issue de leur micro-évaluation, d’un accès à des financements sur base de petites subventions ou un appui direct du SE – FONAREDD en vue de mener les missions de collecte d’information. </w:t>
      </w:r>
    </w:p>
    <w:p w14:paraId="482163B7" w14:textId="085A38F6" w:rsidR="00A7777A" w:rsidRPr="001370E7" w:rsidRDefault="00A7777A" w:rsidP="00774389">
      <w:pPr>
        <w:spacing w:before="240"/>
        <w:ind w:left="708"/>
        <w:jc w:val="both"/>
      </w:pPr>
      <w:r w:rsidRPr="001370E7">
        <w:t xml:space="preserve">En vue d’atteindre ses objectifs, le SE – FONAREDD sous le CTR comme Partenaire d’implémentation travaillera avec le PNUD qui, dans le contexte du développement de ce projet est l’Agence d’Exécution qui a débuté la mise en œuvre de la modalité d’accès indirecte des fonds, afin de conduire les micro-évaluations des </w:t>
      </w:r>
      <w:r w:rsidR="00110B4A">
        <w:t>ONG</w:t>
      </w:r>
      <w:r w:rsidRPr="001370E7">
        <w:t xml:space="preserve"> retenues. Ces micro-évaluations conformément au cadre HACT seront menées par des prestataires tiers qui sont sélectionnées dans la base de données des nations unies (Agence HACT) et qui seront contractées directement par le SE – FONAREDD à travers le PNUD.  </w:t>
      </w:r>
    </w:p>
    <w:p w14:paraId="3EF0659F" w14:textId="47DC5855" w:rsidR="00774389" w:rsidRPr="001370E7" w:rsidRDefault="00A7777A" w:rsidP="00774389">
      <w:pPr>
        <w:spacing w:before="240"/>
        <w:ind w:left="708"/>
        <w:jc w:val="both"/>
      </w:pPr>
      <w:r w:rsidRPr="001370E7">
        <w:t xml:space="preserve">Le SE – FONAREDD en liaison avec le PNUD contractera en outre une expertise qui aura la mission de faire une évaluation des capacités programmation de ces </w:t>
      </w:r>
      <w:r w:rsidR="00110B4A">
        <w:t>ONG</w:t>
      </w:r>
      <w:r w:rsidRPr="001370E7">
        <w:t xml:space="preserve">N quand cela apparait nécessaires et proposera un plan de renforcement des capacités. </w:t>
      </w:r>
    </w:p>
    <w:p w14:paraId="04A088C5" w14:textId="7AA8884B" w:rsidR="00A7777A" w:rsidRPr="001370E7" w:rsidRDefault="00A7777A" w:rsidP="00774389">
      <w:pPr>
        <w:spacing w:before="240"/>
        <w:ind w:left="708"/>
        <w:jc w:val="both"/>
      </w:pPr>
      <w:r w:rsidRPr="001370E7">
        <w:lastRenderedPageBreak/>
        <w:t xml:space="preserve">Les </w:t>
      </w:r>
      <w:r w:rsidR="00110B4A">
        <w:t>ONG</w:t>
      </w:r>
      <w:r w:rsidRPr="001370E7">
        <w:t xml:space="preserve"> qui présenteront un niveau de risque acceptable (faible ou modéré) pourront, le cas échéant avoir accès à des petites subventions financières afin de leur permettre de mobiliser de l’expertise et se déployer sur le terrain afin de collecter les données essentielles au développement de leurs projets. </w:t>
      </w:r>
    </w:p>
    <w:p w14:paraId="5A0F0E88" w14:textId="50DE7FEE" w:rsidR="00A7777A" w:rsidRPr="001370E7" w:rsidRDefault="00A7777A" w:rsidP="00774389">
      <w:pPr>
        <w:spacing w:before="240"/>
        <w:ind w:left="708"/>
        <w:jc w:val="both"/>
      </w:pPr>
      <w:r w:rsidRPr="001370E7">
        <w:t xml:space="preserve">Les </w:t>
      </w:r>
      <w:r w:rsidR="00110B4A">
        <w:t>ONG</w:t>
      </w:r>
      <w:r w:rsidRPr="001370E7">
        <w:t xml:space="preserve"> qui présenteront un niveau de risque élevé seront prises en charge directement par le SE – FONAREDD au travers du CTR pour leur déploiement sur terrain et la mobilisation de l’expertise qui leur sera nécessaire afin de développer leur document de Projet. </w:t>
      </w:r>
    </w:p>
    <w:p w14:paraId="2CCA5043" w14:textId="123310C2" w:rsidR="00A7777A" w:rsidRPr="001370E7" w:rsidRDefault="00A7777A" w:rsidP="00774389">
      <w:pPr>
        <w:spacing w:before="240"/>
        <w:ind w:left="708"/>
        <w:jc w:val="both"/>
      </w:pPr>
      <w:r w:rsidRPr="001370E7">
        <w:t xml:space="preserve">Le PNUD en liaison SE – FONAREDD contractera par la suite l’expertise dédiée à l’encadrement de ces </w:t>
      </w:r>
      <w:r w:rsidR="00110B4A">
        <w:t>ONG</w:t>
      </w:r>
      <w:r w:rsidRPr="001370E7">
        <w:t xml:space="preserve"> afin de leur permettre de finaliser leurs documents de programme et afin de renforcer les capacités sur base des résultats des différentes évaluations qui seront conduites. </w:t>
      </w:r>
    </w:p>
    <w:p w14:paraId="1019DAE7" w14:textId="3A865178" w:rsidR="00A7777A" w:rsidRPr="001370E7" w:rsidRDefault="00A7777A" w:rsidP="00774389">
      <w:pPr>
        <w:spacing w:before="240"/>
        <w:ind w:left="708"/>
        <w:jc w:val="both"/>
      </w:pPr>
      <w:r w:rsidRPr="001370E7">
        <w:t xml:space="preserve">Le renforcement des capacités fiduciaire notamment sera effectuée en collaboration avec le PNUD pour permettre à ces </w:t>
      </w:r>
      <w:r w:rsidR="00110B4A">
        <w:t>ONG</w:t>
      </w:r>
      <w:r w:rsidRPr="001370E7">
        <w:t xml:space="preserve"> de s’imprégner des outils et des modalités de gestion que le PNUD utilise dans le cadre de la mise en œuvre des Projets ou il est Agence d’Exécution sous une modalité d’exécution nationale (</w:t>
      </w:r>
      <w:r w:rsidR="00110B4A">
        <w:t>ONG</w:t>
      </w:r>
      <w:r w:rsidRPr="001370E7">
        <w:t xml:space="preserve">) </w:t>
      </w:r>
    </w:p>
    <w:p w14:paraId="301BCCC7" w14:textId="2395D162" w:rsidR="00A7777A" w:rsidRPr="001370E7" w:rsidRDefault="00A7777A" w:rsidP="00F124E9">
      <w:pPr>
        <w:spacing w:before="240"/>
        <w:ind w:left="708"/>
        <w:jc w:val="both"/>
      </w:pPr>
      <w:r w:rsidRPr="001370E7">
        <w:t xml:space="preserve">Pour contracter ces </w:t>
      </w:r>
      <w:r w:rsidR="00110B4A">
        <w:t>ONG</w:t>
      </w:r>
      <w:r w:rsidRPr="001370E7">
        <w:t>, le SE – FONAREDD s’appuiera sur le cadre HACT</w:t>
      </w:r>
      <w:r w:rsidRPr="001370E7" w:rsidDel="00150CB5">
        <w:t xml:space="preserve"> </w:t>
      </w:r>
      <w:r w:rsidRPr="001370E7">
        <w:t>adopté par le PNUD pour l’exécution du Projet.</w:t>
      </w:r>
    </w:p>
    <w:p w14:paraId="358BBFF7" w14:textId="1F8E26E8" w:rsidR="00A7777A" w:rsidRPr="001370E7" w:rsidRDefault="00A7777A" w:rsidP="00774389">
      <w:pPr>
        <w:spacing w:before="240"/>
        <w:ind w:left="708"/>
        <w:rPr>
          <w:b/>
          <w:bCs/>
        </w:rPr>
      </w:pPr>
      <w:r w:rsidRPr="001370E7">
        <w:rPr>
          <w:b/>
          <w:bCs/>
        </w:rPr>
        <w:t xml:space="preserve">Profil des </w:t>
      </w:r>
      <w:r w:rsidR="00110B4A">
        <w:rPr>
          <w:b/>
          <w:bCs/>
        </w:rPr>
        <w:t>ONG</w:t>
      </w:r>
      <w:r w:rsidRPr="001370E7">
        <w:rPr>
          <w:b/>
          <w:bCs/>
        </w:rPr>
        <w:t xml:space="preserve"> retenues :</w:t>
      </w:r>
    </w:p>
    <w:p w14:paraId="1AB8B37D" w14:textId="621E00ED" w:rsidR="00A7777A" w:rsidRPr="001370E7" w:rsidRDefault="00A7777A" w:rsidP="00917B44">
      <w:pPr>
        <w:numPr>
          <w:ilvl w:val="0"/>
          <w:numId w:val="30"/>
        </w:numPr>
        <w:pBdr>
          <w:top w:val="nil"/>
          <w:left w:val="nil"/>
          <w:bottom w:val="nil"/>
          <w:right w:val="nil"/>
          <w:between w:val="nil"/>
        </w:pBdr>
        <w:spacing w:after="0"/>
        <w:ind w:left="1428"/>
        <w:jc w:val="both"/>
      </w:pPr>
      <w:r w:rsidRPr="001370E7">
        <w:t xml:space="preserve">Tel qu’énoncé plus haut, les </w:t>
      </w:r>
      <w:r w:rsidR="00110B4A">
        <w:t>ONG</w:t>
      </w:r>
      <w:r w:rsidRPr="001370E7">
        <w:t xml:space="preserve"> qui seront retenues dans le cadre de ce projet sont celles dont les propositions ont été jugées acceptables par le Comité de Revue des soumissions mis en place afin d’évaluer les soumissions à la suite de l’AMI lancé par la RDC et CAFI en 2022</w:t>
      </w:r>
    </w:p>
    <w:p w14:paraId="3ACA8E2A" w14:textId="77777777" w:rsidR="00A7777A" w:rsidRPr="001370E7" w:rsidRDefault="00A7777A" w:rsidP="00902FFD">
      <w:pPr>
        <w:pBdr>
          <w:top w:val="nil"/>
          <w:left w:val="nil"/>
          <w:bottom w:val="nil"/>
          <w:right w:val="nil"/>
          <w:between w:val="nil"/>
        </w:pBdr>
        <w:spacing w:after="0"/>
        <w:ind w:left="1428"/>
        <w:jc w:val="both"/>
      </w:pPr>
    </w:p>
    <w:p w14:paraId="07BCAD3D" w14:textId="242E27CE" w:rsidR="00A7777A" w:rsidRPr="001370E7" w:rsidRDefault="00A7777A" w:rsidP="00917B44">
      <w:pPr>
        <w:numPr>
          <w:ilvl w:val="0"/>
          <w:numId w:val="30"/>
        </w:numPr>
        <w:pBdr>
          <w:top w:val="nil"/>
          <w:left w:val="nil"/>
          <w:bottom w:val="nil"/>
          <w:right w:val="nil"/>
          <w:between w:val="nil"/>
        </w:pBdr>
        <w:spacing w:after="0"/>
        <w:ind w:left="1428"/>
        <w:jc w:val="both"/>
      </w:pPr>
      <w:r w:rsidRPr="001370E7">
        <w:t xml:space="preserve">Parmi ces </w:t>
      </w:r>
      <w:r w:rsidR="00110B4A">
        <w:t>ONG</w:t>
      </w:r>
      <w:r w:rsidRPr="001370E7">
        <w:t xml:space="preserve">, certaines présentent des profils pour lesquels l’investissement en temps et en ressources afin de leur permettre d’être à niveau ne seront pas importants. Ces </w:t>
      </w:r>
      <w:r w:rsidR="00110B4A">
        <w:t>ONG</w:t>
      </w:r>
      <w:r w:rsidRPr="001370E7">
        <w:t xml:space="preserve"> ont donc été retenues comme </w:t>
      </w:r>
      <w:r w:rsidR="00110B4A">
        <w:t>ONG</w:t>
      </w:r>
      <w:r w:rsidRPr="001370E7">
        <w:t xml:space="preserve"> porteuses de « grands » projets à cause de leur historique de mise en œuvre ou de leur expertise avérée dans des thématiques couvertes par le plan d’investissement.  </w:t>
      </w:r>
    </w:p>
    <w:p w14:paraId="6C4EB7AD" w14:textId="77777777" w:rsidR="00A7777A" w:rsidRPr="001370E7" w:rsidRDefault="00A7777A" w:rsidP="00A7777A">
      <w:pPr>
        <w:spacing w:after="0"/>
        <w:ind w:left="360"/>
        <w:jc w:val="both"/>
      </w:pPr>
    </w:p>
    <w:p w14:paraId="22E962BB" w14:textId="77777777" w:rsidR="00A7777A" w:rsidRPr="001370E7" w:rsidRDefault="00A7777A" w:rsidP="00774389">
      <w:pPr>
        <w:spacing w:after="0"/>
        <w:ind w:left="708"/>
        <w:jc w:val="both"/>
        <w:rPr>
          <w:b/>
          <w:bCs/>
        </w:rPr>
      </w:pPr>
      <w:r w:rsidRPr="001370E7">
        <w:rPr>
          <w:b/>
          <w:bCs/>
        </w:rPr>
        <w:t xml:space="preserve">Rappel du HACT </w:t>
      </w:r>
    </w:p>
    <w:p w14:paraId="5E1479D8" w14:textId="77777777" w:rsidR="00A7777A" w:rsidRPr="001370E7" w:rsidRDefault="00A7777A" w:rsidP="00C400D5">
      <w:pPr>
        <w:spacing w:before="240"/>
        <w:ind w:left="708"/>
        <w:jc w:val="both"/>
      </w:pPr>
      <w:r w:rsidRPr="001370E7">
        <w:t>L'évaluation conduite dans le cadre du HACT permet d’affecter un niveau de risque global au PE en fonction des réponses fournies :</w:t>
      </w:r>
    </w:p>
    <w:p w14:paraId="65E11A76" w14:textId="2594E38C" w:rsidR="00A7777A" w:rsidRPr="001370E7" w:rsidRDefault="00A7777A" w:rsidP="00917B44">
      <w:pPr>
        <w:numPr>
          <w:ilvl w:val="1"/>
          <w:numId w:val="32"/>
        </w:numPr>
        <w:pBdr>
          <w:top w:val="nil"/>
          <w:left w:val="nil"/>
          <w:bottom w:val="nil"/>
          <w:right w:val="nil"/>
          <w:between w:val="nil"/>
        </w:pBdr>
        <w:spacing w:after="0"/>
        <w:jc w:val="both"/>
      </w:pPr>
      <w:r w:rsidRPr="001370E7">
        <w:rPr>
          <w:b/>
        </w:rPr>
        <w:t>Risque faible</w:t>
      </w:r>
      <w:r w:rsidRPr="001370E7">
        <w:t xml:space="preserve"> – indique un système de gestion financière et un cadre de contrôle opérationnel bien développé, avec une faible probabilité d’impact négatif potentiel sur la capacité du PE à exécuter le programme conformément au plan de travail établi.</w:t>
      </w:r>
    </w:p>
    <w:p w14:paraId="159D528B" w14:textId="0F72DC24" w:rsidR="00A7777A" w:rsidRPr="001370E7" w:rsidRDefault="00A7777A" w:rsidP="00917B44">
      <w:pPr>
        <w:numPr>
          <w:ilvl w:val="1"/>
          <w:numId w:val="32"/>
        </w:numPr>
        <w:pBdr>
          <w:top w:val="nil"/>
          <w:left w:val="nil"/>
          <w:bottom w:val="nil"/>
          <w:right w:val="nil"/>
          <w:between w:val="nil"/>
        </w:pBdr>
        <w:spacing w:after="0"/>
        <w:jc w:val="both"/>
      </w:pPr>
      <w:r w:rsidRPr="001370E7">
        <w:rPr>
          <w:b/>
        </w:rPr>
        <w:t>Risque modéré</w:t>
      </w:r>
      <w:r w:rsidRPr="001370E7">
        <w:t xml:space="preserve"> – indique un système de gestion financière et un cadre de contrôle développé, avec une probabilité modérée d’impact négatif potentiel sur la capacité du PE à exécuter le programme conformément au plan de travail établi.</w:t>
      </w:r>
    </w:p>
    <w:p w14:paraId="4F7460A8" w14:textId="77777777" w:rsidR="00A7777A" w:rsidRPr="001370E7" w:rsidRDefault="00A7777A" w:rsidP="00917B44">
      <w:pPr>
        <w:numPr>
          <w:ilvl w:val="1"/>
          <w:numId w:val="32"/>
        </w:numPr>
        <w:pBdr>
          <w:top w:val="nil"/>
          <w:left w:val="nil"/>
          <w:bottom w:val="nil"/>
          <w:right w:val="nil"/>
          <w:between w:val="nil"/>
        </w:pBdr>
        <w:spacing w:after="0"/>
        <w:jc w:val="both"/>
      </w:pPr>
      <w:r w:rsidRPr="001370E7">
        <w:rPr>
          <w:b/>
        </w:rPr>
        <w:t>Risque significatif</w:t>
      </w:r>
      <w:r w:rsidRPr="001370E7">
        <w:t xml:space="preserve"> – indique un système de gestion financière ou un cadre de contrôle sous-développé, avec une probabilité significative d’impact négatif potentiel sur la capacité du PE à exécuter le programme conformément au plan de travail établi.</w:t>
      </w:r>
    </w:p>
    <w:p w14:paraId="0C5DD0F4" w14:textId="77777777" w:rsidR="00A7777A" w:rsidRPr="001370E7" w:rsidRDefault="00A7777A" w:rsidP="00917B44">
      <w:pPr>
        <w:numPr>
          <w:ilvl w:val="1"/>
          <w:numId w:val="32"/>
        </w:numPr>
        <w:pBdr>
          <w:top w:val="nil"/>
          <w:left w:val="nil"/>
          <w:bottom w:val="nil"/>
          <w:right w:val="nil"/>
          <w:between w:val="nil"/>
        </w:pBdr>
        <w:spacing w:after="0"/>
        <w:jc w:val="both"/>
      </w:pPr>
      <w:r w:rsidRPr="001370E7">
        <w:rPr>
          <w:b/>
        </w:rPr>
        <w:t>Risque élevé</w:t>
      </w:r>
      <w:r w:rsidRPr="001370E7">
        <w:t xml:space="preserve"> – indique un système de gestion financière et un cadre de contrôle sous-développé, avec une probabilité élevée d’impact négatif potentiel sur la capacité du PE à exécuter le programme conformément au plan de travail établi.</w:t>
      </w:r>
    </w:p>
    <w:p w14:paraId="720B4E4E" w14:textId="77777777" w:rsidR="00A7777A" w:rsidRPr="001370E7" w:rsidRDefault="00A7777A" w:rsidP="00C400D5">
      <w:pPr>
        <w:spacing w:before="240"/>
        <w:ind w:left="708"/>
        <w:jc w:val="both"/>
      </w:pPr>
      <w:r w:rsidRPr="001370E7">
        <w:t>Le niveau de risque global guidera le choix de la modalité de remise d’espèces appropriée pour un PE.</w:t>
      </w:r>
    </w:p>
    <w:p w14:paraId="359A2E2E" w14:textId="69AB5856" w:rsidR="00A7777A" w:rsidRPr="001370E7" w:rsidRDefault="00A7777A" w:rsidP="008013D9">
      <w:pPr>
        <w:spacing w:before="240"/>
        <w:ind w:left="708"/>
        <w:jc w:val="both"/>
      </w:pPr>
      <w:r w:rsidRPr="001370E7">
        <w:lastRenderedPageBreak/>
        <w:t>Le niveau de risque global, ainsi que d'autres informations disponibles (p.ex., l'historique de la collaboration avec le PE et les résultats des activités d’assurances précédentes), aideront aussi à déterminer le type et la fréquence des activités d'assurance-qualité à effectuer.</w:t>
      </w:r>
    </w:p>
    <w:tbl>
      <w:tblPr>
        <w:tblW w:w="9420" w:type="dxa"/>
        <w:jc w:val="center"/>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580"/>
        <w:gridCol w:w="4830"/>
        <w:gridCol w:w="2010"/>
      </w:tblGrid>
      <w:tr w:rsidR="00A7777A" w14:paraId="1CA324E6" w14:textId="77777777" w:rsidTr="00F124E9">
        <w:trPr>
          <w:trHeight w:val="635"/>
          <w:jc w:val="center"/>
        </w:trPr>
        <w:tc>
          <w:tcPr>
            <w:tcW w:w="2580" w:type="dxa"/>
            <w:tcBorders>
              <w:top w:val="single" w:sz="8" w:space="0" w:color="000000"/>
              <w:left w:val="single" w:sz="8" w:space="0" w:color="000000"/>
              <w:bottom w:val="single" w:sz="8" w:space="0" w:color="000000"/>
              <w:right w:val="single" w:sz="8" w:space="0" w:color="000000"/>
            </w:tcBorders>
            <w:shd w:val="clear" w:color="auto" w:fill="BCBCBC"/>
            <w:tcMar>
              <w:top w:w="100" w:type="dxa"/>
              <w:left w:w="100" w:type="dxa"/>
              <w:bottom w:w="100" w:type="dxa"/>
              <w:right w:w="100" w:type="dxa"/>
            </w:tcMar>
            <w:vAlign w:val="center"/>
          </w:tcPr>
          <w:p w14:paraId="76EA60D7" w14:textId="72B1DCC4" w:rsidR="00A7777A" w:rsidRDefault="00A7777A" w:rsidP="008013D9">
            <w:pPr>
              <w:spacing w:after="0"/>
              <w:jc w:val="center"/>
              <w:rPr>
                <w:sz w:val="18"/>
                <w:szCs w:val="18"/>
              </w:rPr>
            </w:pPr>
          </w:p>
        </w:tc>
        <w:tc>
          <w:tcPr>
            <w:tcW w:w="4830" w:type="dxa"/>
            <w:tcBorders>
              <w:top w:val="single" w:sz="8" w:space="0" w:color="000000"/>
              <w:left w:val="nil"/>
              <w:bottom w:val="single" w:sz="8" w:space="0" w:color="000000"/>
              <w:right w:val="single" w:sz="8" w:space="0" w:color="000000"/>
            </w:tcBorders>
            <w:shd w:val="clear" w:color="auto" w:fill="BCBCBC"/>
            <w:tcMar>
              <w:top w:w="100" w:type="dxa"/>
              <w:left w:w="100" w:type="dxa"/>
              <w:bottom w:w="100" w:type="dxa"/>
              <w:right w:w="100" w:type="dxa"/>
            </w:tcMar>
            <w:vAlign w:val="center"/>
          </w:tcPr>
          <w:p w14:paraId="189218E9" w14:textId="77777777" w:rsidR="00A7777A" w:rsidRDefault="00A7777A" w:rsidP="008013D9">
            <w:pPr>
              <w:spacing w:after="0"/>
              <w:jc w:val="center"/>
              <w:rPr>
                <w:b/>
                <w:sz w:val="18"/>
                <w:szCs w:val="18"/>
              </w:rPr>
            </w:pPr>
            <w:r>
              <w:rPr>
                <w:b/>
                <w:sz w:val="18"/>
                <w:szCs w:val="18"/>
              </w:rPr>
              <w:t>Dépenses réelles supérieures ou égales à 50 000 USD par an</w:t>
            </w:r>
          </w:p>
        </w:tc>
        <w:tc>
          <w:tcPr>
            <w:tcW w:w="2010" w:type="dxa"/>
            <w:tcBorders>
              <w:top w:val="single" w:sz="8" w:space="0" w:color="000000"/>
              <w:left w:val="nil"/>
              <w:bottom w:val="single" w:sz="8" w:space="0" w:color="000000"/>
              <w:right w:val="single" w:sz="8" w:space="0" w:color="000000"/>
            </w:tcBorders>
            <w:shd w:val="clear" w:color="auto" w:fill="BCBCBC"/>
            <w:tcMar>
              <w:top w:w="100" w:type="dxa"/>
              <w:left w:w="100" w:type="dxa"/>
              <w:bottom w:w="100" w:type="dxa"/>
              <w:right w:w="100" w:type="dxa"/>
            </w:tcMar>
            <w:vAlign w:val="center"/>
          </w:tcPr>
          <w:p w14:paraId="37D25F6A" w14:textId="77777777" w:rsidR="00A7777A" w:rsidRDefault="00A7777A" w:rsidP="008013D9">
            <w:pPr>
              <w:spacing w:after="0"/>
              <w:jc w:val="center"/>
              <w:rPr>
                <w:b/>
                <w:sz w:val="18"/>
                <w:szCs w:val="18"/>
              </w:rPr>
            </w:pPr>
            <w:r>
              <w:rPr>
                <w:b/>
                <w:sz w:val="18"/>
                <w:szCs w:val="18"/>
              </w:rPr>
              <w:t>Dépenses réelles inférieures à 50 000 USD par an</w:t>
            </w:r>
          </w:p>
        </w:tc>
      </w:tr>
      <w:tr w:rsidR="00A7777A" w14:paraId="32523371" w14:textId="77777777" w:rsidTr="00F124E9">
        <w:trPr>
          <w:trHeight w:val="2020"/>
          <w:jc w:val="center"/>
        </w:trPr>
        <w:tc>
          <w:tcPr>
            <w:tcW w:w="25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CB58A8" w14:textId="77777777" w:rsidR="00A7777A" w:rsidRDefault="00A7777A" w:rsidP="009D1208">
            <w:pPr>
              <w:spacing w:after="0"/>
              <w:rPr>
                <w:b/>
                <w:sz w:val="18"/>
                <w:szCs w:val="18"/>
              </w:rPr>
            </w:pPr>
          </w:p>
          <w:p w14:paraId="4914FB59" w14:textId="77777777" w:rsidR="00A7777A" w:rsidRDefault="00A7777A" w:rsidP="009D1208">
            <w:pPr>
              <w:spacing w:after="0"/>
              <w:rPr>
                <w:b/>
                <w:sz w:val="18"/>
                <w:szCs w:val="18"/>
              </w:rPr>
            </w:pPr>
          </w:p>
          <w:p w14:paraId="44FB68C3" w14:textId="77777777" w:rsidR="00A7777A" w:rsidRDefault="00A7777A" w:rsidP="009D1208">
            <w:pPr>
              <w:spacing w:after="0"/>
              <w:rPr>
                <w:b/>
                <w:sz w:val="18"/>
                <w:szCs w:val="18"/>
              </w:rPr>
            </w:pPr>
            <w:r>
              <w:rPr>
                <w:b/>
                <w:sz w:val="18"/>
                <w:szCs w:val="18"/>
              </w:rPr>
              <w:t>Partenaires évalués</w:t>
            </w:r>
          </w:p>
          <w:p w14:paraId="7BEEDC19" w14:textId="77777777" w:rsidR="00A7777A" w:rsidRDefault="00A7777A" w:rsidP="009D1208">
            <w:pPr>
              <w:spacing w:after="0"/>
              <w:rPr>
                <w:b/>
                <w:sz w:val="18"/>
                <w:szCs w:val="18"/>
              </w:rPr>
            </w:pPr>
            <w:r>
              <w:rPr>
                <w:b/>
                <w:sz w:val="18"/>
                <w:szCs w:val="18"/>
              </w:rPr>
              <w:t>(dépenses budgétisées supérieures ou égales à 150.000 $ par an)</w:t>
            </w:r>
          </w:p>
        </w:tc>
        <w:tc>
          <w:tcPr>
            <w:tcW w:w="4830" w:type="dxa"/>
            <w:tcBorders>
              <w:top w:val="nil"/>
              <w:left w:val="nil"/>
              <w:bottom w:val="single" w:sz="8" w:space="0" w:color="000000"/>
              <w:right w:val="single" w:sz="8" w:space="0" w:color="000000"/>
            </w:tcBorders>
            <w:tcMar>
              <w:top w:w="100" w:type="dxa"/>
              <w:left w:w="100" w:type="dxa"/>
              <w:bottom w:w="100" w:type="dxa"/>
              <w:right w:w="100" w:type="dxa"/>
            </w:tcMar>
          </w:tcPr>
          <w:p w14:paraId="157EB46E" w14:textId="77777777" w:rsidR="00A7777A" w:rsidRDefault="00A7777A" w:rsidP="009D1208">
            <w:pPr>
              <w:spacing w:after="0"/>
              <w:rPr>
                <w:sz w:val="18"/>
                <w:szCs w:val="18"/>
              </w:rPr>
            </w:pPr>
            <w:r>
              <w:rPr>
                <w:sz w:val="18"/>
                <w:szCs w:val="18"/>
              </w:rPr>
              <w:t>La vérification ponctuelle est nécessaire :</w:t>
            </w:r>
          </w:p>
          <w:p w14:paraId="00C644BA" w14:textId="4C7756C5" w:rsidR="00A7777A" w:rsidRDefault="00A7777A" w:rsidP="008013D9">
            <w:pPr>
              <w:spacing w:after="0"/>
              <w:ind w:left="360" w:hanging="360"/>
              <w:rPr>
                <w:sz w:val="18"/>
                <w:szCs w:val="18"/>
              </w:rPr>
            </w:pPr>
            <w:r>
              <w:rPr>
                <w:sz w:val="18"/>
                <w:szCs w:val="18"/>
              </w:rPr>
              <w:t>-</w:t>
            </w:r>
            <w:r>
              <w:rPr>
                <w:rFonts w:ascii="Times New Roman" w:eastAsia="Times New Roman" w:hAnsi="Times New Roman"/>
                <w:sz w:val="14"/>
                <w:szCs w:val="14"/>
              </w:rPr>
              <w:t xml:space="preserve">    </w:t>
            </w:r>
            <w:r>
              <w:rPr>
                <w:rFonts w:ascii="Times New Roman" w:eastAsia="Times New Roman" w:hAnsi="Times New Roman"/>
                <w:sz w:val="14"/>
                <w:szCs w:val="14"/>
              </w:rPr>
              <w:tab/>
            </w:r>
            <w:r>
              <w:rPr>
                <w:sz w:val="18"/>
                <w:szCs w:val="18"/>
              </w:rPr>
              <w:t xml:space="preserve">Un niveau de risque ajusté « Faible », des vérifications ponctuelles - </w:t>
            </w:r>
            <w:r>
              <w:rPr>
                <w:b/>
                <w:sz w:val="18"/>
                <w:szCs w:val="18"/>
              </w:rPr>
              <w:t>au moins une fois par an</w:t>
            </w:r>
            <w:r>
              <w:rPr>
                <w:sz w:val="18"/>
                <w:szCs w:val="18"/>
              </w:rPr>
              <w:t>, à l'exclusion de l'année d'audit</w:t>
            </w:r>
          </w:p>
          <w:p w14:paraId="353B7785" w14:textId="6D723C3A" w:rsidR="00A7777A" w:rsidRPr="008013D9" w:rsidRDefault="00A7777A" w:rsidP="008013D9">
            <w:pPr>
              <w:spacing w:after="0"/>
              <w:ind w:left="360" w:hanging="360"/>
              <w:rPr>
                <w:b/>
                <w:sz w:val="18"/>
                <w:szCs w:val="18"/>
              </w:rPr>
            </w:pPr>
            <w:r>
              <w:rPr>
                <w:sz w:val="18"/>
                <w:szCs w:val="18"/>
              </w:rPr>
              <w:t>-</w:t>
            </w:r>
            <w:r>
              <w:rPr>
                <w:rFonts w:ascii="Times New Roman" w:eastAsia="Times New Roman" w:hAnsi="Times New Roman"/>
                <w:sz w:val="14"/>
                <w:szCs w:val="14"/>
              </w:rPr>
              <w:t xml:space="preserve">    </w:t>
            </w:r>
            <w:r>
              <w:rPr>
                <w:rFonts w:ascii="Times New Roman" w:eastAsia="Times New Roman" w:hAnsi="Times New Roman"/>
                <w:sz w:val="14"/>
                <w:szCs w:val="14"/>
              </w:rPr>
              <w:tab/>
            </w:r>
            <w:r>
              <w:rPr>
                <w:sz w:val="18"/>
                <w:szCs w:val="18"/>
              </w:rPr>
              <w:t xml:space="preserve">Un niveau de risque ajusté « modéré », des vérifications ponctuelles - </w:t>
            </w:r>
            <w:r>
              <w:rPr>
                <w:b/>
                <w:sz w:val="18"/>
                <w:szCs w:val="18"/>
              </w:rPr>
              <w:t>au moins deux fois par an</w:t>
            </w:r>
          </w:p>
          <w:p w14:paraId="4564E901" w14:textId="77777777" w:rsidR="00A7777A" w:rsidRDefault="00A7777A" w:rsidP="009D1208">
            <w:pPr>
              <w:spacing w:after="0"/>
              <w:ind w:left="360" w:hanging="360"/>
              <w:rPr>
                <w:sz w:val="18"/>
                <w:szCs w:val="18"/>
              </w:rPr>
            </w:pPr>
            <w:r>
              <w:rPr>
                <w:sz w:val="18"/>
                <w:szCs w:val="18"/>
              </w:rPr>
              <w:t>-</w:t>
            </w:r>
            <w:r>
              <w:rPr>
                <w:rFonts w:ascii="Times New Roman" w:eastAsia="Times New Roman" w:hAnsi="Times New Roman"/>
                <w:sz w:val="14"/>
                <w:szCs w:val="14"/>
              </w:rPr>
              <w:t xml:space="preserve">    </w:t>
            </w:r>
            <w:r>
              <w:rPr>
                <w:rFonts w:ascii="Times New Roman" w:eastAsia="Times New Roman" w:hAnsi="Times New Roman"/>
                <w:sz w:val="14"/>
                <w:szCs w:val="14"/>
              </w:rPr>
              <w:tab/>
            </w:r>
            <w:r>
              <w:rPr>
                <w:sz w:val="18"/>
                <w:szCs w:val="18"/>
              </w:rPr>
              <w:t xml:space="preserve">Un niveau de risque ajusté « significatif », (seuls les Paiements Directs et le Remboursement par Transfert de fonds peuvent être utilisés) - </w:t>
            </w:r>
            <w:r>
              <w:rPr>
                <w:b/>
                <w:sz w:val="18"/>
                <w:szCs w:val="18"/>
              </w:rPr>
              <w:t>au moins deux fois par an</w:t>
            </w:r>
            <w:r>
              <w:rPr>
                <w:sz w:val="18"/>
                <w:szCs w:val="18"/>
              </w:rPr>
              <w:t xml:space="preserve"> </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4B4BB456" w14:textId="77777777" w:rsidR="00A7777A" w:rsidRDefault="00A7777A" w:rsidP="009D1208">
            <w:pPr>
              <w:spacing w:after="0"/>
              <w:rPr>
                <w:sz w:val="18"/>
                <w:szCs w:val="18"/>
              </w:rPr>
            </w:pPr>
            <w:r>
              <w:rPr>
                <w:sz w:val="18"/>
                <w:szCs w:val="18"/>
              </w:rPr>
              <w:t>Des vérifications ponctuelles effectuées à la discrétion du PNUD.</w:t>
            </w:r>
          </w:p>
        </w:tc>
      </w:tr>
      <w:tr w:rsidR="00A7777A" w14:paraId="5ED40986" w14:textId="77777777" w:rsidTr="00F124E9">
        <w:trPr>
          <w:trHeight w:val="845"/>
          <w:jc w:val="center"/>
        </w:trPr>
        <w:tc>
          <w:tcPr>
            <w:tcW w:w="25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8C349E" w14:textId="77777777" w:rsidR="00A7777A" w:rsidRDefault="00A7777A" w:rsidP="009D1208">
            <w:pPr>
              <w:spacing w:after="0"/>
              <w:rPr>
                <w:b/>
                <w:sz w:val="18"/>
                <w:szCs w:val="18"/>
              </w:rPr>
            </w:pPr>
            <w:r>
              <w:rPr>
                <w:b/>
                <w:sz w:val="18"/>
                <w:szCs w:val="18"/>
              </w:rPr>
              <w:t xml:space="preserve">Partenaires non évalués </w:t>
            </w:r>
          </w:p>
          <w:p w14:paraId="1BCB5E94" w14:textId="77777777" w:rsidR="00A7777A" w:rsidRDefault="00A7777A" w:rsidP="009D1208">
            <w:pPr>
              <w:spacing w:after="0"/>
              <w:rPr>
                <w:b/>
                <w:sz w:val="18"/>
                <w:szCs w:val="18"/>
              </w:rPr>
            </w:pPr>
            <w:r>
              <w:rPr>
                <w:b/>
                <w:sz w:val="18"/>
                <w:szCs w:val="18"/>
              </w:rPr>
              <w:t>(dépenses budgétisées inférieures à 150.000 $ par an)</w:t>
            </w:r>
          </w:p>
        </w:tc>
        <w:tc>
          <w:tcPr>
            <w:tcW w:w="4830" w:type="dxa"/>
            <w:tcBorders>
              <w:top w:val="nil"/>
              <w:left w:val="nil"/>
              <w:bottom w:val="single" w:sz="8" w:space="0" w:color="000000"/>
              <w:right w:val="single" w:sz="8" w:space="0" w:color="000000"/>
            </w:tcBorders>
            <w:tcMar>
              <w:top w:w="100" w:type="dxa"/>
              <w:left w:w="100" w:type="dxa"/>
              <w:bottom w:w="100" w:type="dxa"/>
              <w:right w:w="100" w:type="dxa"/>
            </w:tcMar>
          </w:tcPr>
          <w:p w14:paraId="63F80AB0" w14:textId="77777777" w:rsidR="00A7777A" w:rsidRDefault="00A7777A" w:rsidP="009D1208">
            <w:pPr>
              <w:spacing w:after="0"/>
              <w:rPr>
                <w:sz w:val="18"/>
                <w:szCs w:val="18"/>
              </w:rPr>
            </w:pPr>
            <w:r>
              <w:rPr>
                <w:sz w:val="18"/>
                <w:szCs w:val="18"/>
              </w:rPr>
              <w:t>Au moins une vérification ponctuelle est nécessaire par an</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3DBEE13F" w14:textId="77777777" w:rsidR="00A7777A" w:rsidRDefault="00A7777A" w:rsidP="009D1208">
            <w:pPr>
              <w:spacing w:after="0"/>
              <w:rPr>
                <w:sz w:val="18"/>
                <w:szCs w:val="18"/>
              </w:rPr>
            </w:pPr>
            <w:r>
              <w:rPr>
                <w:sz w:val="18"/>
                <w:szCs w:val="18"/>
              </w:rPr>
              <w:t>Des vérifications ponctuelles effectuées à la discrétion du PNUD.</w:t>
            </w:r>
          </w:p>
        </w:tc>
      </w:tr>
    </w:tbl>
    <w:p w14:paraId="3BD0371A" w14:textId="77777777" w:rsidR="00A7777A" w:rsidRDefault="00A7777A" w:rsidP="00A7777A">
      <w:pPr>
        <w:spacing w:after="0"/>
        <w:jc w:val="both"/>
        <w:rPr>
          <w:sz w:val="20"/>
          <w:szCs w:val="20"/>
        </w:rPr>
      </w:pPr>
    </w:p>
    <w:p w14:paraId="2155F9F5" w14:textId="6BCB30EC" w:rsidR="00A7777A" w:rsidRPr="008013D9" w:rsidRDefault="00A7777A" w:rsidP="008013D9">
      <w:pPr>
        <w:spacing w:after="0"/>
        <w:ind w:left="708"/>
        <w:jc w:val="both"/>
        <w:rPr>
          <w:b/>
          <w:sz w:val="20"/>
          <w:szCs w:val="20"/>
        </w:rPr>
      </w:pPr>
      <w:r>
        <w:rPr>
          <w:b/>
          <w:sz w:val="20"/>
          <w:szCs w:val="20"/>
        </w:rPr>
        <w:t>B. Deuxième point de focalisation - “Accès aux subventions”</w:t>
      </w:r>
    </w:p>
    <w:p w14:paraId="7A62ED1D" w14:textId="19570B52" w:rsidR="00A7777A" w:rsidRPr="008013D9" w:rsidRDefault="00A7777A" w:rsidP="008013D9">
      <w:pPr>
        <w:spacing w:before="240"/>
        <w:ind w:left="708"/>
        <w:jc w:val="both"/>
      </w:pPr>
      <w:r w:rsidRPr="008013D9">
        <w:t>Les subventions ou avances de fonds qui seront octroyées, quand l’</w:t>
      </w:r>
      <w:r w:rsidR="00110B4A">
        <w:t>ONG</w:t>
      </w:r>
      <w:r w:rsidRPr="008013D9">
        <w:t xml:space="preserve"> en présentent les capacités seront utilisées strictement dans le cadre du développement des Documents de projet/programme attendu de l’</w:t>
      </w:r>
      <w:r w:rsidR="00110B4A">
        <w:t>ONG</w:t>
      </w:r>
      <w:r w:rsidRPr="008013D9">
        <w:t xml:space="preserve">. </w:t>
      </w:r>
    </w:p>
    <w:p w14:paraId="76481B8C" w14:textId="22D46A5A" w:rsidR="00A7777A" w:rsidRPr="008013D9" w:rsidRDefault="00A7777A" w:rsidP="008013D9">
      <w:pPr>
        <w:spacing w:before="240"/>
        <w:ind w:left="708"/>
        <w:jc w:val="both"/>
      </w:pPr>
      <w:r w:rsidRPr="008013D9">
        <w:t>A cet effet, l’</w:t>
      </w:r>
      <w:r w:rsidR="00110B4A">
        <w:t>ONG</w:t>
      </w:r>
      <w:r w:rsidRPr="008013D9">
        <w:t xml:space="preserve"> retenue sera appelée à exprimer au FONAREDD au travers de son Secrétariat la nécessité d’accéder à des fonds de préparation afin de développer les documents de projet. Cette demande sera soumise sous forme d’un concept note avec un budget adossé. </w:t>
      </w:r>
    </w:p>
    <w:p w14:paraId="3E305C6C" w14:textId="77777777" w:rsidR="00A7777A" w:rsidRPr="008013D9" w:rsidRDefault="00A7777A" w:rsidP="008013D9">
      <w:pPr>
        <w:spacing w:before="240"/>
        <w:ind w:left="708"/>
        <w:jc w:val="both"/>
      </w:pPr>
      <w:r w:rsidRPr="008013D9">
        <w:t xml:space="preserve">La demande sera examinée par le SE – FONAREDD, qui s’il la juge acceptable la soumettra au Comité de Revue de Programmes conformément au prescrits y afférents et contenus dans le manuel des opérations du Fonds. </w:t>
      </w:r>
    </w:p>
    <w:p w14:paraId="71433B26" w14:textId="39014C1A" w:rsidR="00A7777A" w:rsidRPr="008013D9" w:rsidRDefault="00A7777A" w:rsidP="008013D9">
      <w:pPr>
        <w:spacing w:before="240"/>
        <w:ind w:left="708"/>
        <w:jc w:val="both"/>
      </w:pPr>
      <w:r w:rsidRPr="008013D9">
        <w:t xml:space="preserve">Le déroulement du processus de demande de fonds par les </w:t>
      </w:r>
      <w:r w:rsidR="00110B4A">
        <w:t>ONG</w:t>
      </w:r>
      <w:r w:rsidRPr="008013D9">
        <w:t xml:space="preserve"> est résumé dans le schéma ci-après.</w:t>
      </w:r>
    </w:p>
    <w:p w14:paraId="3B4107E8" w14:textId="3A9BF0DF" w:rsidR="00A7777A" w:rsidRDefault="00A7777A" w:rsidP="00710E17">
      <w:pPr>
        <w:spacing w:after="0"/>
        <w:ind w:left="360"/>
        <w:jc w:val="both"/>
        <w:rPr>
          <w:sz w:val="20"/>
          <w:szCs w:val="20"/>
        </w:rPr>
      </w:pPr>
    </w:p>
    <w:p w14:paraId="48D926B9" w14:textId="76FC4AD1" w:rsidR="00A7777A" w:rsidRDefault="00A7777A" w:rsidP="00710E17">
      <w:pPr>
        <w:pBdr>
          <w:top w:val="nil"/>
          <w:left w:val="nil"/>
          <w:bottom w:val="nil"/>
          <w:right w:val="nil"/>
          <w:between w:val="nil"/>
        </w:pBdr>
        <w:spacing w:after="0"/>
        <w:ind w:left="360"/>
        <w:jc w:val="both"/>
        <w:rPr>
          <w:sz w:val="20"/>
          <w:szCs w:val="20"/>
        </w:rPr>
      </w:pPr>
    </w:p>
    <w:p w14:paraId="4DAF6012" w14:textId="148B409A" w:rsidR="00A7777A" w:rsidRDefault="00CB75F8" w:rsidP="00710E17">
      <w:pPr>
        <w:pBdr>
          <w:top w:val="nil"/>
          <w:left w:val="nil"/>
          <w:bottom w:val="nil"/>
          <w:right w:val="nil"/>
          <w:between w:val="nil"/>
        </w:pBdr>
        <w:spacing w:after="0"/>
        <w:ind w:left="360"/>
        <w:jc w:val="both"/>
        <w:rPr>
          <w:sz w:val="20"/>
          <w:szCs w:val="20"/>
        </w:rPr>
      </w:pPr>
      <w:r w:rsidRPr="00CB75F8">
        <w:rPr>
          <w:noProof/>
          <w:sz w:val="20"/>
          <w:szCs w:val="20"/>
        </w:rPr>
        <w:drawing>
          <wp:inline distT="0" distB="0" distL="0" distR="0" wp14:anchorId="3D3A0819" wp14:editId="184BDD4D">
            <wp:extent cx="5067300" cy="1800225"/>
            <wp:effectExtent l="0" t="0" r="19050" b="9525"/>
            <wp:docPr id="183309710" name="Diagram 1">
              <a:extLst xmlns:a="http://schemas.openxmlformats.org/drawingml/2006/main">
                <a:ext uri="{FF2B5EF4-FFF2-40B4-BE49-F238E27FC236}">
                  <a16:creationId xmlns:a16="http://schemas.microsoft.com/office/drawing/2014/main" id="{9742A9C9-D466-BFA4-578C-DD36DAE50B3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5C057CB6" w14:textId="77777777" w:rsidR="00A7777A" w:rsidRDefault="00A7777A" w:rsidP="00710E17">
      <w:pPr>
        <w:pBdr>
          <w:top w:val="nil"/>
          <w:left w:val="nil"/>
          <w:bottom w:val="nil"/>
          <w:right w:val="nil"/>
          <w:between w:val="nil"/>
        </w:pBdr>
        <w:spacing w:after="0"/>
        <w:ind w:left="360"/>
        <w:jc w:val="both"/>
        <w:rPr>
          <w:sz w:val="20"/>
          <w:szCs w:val="20"/>
        </w:rPr>
      </w:pPr>
    </w:p>
    <w:p w14:paraId="7A7A0F63" w14:textId="77777777" w:rsidR="00A7777A" w:rsidRDefault="00A7777A" w:rsidP="00710E17">
      <w:pPr>
        <w:pBdr>
          <w:top w:val="nil"/>
          <w:left w:val="nil"/>
          <w:bottom w:val="nil"/>
          <w:right w:val="nil"/>
          <w:between w:val="nil"/>
        </w:pBdr>
        <w:spacing w:after="0"/>
        <w:ind w:left="360"/>
        <w:jc w:val="both"/>
        <w:rPr>
          <w:sz w:val="20"/>
          <w:szCs w:val="20"/>
        </w:rPr>
      </w:pPr>
    </w:p>
    <w:p w14:paraId="37AD41AD" w14:textId="77777777" w:rsidR="00A7777A" w:rsidRDefault="00A7777A" w:rsidP="00710E17">
      <w:pPr>
        <w:pBdr>
          <w:top w:val="nil"/>
          <w:left w:val="nil"/>
          <w:bottom w:val="nil"/>
          <w:right w:val="nil"/>
          <w:between w:val="nil"/>
        </w:pBdr>
        <w:spacing w:after="0"/>
        <w:ind w:left="360"/>
        <w:jc w:val="both"/>
        <w:rPr>
          <w:sz w:val="20"/>
          <w:szCs w:val="20"/>
        </w:rPr>
      </w:pPr>
    </w:p>
    <w:p w14:paraId="44A1570E" w14:textId="77777777" w:rsidR="00A7777A" w:rsidRPr="008013D9" w:rsidDel="004E3B89" w:rsidRDefault="00A7777A" w:rsidP="008013D9">
      <w:pPr>
        <w:spacing w:before="240"/>
        <w:ind w:left="708"/>
        <w:jc w:val="both"/>
        <w:rPr>
          <w:b/>
          <w:bCs/>
        </w:rPr>
      </w:pPr>
      <w:r w:rsidRPr="008013D9" w:rsidDel="004E3B89">
        <w:rPr>
          <w:b/>
          <w:bCs/>
        </w:rPr>
        <w:t>Mise à disposition des fonds de préparation :</w:t>
      </w:r>
    </w:p>
    <w:p w14:paraId="0F6CFA8B" w14:textId="60DA311E" w:rsidR="00A7777A" w:rsidRPr="001370E7" w:rsidRDefault="00A7777A" w:rsidP="008013D9">
      <w:pPr>
        <w:spacing w:before="240"/>
        <w:ind w:left="708"/>
        <w:jc w:val="both"/>
      </w:pPr>
      <w:bookmarkStart w:id="72" w:name="_Hlk165116282"/>
      <w:r w:rsidRPr="001370E7" w:rsidDel="004E3B89">
        <w:t xml:space="preserve">Le programme va accorder des dons de préparation aux </w:t>
      </w:r>
      <w:r w:rsidR="00110B4A">
        <w:t>ONG</w:t>
      </w:r>
      <w:r w:rsidRPr="001370E7" w:rsidDel="004E3B89">
        <w:t xml:space="preserve"> nationales présentant un niveau de risque faible ou modéré</w:t>
      </w:r>
      <w:r w:rsidRPr="001370E7">
        <w:t>e à la suite des résultats de la micro-évaluation</w:t>
      </w:r>
      <w:r w:rsidRPr="001370E7" w:rsidDel="004E3B89">
        <w:t xml:space="preserve">, dont les capacités de gestion sont avérées et qui ont été retenues dans le cadre de la priorisation de la programmation (pour exécuter des </w:t>
      </w:r>
      <w:r w:rsidRPr="001370E7">
        <w:t>« grands projets »</w:t>
      </w:r>
      <w:r w:rsidRPr="001370E7" w:rsidDel="004E3B89">
        <w:t xml:space="preserve">). </w:t>
      </w:r>
    </w:p>
    <w:p w14:paraId="063386A7" w14:textId="77777777" w:rsidR="00A7777A" w:rsidRPr="001370E7" w:rsidDel="004E3B89" w:rsidRDefault="00A7777A" w:rsidP="008013D9">
      <w:pPr>
        <w:spacing w:before="240"/>
        <w:ind w:left="708"/>
        <w:jc w:val="both"/>
      </w:pPr>
      <w:r w:rsidRPr="001370E7" w:rsidDel="004E3B89">
        <w:t xml:space="preserve">Ces dons devront concerner les activités préparatoires suivantes : </w:t>
      </w:r>
    </w:p>
    <w:p w14:paraId="01C16381" w14:textId="77777777" w:rsidR="00A7777A" w:rsidRPr="001370E7" w:rsidDel="004E3B89" w:rsidRDefault="00A7777A" w:rsidP="00917B44">
      <w:pPr>
        <w:pStyle w:val="Paragraphedeliste"/>
        <w:numPr>
          <w:ilvl w:val="0"/>
          <w:numId w:val="31"/>
        </w:numPr>
        <w:spacing w:after="0"/>
        <w:jc w:val="both"/>
      </w:pPr>
      <w:r w:rsidRPr="001370E7" w:rsidDel="004E3B89">
        <w:t>La collecte de données de base ;</w:t>
      </w:r>
    </w:p>
    <w:p w14:paraId="7312ED21" w14:textId="77777777" w:rsidR="00A7777A" w:rsidRPr="001370E7" w:rsidDel="004E3B89" w:rsidRDefault="00A7777A" w:rsidP="00917B44">
      <w:pPr>
        <w:pStyle w:val="Paragraphedeliste"/>
        <w:numPr>
          <w:ilvl w:val="0"/>
          <w:numId w:val="31"/>
        </w:numPr>
        <w:spacing w:after="0"/>
        <w:jc w:val="both"/>
      </w:pPr>
      <w:r w:rsidRPr="001370E7" w:rsidDel="004E3B89">
        <w:t>L</w:t>
      </w:r>
      <w:r w:rsidRPr="001370E7">
        <w:t>a réalisation d</w:t>
      </w:r>
      <w:r w:rsidRPr="001370E7" w:rsidDel="004E3B89">
        <w:t xml:space="preserve">e missions de terrain pour identifier les territoires cibles </w:t>
      </w:r>
      <w:r w:rsidRPr="001370E7">
        <w:t>et autres besoins de terrain à considérer</w:t>
      </w:r>
      <w:r w:rsidRPr="001370E7" w:rsidDel="004E3B89">
        <w:t xml:space="preserve"> ;</w:t>
      </w:r>
    </w:p>
    <w:p w14:paraId="381FFDB5" w14:textId="77777777" w:rsidR="00A7777A" w:rsidRPr="001370E7" w:rsidDel="004E3B89" w:rsidRDefault="00A7777A" w:rsidP="00917B44">
      <w:pPr>
        <w:pStyle w:val="Paragraphedeliste"/>
        <w:numPr>
          <w:ilvl w:val="0"/>
          <w:numId w:val="31"/>
        </w:numPr>
        <w:spacing w:after="0"/>
        <w:jc w:val="both"/>
      </w:pPr>
      <w:r w:rsidRPr="001370E7" w:rsidDel="004E3B89">
        <w:t>Les consultations dans les territoires ciblés pour identifier les types d’activités et les cibles quantitatives par territoire ;</w:t>
      </w:r>
    </w:p>
    <w:p w14:paraId="3E54D6C1" w14:textId="77777777" w:rsidR="00A7777A" w:rsidRPr="001370E7" w:rsidDel="004E3B89" w:rsidRDefault="00A7777A" w:rsidP="00917B44">
      <w:pPr>
        <w:pStyle w:val="Paragraphedeliste"/>
        <w:numPr>
          <w:ilvl w:val="0"/>
          <w:numId w:val="31"/>
        </w:numPr>
        <w:spacing w:after="0"/>
        <w:jc w:val="both"/>
      </w:pPr>
      <w:r w:rsidRPr="001370E7" w:rsidDel="004E3B89">
        <w:t>L</w:t>
      </w:r>
      <w:r w:rsidRPr="001370E7">
        <w:t>a conduite d</w:t>
      </w:r>
      <w:r w:rsidRPr="001370E7" w:rsidDel="004E3B89">
        <w:t>es processus de participation et consultation et ;</w:t>
      </w:r>
    </w:p>
    <w:p w14:paraId="69B7537E" w14:textId="2216EEFD" w:rsidR="00A7777A" w:rsidRPr="001370E7" w:rsidRDefault="00A7777A" w:rsidP="00917B44">
      <w:pPr>
        <w:numPr>
          <w:ilvl w:val="0"/>
          <w:numId w:val="31"/>
        </w:numPr>
        <w:pBdr>
          <w:top w:val="nil"/>
          <w:left w:val="nil"/>
          <w:bottom w:val="nil"/>
          <w:right w:val="nil"/>
          <w:between w:val="nil"/>
        </w:pBdr>
        <w:spacing w:after="0"/>
        <w:jc w:val="both"/>
      </w:pPr>
      <w:r w:rsidRPr="001370E7" w:rsidDel="004E3B89">
        <w:t>Les estimations de coûts pour que les budgets soumis du programme soient réalistes.</w:t>
      </w:r>
      <w:bookmarkEnd w:id="72"/>
    </w:p>
    <w:p w14:paraId="7287887D" w14:textId="40B9A0E1" w:rsidR="00A7777A" w:rsidRPr="001370E7" w:rsidRDefault="00A7777A" w:rsidP="008013D9">
      <w:pPr>
        <w:spacing w:before="240"/>
        <w:ind w:left="708"/>
        <w:jc w:val="both"/>
        <w:rPr>
          <w:b/>
          <w:bCs/>
        </w:rPr>
      </w:pPr>
      <w:r w:rsidRPr="001370E7">
        <w:rPr>
          <w:b/>
          <w:bCs/>
        </w:rPr>
        <w:t xml:space="preserve">Cas des </w:t>
      </w:r>
      <w:r w:rsidR="00110B4A">
        <w:rPr>
          <w:b/>
          <w:bCs/>
        </w:rPr>
        <w:t>ONG</w:t>
      </w:r>
      <w:r w:rsidRPr="001370E7">
        <w:rPr>
          <w:b/>
          <w:bCs/>
        </w:rPr>
        <w:t xml:space="preserve"> nationales initialement évaluées comme présentant un risque significatif ou élevé :</w:t>
      </w:r>
    </w:p>
    <w:p w14:paraId="1C6210B0" w14:textId="1BF316D1" w:rsidR="00A7777A" w:rsidRPr="001370E7" w:rsidRDefault="00A7777A" w:rsidP="008013D9">
      <w:pPr>
        <w:spacing w:before="240"/>
        <w:ind w:left="708"/>
        <w:jc w:val="both"/>
      </w:pPr>
      <w:r w:rsidRPr="001370E7">
        <w:t xml:space="preserve">A la suite du renforcement des capacités des </w:t>
      </w:r>
      <w:r w:rsidR="00110B4A">
        <w:t>ONG</w:t>
      </w:r>
      <w:r w:rsidRPr="001370E7">
        <w:t xml:space="preserve"> nationales réalisé après la première évaluation HACT, une deuxième évaluation sera conduite par l’Agence de gestion (PNUD) dans un délai convenu de manière consensuel avec l’</w:t>
      </w:r>
      <w:r w:rsidR="00110B4A">
        <w:t>ONG</w:t>
      </w:r>
      <w:r w:rsidRPr="001370E7">
        <w:t xml:space="preserve"> et pour apprécier les résultats de ce renforcement des capacités.</w:t>
      </w:r>
    </w:p>
    <w:p w14:paraId="661FB1F6" w14:textId="18F3B470" w:rsidR="00A7777A" w:rsidRPr="001370E7" w:rsidRDefault="00A7777A" w:rsidP="008013D9">
      <w:pPr>
        <w:spacing w:before="240"/>
        <w:ind w:left="708"/>
        <w:jc w:val="both"/>
      </w:pPr>
      <w:r w:rsidRPr="001370E7">
        <w:t xml:space="preserve">L’évaluation permettra de fixer la modalité d’exécution à affecter à ces </w:t>
      </w:r>
      <w:r w:rsidR="00110B4A">
        <w:t>ONG</w:t>
      </w:r>
      <w:r w:rsidRPr="001370E7">
        <w:t xml:space="preserve"> nationales pour les activités qu’elles pourraient mettre en œuvre sous la modalité d’accès indirecte. Ces </w:t>
      </w:r>
      <w:r w:rsidR="00110B4A">
        <w:t>ONG</w:t>
      </w:r>
      <w:r w:rsidRPr="001370E7">
        <w:t xml:space="preserve"> nationales présentant un risque significatif ou élevé seront soit mise sous gestion au travers d’une unité de mise en œuvre (qui pourrait être une </w:t>
      </w:r>
      <w:r w:rsidR="00110B4A">
        <w:t>ONG</w:t>
      </w:r>
      <w:r w:rsidRPr="001370E7">
        <w:t xml:space="preserve"> nationale dotée des capacités de gestion ou une autre structure spécialisée dans ce genre d’accompagnement) qui permette le déploiement des activités dans les zones reculées.</w:t>
      </w:r>
    </w:p>
    <w:p w14:paraId="68FB05DA" w14:textId="77777777" w:rsidR="00A7777A" w:rsidRDefault="00A7777A" w:rsidP="00A7777A">
      <w:pPr>
        <w:pBdr>
          <w:top w:val="nil"/>
          <w:left w:val="nil"/>
          <w:bottom w:val="nil"/>
          <w:right w:val="nil"/>
          <w:between w:val="nil"/>
        </w:pBdr>
        <w:spacing w:after="0"/>
        <w:ind w:left="360"/>
        <w:jc w:val="both"/>
        <w:rPr>
          <w:sz w:val="20"/>
          <w:szCs w:val="20"/>
        </w:rPr>
      </w:pPr>
    </w:p>
    <w:p w14:paraId="68414D1F" w14:textId="77777777" w:rsidR="00A7777A" w:rsidRDefault="00A7777A" w:rsidP="00F73DE9">
      <w:pPr>
        <w:spacing w:after="160"/>
        <w:ind w:left="708"/>
        <w:jc w:val="both"/>
        <w:rPr>
          <w:rFonts w:ascii="Avenir Next LT Pro" w:eastAsiaTheme="majorEastAsia" w:hAnsi="Avenir Next LT Pro" w:cstheme="majorBidi"/>
          <w:b/>
          <w:bCs/>
          <w:color w:val="000000" w:themeColor="text1"/>
        </w:rPr>
      </w:pPr>
    </w:p>
    <w:p w14:paraId="7BF34018" w14:textId="4624628E" w:rsidR="0060224B" w:rsidRPr="00521825" w:rsidRDefault="0060224B" w:rsidP="006D6E2B">
      <w:pPr>
        <w:spacing w:after="160"/>
        <w:ind w:left="708"/>
        <w:jc w:val="both"/>
        <w:rPr>
          <w:rFonts w:ascii="Avenir Next LT Pro" w:eastAsiaTheme="majorEastAsia" w:hAnsi="Avenir Next LT Pro" w:cstheme="majorBidi"/>
          <w:b/>
          <w:bCs/>
          <w:color w:val="000000" w:themeColor="text1"/>
        </w:rPr>
      </w:pPr>
    </w:p>
    <w:p w14:paraId="626EA1CC" w14:textId="77777777" w:rsidR="00E00030" w:rsidRPr="00E00030" w:rsidRDefault="00E00030" w:rsidP="00E00030">
      <w:pPr>
        <w:spacing w:after="160"/>
        <w:jc w:val="both"/>
        <w:rPr>
          <w:lang w:val="fr-CD"/>
        </w:rPr>
      </w:pPr>
    </w:p>
    <w:sectPr w:rsidR="00E00030" w:rsidRPr="00E00030" w:rsidSect="00EA3FAF">
      <w:pgSz w:w="12240" w:h="15840"/>
      <w:pgMar w:top="1418" w:right="992" w:bottom="1418"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5BB46" w14:textId="77777777" w:rsidR="004C41CC" w:rsidRDefault="004C41CC" w:rsidP="00C56AAA">
      <w:pPr>
        <w:spacing w:after="0"/>
      </w:pPr>
      <w:r>
        <w:separator/>
      </w:r>
    </w:p>
  </w:endnote>
  <w:endnote w:type="continuationSeparator" w:id="0">
    <w:p w14:paraId="6D303572" w14:textId="77777777" w:rsidR="004C41CC" w:rsidRDefault="004C41CC" w:rsidP="00C56AAA">
      <w:pPr>
        <w:spacing w:after="0"/>
      </w:pPr>
      <w:r>
        <w:continuationSeparator/>
      </w:r>
    </w:p>
  </w:endnote>
  <w:endnote w:type="continuationNotice" w:id="1">
    <w:p w14:paraId="4608C127" w14:textId="77777777" w:rsidR="004C41CC" w:rsidRDefault="004C41C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976259"/>
      <w:docPartObj>
        <w:docPartGallery w:val="Page Numbers (Bottom of Page)"/>
        <w:docPartUnique/>
      </w:docPartObj>
    </w:sdtPr>
    <w:sdtEndPr>
      <w:rPr>
        <w:rFonts w:ascii="Avenir Next LT Pro" w:hAnsi="Avenir Next LT Pro"/>
        <w:noProof/>
      </w:rPr>
    </w:sdtEndPr>
    <w:sdtContent>
      <w:p w14:paraId="7A1B1B5F" w14:textId="4AEBAF3A" w:rsidR="00F14236" w:rsidRPr="00F14236" w:rsidRDefault="00F14236">
        <w:pPr>
          <w:pStyle w:val="Pieddepage"/>
          <w:jc w:val="right"/>
          <w:rPr>
            <w:rFonts w:ascii="Avenir Next LT Pro" w:hAnsi="Avenir Next LT Pro"/>
          </w:rPr>
        </w:pPr>
        <w:r w:rsidRPr="00F14236">
          <w:rPr>
            <w:rFonts w:ascii="Avenir Next LT Pro" w:hAnsi="Avenir Next LT Pro"/>
          </w:rPr>
          <w:fldChar w:fldCharType="begin"/>
        </w:r>
        <w:r w:rsidRPr="00F14236">
          <w:rPr>
            <w:rFonts w:ascii="Avenir Next LT Pro" w:hAnsi="Avenir Next LT Pro"/>
          </w:rPr>
          <w:instrText xml:space="preserve"> PAGE   \* MERGEFORMAT </w:instrText>
        </w:r>
        <w:r w:rsidRPr="00F14236">
          <w:rPr>
            <w:rFonts w:ascii="Avenir Next LT Pro" w:hAnsi="Avenir Next LT Pro"/>
          </w:rPr>
          <w:fldChar w:fldCharType="separate"/>
        </w:r>
        <w:r w:rsidRPr="00F14236">
          <w:rPr>
            <w:rFonts w:ascii="Avenir Next LT Pro" w:hAnsi="Avenir Next LT Pro"/>
            <w:noProof/>
          </w:rPr>
          <w:t>2</w:t>
        </w:r>
        <w:r w:rsidRPr="00F14236">
          <w:rPr>
            <w:rFonts w:ascii="Avenir Next LT Pro" w:hAnsi="Avenir Next LT Pro"/>
            <w:noProof/>
          </w:rPr>
          <w:fldChar w:fldCharType="end"/>
        </w:r>
      </w:p>
    </w:sdtContent>
  </w:sdt>
  <w:p w14:paraId="369476A2" w14:textId="77777777" w:rsidR="00F14236" w:rsidRDefault="00F14236" w:rsidP="00F14236">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5087117"/>
      <w:docPartObj>
        <w:docPartGallery w:val="Page Numbers (Bottom of Page)"/>
        <w:docPartUnique/>
      </w:docPartObj>
    </w:sdtPr>
    <w:sdtContent>
      <w:p w14:paraId="6927D19E" w14:textId="12B13DA6" w:rsidR="00040BFD" w:rsidRDefault="00040BFD">
        <w:pPr>
          <w:pStyle w:val="Pieddepage"/>
          <w:jc w:val="right"/>
        </w:pPr>
        <w:r>
          <w:fldChar w:fldCharType="begin"/>
        </w:r>
        <w:r>
          <w:instrText>PAGE   \* MERGEFORMAT</w:instrText>
        </w:r>
        <w:r>
          <w:fldChar w:fldCharType="separate"/>
        </w:r>
        <w:r>
          <w:t>2</w:t>
        </w:r>
        <w:r>
          <w:fldChar w:fldCharType="end"/>
        </w:r>
      </w:p>
    </w:sdtContent>
  </w:sdt>
  <w:p w14:paraId="29637FBA" w14:textId="77777777" w:rsidR="00040BFD" w:rsidRDefault="00040BF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53D3" w14:textId="77777777" w:rsidR="005909BA" w:rsidRDefault="005909BA">
    <w:pPr>
      <w:pStyle w:val="Corpsdetexte"/>
      <w:spacing w:line="14" w:lineRule="auto"/>
      <w:rPr>
        <w:sz w:val="13"/>
      </w:rPr>
    </w:pPr>
    <w:r>
      <w:rPr>
        <w:noProof/>
      </w:rPr>
      <mc:AlternateContent>
        <mc:Choice Requires="wps">
          <w:drawing>
            <wp:anchor distT="0" distB="0" distL="114300" distR="114300" simplePos="0" relativeHeight="251672064" behindDoc="1" locked="0" layoutInCell="1" allowOverlap="1" wp14:anchorId="41B54D01" wp14:editId="13470796">
              <wp:simplePos x="0" y="0"/>
              <wp:positionH relativeFrom="page">
                <wp:posOffset>701040</wp:posOffset>
              </wp:positionH>
              <wp:positionV relativeFrom="page">
                <wp:posOffset>7106285</wp:posOffset>
              </wp:positionV>
              <wp:extent cx="8656320" cy="6350"/>
              <wp:effectExtent l="0" t="0" r="0" b="0"/>
              <wp:wrapNone/>
              <wp:docPr id="2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632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7E805" id="Rectangle 14" o:spid="_x0000_s1026" style="position:absolute;margin-left:55.2pt;margin-top:559.55pt;width:681.6pt;height:.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" fillcolor="#d9d9d9" stroked="f">
              <w10:wrap anchorx="page" anchory="page"/>
            </v:rect>
          </w:pict>
        </mc:Fallback>
      </mc:AlternateContent>
    </w:r>
    <w:r>
      <w:rPr>
        <w:noProof/>
      </w:rPr>
      <mc:AlternateContent>
        <mc:Choice Requires="wps">
          <w:drawing>
            <wp:anchor distT="0" distB="0" distL="114300" distR="114300" simplePos="0" relativeHeight="251673088" behindDoc="1" locked="0" layoutInCell="1" allowOverlap="1" wp14:anchorId="41D7A7DD" wp14:editId="26FABCCB">
              <wp:simplePos x="0" y="0"/>
              <wp:positionH relativeFrom="page">
                <wp:posOffset>5246370</wp:posOffset>
              </wp:positionH>
              <wp:positionV relativeFrom="page">
                <wp:posOffset>7137400</wp:posOffset>
              </wp:positionV>
              <wp:extent cx="760095" cy="152400"/>
              <wp:effectExtent l="0" t="0" r="0" b="0"/>
              <wp:wrapNone/>
              <wp:docPr id="23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B1939" w14:textId="77777777" w:rsidR="005909BA" w:rsidRDefault="005909BA">
                          <w:pPr>
                            <w:pStyle w:val="Corpsdetexte"/>
                            <w:spacing w:line="223" w:lineRule="exact"/>
                            <w:ind w:left="60"/>
                          </w:pPr>
                          <w:r>
                            <w:fldChar w:fldCharType="begin"/>
                          </w:r>
                          <w:r>
                            <w:instrText xml:space="preserve"> PAGE </w:instrText>
                          </w:r>
                          <w:r>
                            <w:fldChar w:fldCharType="separate"/>
                          </w:r>
                          <w:r>
                            <w:t>171</w:t>
                          </w:r>
                          <w:r>
                            <w:fldChar w:fldCharType="end"/>
                          </w:r>
                          <w:r>
                            <w:rPr>
                              <w:spacing w:val="-1"/>
                            </w:rPr>
                            <w:t xml:space="preserve"> </w:t>
                          </w:r>
                          <w:r>
                            <w:t>|</w:t>
                          </w:r>
                          <w:r>
                            <w:rPr>
                              <w:spacing w:val="-1"/>
                            </w:rPr>
                            <w:t xml:space="preserve"> </w:t>
                          </w:r>
                          <w:r>
                            <w:rPr>
                              <w:color w:val="7E7E7E"/>
                            </w:rPr>
                            <w:t>P</w:t>
                          </w:r>
                          <w:r>
                            <w:rPr>
                              <w:color w:val="7E7E7E"/>
                              <w:spacing w:val="13"/>
                            </w:rPr>
                            <w:t xml:space="preserve"> </w:t>
                          </w:r>
                          <w:r>
                            <w:rPr>
                              <w:color w:val="7E7E7E"/>
                            </w:rPr>
                            <w:t>a</w:t>
                          </w:r>
                          <w:r>
                            <w:rPr>
                              <w:color w:val="7E7E7E"/>
                              <w:spacing w:val="15"/>
                            </w:rPr>
                            <w:t xml:space="preserve"> </w:t>
                          </w:r>
                          <w:r>
                            <w:rPr>
                              <w:color w:val="7E7E7E"/>
                            </w:rPr>
                            <w:t>g</w:t>
                          </w:r>
                          <w:r>
                            <w:rPr>
                              <w:color w:val="7E7E7E"/>
                              <w:spacing w:val="13"/>
                            </w:rPr>
                            <w:t xml:space="preserve"> </w:t>
                          </w:r>
                          <w:r>
                            <w:rPr>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7A7DD" id="_x0000_t202" coordsize="21600,21600" o:spt="202" path="m,l,21600r21600,l21600,xe">
              <v:stroke joinstyle="miter"/>
              <v:path gradientshapeok="t" o:connecttype="rect"/>
            </v:shapetype>
            <v:shape id="Text Box 12" o:spid="_x0000_s1053" type="#_x0000_t202" style="position:absolute;margin-left:413.1pt;margin-top:562pt;width:59.85pt;height:12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" filled="f" stroked="f">
              <v:textbox inset="0,0,0,0">
                <w:txbxContent>
                  <w:p w14:paraId="6C4B1939" w14:textId="77777777" w:rsidR="005909BA" w:rsidRDefault="005909BA">
                    <w:pPr>
                      <w:pStyle w:val="Corpsdetexte"/>
                      <w:spacing w:line="223" w:lineRule="exact"/>
                      <w:ind w:left="60"/>
                    </w:pPr>
                    <w:r>
                      <w:fldChar w:fldCharType="begin"/>
                    </w:r>
                    <w:r>
                      <w:instrText xml:space="preserve"> PAGE </w:instrText>
                    </w:r>
                    <w:r>
                      <w:fldChar w:fldCharType="separate"/>
                    </w:r>
                    <w:r>
                      <w:t>171</w:t>
                    </w:r>
                    <w:r>
                      <w:fldChar w:fldCharType="end"/>
                    </w:r>
                    <w:r>
                      <w:rPr>
                        <w:spacing w:val="-1"/>
                      </w:rPr>
                      <w:t xml:space="preserve"> </w:t>
                    </w:r>
                    <w:r>
                      <w:t>|</w:t>
                    </w:r>
                    <w:r>
                      <w:rPr>
                        <w:spacing w:val="-1"/>
                      </w:rPr>
                      <w:t xml:space="preserve"> </w:t>
                    </w:r>
                    <w:r>
                      <w:rPr>
                        <w:color w:val="7E7E7E"/>
                      </w:rPr>
                      <w:t>P</w:t>
                    </w:r>
                    <w:r>
                      <w:rPr>
                        <w:color w:val="7E7E7E"/>
                        <w:spacing w:val="13"/>
                      </w:rPr>
                      <w:t xml:space="preserve"> </w:t>
                    </w:r>
                    <w:r>
                      <w:rPr>
                        <w:color w:val="7E7E7E"/>
                      </w:rPr>
                      <w:t>a</w:t>
                    </w:r>
                    <w:r>
                      <w:rPr>
                        <w:color w:val="7E7E7E"/>
                        <w:spacing w:val="15"/>
                      </w:rPr>
                      <w:t xml:space="preserve"> </w:t>
                    </w:r>
                    <w:r>
                      <w:rPr>
                        <w:color w:val="7E7E7E"/>
                      </w:rPr>
                      <w:t>g</w:t>
                    </w:r>
                    <w:r>
                      <w:rPr>
                        <w:color w:val="7E7E7E"/>
                        <w:spacing w:val="13"/>
                      </w:rPr>
                      <w:t xml:space="preserve"> </w:t>
                    </w:r>
                    <w:r>
                      <w:rPr>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E9C2F" w14:textId="77777777" w:rsidR="004C41CC" w:rsidRDefault="004C41CC" w:rsidP="00C56AAA">
      <w:pPr>
        <w:spacing w:after="0"/>
      </w:pPr>
      <w:r>
        <w:separator/>
      </w:r>
    </w:p>
  </w:footnote>
  <w:footnote w:type="continuationSeparator" w:id="0">
    <w:p w14:paraId="35A9A9E3" w14:textId="77777777" w:rsidR="004C41CC" w:rsidRDefault="004C41CC" w:rsidP="00C56AAA">
      <w:pPr>
        <w:spacing w:after="0"/>
      </w:pPr>
      <w:r>
        <w:continuationSeparator/>
      </w:r>
    </w:p>
  </w:footnote>
  <w:footnote w:type="continuationNotice" w:id="1">
    <w:p w14:paraId="693C2DF5" w14:textId="77777777" w:rsidR="004C41CC" w:rsidRDefault="004C41CC">
      <w:pPr>
        <w:spacing w:after="0"/>
      </w:pPr>
    </w:p>
  </w:footnote>
  <w:footnote w:id="2">
    <w:p w14:paraId="2E2FB8E1" w14:textId="77777777" w:rsidR="005248ED" w:rsidRPr="00C345C4" w:rsidRDefault="005248ED" w:rsidP="005248ED">
      <w:pPr>
        <w:pStyle w:val="Notedebasdepage"/>
        <w:jc w:val="both"/>
        <w:rPr>
          <w:rFonts w:ascii="Avenir Next LT Pro" w:hAnsi="Avenir Next LT Pro"/>
          <w:lang w:val="fr-CA"/>
        </w:rPr>
      </w:pPr>
      <w:r w:rsidRPr="00C345C4">
        <w:rPr>
          <w:rStyle w:val="Appelnotedebasdep"/>
          <w:rFonts w:ascii="Avenir Next LT Pro" w:hAnsi="Avenir Next LT Pro"/>
          <w:sz w:val="18"/>
          <w:szCs w:val="18"/>
        </w:rPr>
        <w:footnoteRef/>
      </w:r>
      <w:r w:rsidRPr="00C345C4">
        <w:rPr>
          <w:rFonts w:ascii="Avenir Next LT Pro" w:hAnsi="Avenir Next LT Pro"/>
          <w:sz w:val="18"/>
          <w:szCs w:val="18"/>
        </w:rPr>
        <w:t xml:space="preserve"> Dates indicatives : La date de commencement officielle de tout projet financé par CAFI correspond à la date de transfert de fonds par le Bureau MPTF.</w:t>
      </w:r>
    </w:p>
  </w:footnote>
  <w:footnote w:id="3">
    <w:p w14:paraId="08A05013" w14:textId="77777777" w:rsidR="00B50057" w:rsidRPr="00387A7C" w:rsidRDefault="00B50057" w:rsidP="00B50057">
      <w:pPr>
        <w:pStyle w:val="Notedebasdepage"/>
        <w:rPr>
          <w:color w:val="3E762A" w:themeColor="accent1" w:themeShade="BF"/>
        </w:rPr>
      </w:pPr>
      <w:r w:rsidRPr="00387A7C">
        <w:rPr>
          <w:rStyle w:val="Appelnotedebasdep"/>
          <w:color w:val="3E762A" w:themeColor="accent1" w:themeShade="BF"/>
        </w:rPr>
        <w:footnoteRef/>
      </w:r>
      <w:r w:rsidRPr="00387A7C">
        <w:rPr>
          <w:color w:val="3E762A" w:themeColor="accent1" w:themeShade="BF"/>
        </w:rPr>
        <w:t xml:space="preserve"> </w:t>
      </w:r>
      <w:r>
        <w:rPr>
          <w:color w:val="3E762A" w:themeColor="accent1" w:themeShade="BF"/>
        </w:rPr>
        <w:t xml:space="preserve">Les instructions relatives aux affectations du budget par effet CAFI sont données dans le format du budget des projets CAFI. </w:t>
      </w:r>
      <w:r w:rsidRPr="00C47DC2">
        <w:rPr>
          <w:rFonts w:ascii="Avenir Next LT Pro" w:hAnsi="Avenir Next LT Pro"/>
          <w:color w:val="3E762A" w:themeColor="accent1" w:themeShade="BF"/>
        </w:rPr>
        <w:t>Dans le cas de projets cofinancés, la ventilation doit être réalisées également pour le budget CAFI seul.</w:t>
      </w:r>
    </w:p>
  </w:footnote>
  <w:footnote w:id="4">
    <w:p w14:paraId="095E6C6D" w14:textId="0674FA14" w:rsidR="008E5127" w:rsidRPr="00B22759" w:rsidRDefault="008E5127" w:rsidP="008E5127">
      <w:pPr>
        <w:pBdr>
          <w:top w:val="nil"/>
          <w:left w:val="nil"/>
          <w:bottom w:val="nil"/>
          <w:right w:val="nil"/>
          <w:between w:val="nil"/>
        </w:pBdr>
        <w:spacing w:after="0"/>
        <w:jc w:val="both"/>
        <w:rPr>
          <w:rFonts w:ascii="Times New Roman" w:hAnsi="Times New Roman"/>
          <w:color w:val="000000"/>
          <w:sz w:val="16"/>
          <w:szCs w:val="16"/>
        </w:rPr>
      </w:pPr>
      <w:r>
        <w:rPr>
          <w:vertAlign w:val="superscript"/>
        </w:rPr>
        <w:footnoteRef/>
      </w:r>
      <w:r>
        <w:rPr>
          <w:color w:val="000000"/>
          <w:sz w:val="20"/>
          <w:szCs w:val="20"/>
        </w:rPr>
        <w:t xml:space="preserve"> </w:t>
      </w:r>
      <w:r w:rsidRPr="00B22759">
        <w:rPr>
          <w:rFonts w:ascii="Times New Roman" w:hAnsi="Times New Roman"/>
          <w:color w:val="000000"/>
          <w:sz w:val="16"/>
          <w:szCs w:val="16"/>
        </w:rPr>
        <w:t xml:space="preserve">Initialement, </w:t>
      </w:r>
      <w:r w:rsidRPr="00B22759">
        <w:rPr>
          <w:rFonts w:ascii="Times New Roman" w:hAnsi="Times New Roman"/>
          <w:sz w:val="16"/>
          <w:szCs w:val="16"/>
        </w:rPr>
        <w:t xml:space="preserve">il s’agissait de couvrir les </w:t>
      </w:r>
      <w:r w:rsidRPr="00B22759">
        <w:rPr>
          <w:rFonts w:ascii="Times New Roman" w:hAnsi="Times New Roman"/>
          <w:color w:val="000000"/>
          <w:sz w:val="16"/>
          <w:szCs w:val="16"/>
        </w:rPr>
        <w:t xml:space="preserve">entités nationales au sens large, </w:t>
      </w:r>
      <w:r w:rsidRPr="00B22759">
        <w:rPr>
          <w:rFonts w:ascii="Times New Roman" w:hAnsi="Times New Roman"/>
          <w:sz w:val="16"/>
          <w:szCs w:val="16"/>
        </w:rPr>
        <w:t>y compris</w:t>
      </w:r>
      <w:r w:rsidRPr="00B22759">
        <w:rPr>
          <w:rFonts w:ascii="Times New Roman" w:hAnsi="Times New Roman"/>
          <w:color w:val="000000"/>
          <w:sz w:val="16"/>
          <w:szCs w:val="16"/>
        </w:rPr>
        <w:t xml:space="preserve"> les structures publiques. Il était alors </w:t>
      </w:r>
      <w:r w:rsidRPr="00B22759">
        <w:rPr>
          <w:rFonts w:ascii="Times New Roman" w:hAnsi="Times New Roman"/>
          <w:sz w:val="16"/>
          <w:szCs w:val="16"/>
        </w:rPr>
        <w:t>prévu</w:t>
      </w:r>
      <w:r w:rsidRPr="00B22759">
        <w:rPr>
          <w:rFonts w:ascii="Times New Roman" w:hAnsi="Times New Roman"/>
          <w:color w:val="000000"/>
          <w:sz w:val="16"/>
          <w:szCs w:val="16"/>
        </w:rPr>
        <w:t xml:space="preserve"> trois (3) volets. </w:t>
      </w:r>
      <w:r w:rsidRPr="00B22759">
        <w:rPr>
          <w:rFonts w:ascii="Times New Roman" w:hAnsi="Times New Roman"/>
          <w:sz w:val="16"/>
          <w:szCs w:val="16"/>
        </w:rPr>
        <w:t>L</w:t>
      </w:r>
      <w:r w:rsidRPr="00B22759">
        <w:rPr>
          <w:rFonts w:ascii="Times New Roman" w:hAnsi="Times New Roman"/>
          <w:color w:val="000000"/>
          <w:sz w:val="16"/>
          <w:szCs w:val="16"/>
        </w:rPr>
        <w:t>a question d’</w:t>
      </w:r>
      <w:r w:rsidRPr="00B22759">
        <w:rPr>
          <w:rFonts w:ascii="Times New Roman" w:hAnsi="Times New Roman"/>
          <w:sz w:val="16"/>
          <w:szCs w:val="16"/>
        </w:rPr>
        <w:t>a</w:t>
      </w:r>
      <w:r w:rsidRPr="00B22759">
        <w:rPr>
          <w:rFonts w:ascii="Times New Roman" w:hAnsi="Times New Roman"/>
          <w:color w:val="000000"/>
          <w:sz w:val="16"/>
          <w:szCs w:val="16"/>
        </w:rPr>
        <w:t>ppui à l’atteinte des jalons de la LOI</w:t>
      </w:r>
      <w:r w:rsidRPr="00B22759">
        <w:rPr>
          <w:rFonts w:ascii="Times New Roman" w:hAnsi="Times New Roman"/>
          <w:sz w:val="16"/>
          <w:szCs w:val="16"/>
        </w:rPr>
        <w:t>-</w:t>
      </w:r>
      <w:r w:rsidRPr="00B22759">
        <w:rPr>
          <w:rFonts w:ascii="Times New Roman" w:hAnsi="Times New Roman"/>
          <w:color w:val="000000"/>
          <w:sz w:val="16"/>
          <w:szCs w:val="16"/>
        </w:rPr>
        <w:t xml:space="preserve">2 ainsi que l’accès des </w:t>
      </w:r>
      <w:r w:rsidR="00110B4A">
        <w:rPr>
          <w:rFonts w:ascii="Times New Roman" w:hAnsi="Times New Roman"/>
          <w:color w:val="000000"/>
          <w:sz w:val="16"/>
          <w:szCs w:val="16"/>
        </w:rPr>
        <w:t>ONG</w:t>
      </w:r>
      <w:r w:rsidRPr="00B22759">
        <w:rPr>
          <w:rFonts w:ascii="Times New Roman" w:hAnsi="Times New Roman"/>
          <w:color w:val="000000"/>
          <w:sz w:val="16"/>
          <w:szCs w:val="16"/>
        </w:rPr>
        <w:t xml:space="preserve">N aux subventions ayant été </w:t>
      </w:r>
      <w:r w:rsidRPr="00B22759">
        <w:rPr>
          <w:rFonts w:ascii="Times New Roman" w:hAnsi="Times New Roman"/>
          <w:sz w:val="16"/>
          <w:szCs w:val="16"/>
        </w:rPr>
        <w:t>retranchée</w:t>
      </w:r>
      <w:r w:rsidRPr="00B22759">
        <w:rPr>
          <w:rFonts w:ascii="Times New Roman" w:hAnsi="Times New Roman"/>
          <w:color w:val="000000"/>
          <w:sz w:val="16"/>
          <w:szCs w:val="16"/>
        </w:rPr>
        <w:t xml:space="preserve"> du présent programme, </w:t>
      </w:r>
      <w:r w:rsidRPr="00B22759">
        <w:rPr>
          <w:rFonts w:ascii="Times New Roman" w:hAnsi="Times New Roman"/>
          <w:sz w:val="16"/>
          <w:szCs w:val="16"/>
        </w:rPr>
        <w:t xml:space="preserve">celui-ci comprend désormais </w:t>
      </w:r>
      <w:r w:rsidRPr="00B22759">
        <w:rPr>
          <w:rFonts w:ascii="Times New Roman" w:hAnsi="Times New Roman"/>
          <w:color w:val="000000"/>
          <w:sz w:val="16"/>
          <w:szCs w:val="16"/>
        </w:rPr>
        <w:t>un seul volet.</w:t>
      </w:r>
    </w:p>
  </w:footnote>
  <w:footnote w:id="5">
    <w:p w14:paraId="6EF6EEB8" w14:textId="77777777" w:rsidR="005B5AD2" w:rsidRDefault="005B5AD2" w:rsidP="005B5AD2">
      <w:pPr>
        <w:pStyle w:val="Car1"/>
        <w:jc w:val="both"/>
      </w:pPr>
      <w:r w:rsidRPr="0077760A">
        <w:rPr>
          <w:rStyle w:val="Appelnotedebasdep"/>
          <w:sz w:val="18"/>
          <w:szCs w:val="18"/>
        </w:rPr>
        <w:footnoteRef/>
      </w:r>
      <w:r w:rsidRPr="0077760A">
        <w:rPr>
          <w:sz w:val="18"/>
          <w:szCs w:val="18"/>
        </w:rPr>
        <w:t xml:space="preserve"> </w:t>
      </w:r>
      <w:r w:rsidRPr="0077760A">
        <w:rPr>
          <w:sz w:val="18"/>
          <w:szCs w:val="18"/>
          <w:lang w:val="fr-CA"/>
        </w:rPr>
        <w:t>Quand pertinent, les indicateurs doivent être désagrégés par genre et pour les peuples autochtones</w:t>
      </w:r>
      <w:r>
        <w:rPr>
          <w:sz w:val="18"/>
          <w:szCs w:val="18"/>
          <w:lang w:val="fr-CA"/>
        </w:rPr>
        <w:t>.</w:t>
      </w:r>
      <w:r w:rsidRPr="0077760A">
        <w:rPr>
          <w:sz w:val="18"/>
          <w:szCs w:val="18"/>
          <w:lang w:val="fr-CA"/>
        </w:rPr>
        <w:t xml:space="preserve"> </w:t>
      </w:r>
    </w:p>
  </w:footnote>
  <w:footnote w:id="6">
    <w:p w14:paraId="123102E8" w14:textId="77777777" w:rsidR="005B5AD2" w:rsidRDefault="005B5AD2" w:rsidP="005B5AD2">
      <w:pPr>
        <w:pStyle w:val="Car1"/>
        <w:jc w:val="both"/>
      </w:pPr>
      <w:r w:rsidRPr="0077760A">
        <w:rPr>
          <w:rStyle w:val="Appelnotedebasdep"/>
          <w:sz w:val="18"/>
          <w:szCs w:val="18"/>
        </w:rPr>
        <w:footnoteRef/>
      </w:r>
      <w:r w:rsidRPr="0077760A">
        <w:rPr>
          <w:sz w:val="18"/>
          <w:szCs w:val="18"/>
        </w:rPr>
        <w:t xml:space="preserve"> Par exemple : </w:t>
      </w:r>
      <w:r w:rsidRPr="0077760A">
        <w:rPr>
          <w:sz w:val="18"/>
          <w:szCs w:val="18"/>
          <w:lang w:val="fr-CH"/>
        </w:rPr>
        <w:t>enquêtes/questionnaire</w:t>
      </w:r>
      <w:r>
        <w:rPr>
          <w:sz w:val="18"/>
          <w:szCs w:val="18"/>
          <w:lang w:val="fr-CH"/>
        </w:rPr>
        <w:t>s</w:t>
      </w:r>
      <w:r w:rsidRPr="0077760A">
        <w:rPr>
          <w:sz w:val="18"/>
          <w:szCs w:val="18"/>
          <w:lang w:val="fr-CH"/>
        </w:rPr>
        <w:t>, donnés et archives gouvernementales, groupes de réflexion, observations de terrain, rapports d’activités des opérateurs, revue documentaire, donné</w:t>
      </w:r>
      <w:r>
        <w:rPr>
          <w:sz w:val="18"/>
          <w:szCs w:val="18"/>
          <w:lang w:val="fr-CH"/>
        </w:rPr>
        <w:t>e</w:t>
      </w:r>
      <w:r w:rsidRPr="0077760A">
        <w:rPr>
          <w:sz w:val="18"/>
          <w:szCs w:val="18"/>
          <w:lang w:val="fr-CH"/>
        </w:rPr>
        <w:t xml:space="preserve">s SIG, entretiens, autre. </w:t>
      </w:r>
    </w:p>
  </w:footnote>
  <w:footnote w:id="7">
    <w:p w14:paraId="7D492DB5" w14:textId="1153BA22" w:rsidR="005B5AD2" w:rsidRDefault="005B5AD2" w:rsidP="005B5AD2">
      <w:pPr>
        <w:pStyle w:val="Car1"/>
      </w:pPr>
      <w:r w:rsidRPr="00B36895">
        <w:rPr>
          <w:rStyle w:val="Appelnotedebasdep"/>
          <w:sz w:val="18"/>
          <w:szCs w:val="18"/>
        </w:rPr>
        <w:footnoteRef/>
      </w:r>
      <w:r w:rsidRPr="00B36895">
        <w:rPr>
          <w:sz w:val="18"/>
          <w:szCs w:val="18"/>
        </w:rPr>
        <w:t xml:space="preserve"> </w:t>
      </w:r>
      <w:r>
        <w:rPr>
          <w:sz w:val="18"/>
          <w:szCs w:val="18"/>
        </w:rPr>
        <w:t>Plan</w:t>
      </w:r>
      <w:r w:rsidRPr="00B36895">
        <w:rPr>
          <w:sz w:val="18"/>
          <w:szCs w:val="18"/>
        </w:rPr>
        <w:t xml:space="preserve"> d’Investissement REDD+ (ou Plan National d’Investissement REDD+)</w:t>
      </w:r>
      <w:r>
        <w:rPr>
          <w:sz w:val="18"/>
          <w:szCs w:val="18"/>
        </w:rPr>
        <w:t xml:space="preserve"> de la RD C</w:t>
      </w:r>
      <w:r w:rsidR="00110B4A">
        <w:rPr>
          <w:sz w:val="18"/>
          <w:szCs w:val="18"/>
        </w:rPr>
        <w:t>ONG</w:t>
      </w:r>
      <w:r w:rsidR="00364FE0">
        <w:rPr>
          <w:sz w:val="18"/>
          <w:szCs w:val="18"/>
        </w:rPr>
        <w: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1C81" w14:textId="4B2809A2" w:rsidR="00F14236" w:rsidRDefault="00E06356" w:rsidP="00F14236">
    <w:pPr>
      <w:pStyle w:val="En-tte"/>
    </w:pPr>
    <w:r>
      <w:rPr>
        <w:noProof/>
        <w:bdr w:val="none" w:sz="0" w:space="0" w:color="auto" w:frame="1"/>
      </w:rPr>
      <w:drawing>
        <wp:anchor distT="0" distB="0" distL="114300" distR="114300" simplePos="0" relativeHeight="251665920" behindDoc="1" locked="0" layoutInCell="1" allowOverlap="1" wp14:anchorId="652CB889" wp14:editId="6EB6004D">
          <wp:simplePos x="0" y="0"/>
          <wp:positionH relativeFrom="column">
            <wp:posOffset>5670550</wp:posOffset>
          </wp:positionH>
          <wp:positionV relativeFrom="paragraph">
            <wp:posOffset>16099</wp:posOffset>
          </wp:positionV>
          <wp:extent cx="266700" cy="541655"/>
          <wp:effectExtent l="0" t="0" r="0" b="0"/>
          <wp:wrapTight wrapText="bothSides">
            <wp:wrapPolygon edited="0">
              <wp:start x="0" y="0"/>
              <wp:lineTo x="0" y="20511"/>
              <wp:lineTo x="20057" y="20511"/>
              <wp:lineTo x="20057" y="0"/>
              <wp:lineTo x="0" y="0"/>
            </wp:wrapPolygon>
          </wp:wrapTight>
          <wp:docPr id="253" name="Image 253"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64896" behindDoc="1" locked="0" layoutInCell="1" allowOverlap="1" wp14:anchorId="2BAF4D05" wp14:editId="4AF33145">
          <wp:simplePos x="0" y="0"/>
          <wp:positionH relativeFrom="column">
            <wp:posOffset>5015353</wp:posOffset>
          </wp:positionH>
          <wp:positionV relativeFrom="paragraph">
            <wp:posOffset>97740</wp:posOffset>
          </wp:positionV>
          <wp:extent cx="381635" cy="461010"/>
          <wp:effectExtent l="0" t="0" r="0" b="0"/>
          <wp:wrapTight wrapText="bothSides">
            <wp:wrapPolygon edited="0">
              <wp:start x="0" y="0"/>
              <wp:lineTo x="0" y="20529"/>
              <wp:lineTo x="20486" y="20529"/>
              <wp:lineTo x="20486" y="0"/>
              <wp:lineTo x="0" y="0"/>
            </wp:wrapPolygon>
          </wp:wrapTight>
          <wp:docPr id="254" name="Image 25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736EA2" w14:textId="240DD94A" w:rsidR="00F14236" w:rsidRDefault="00F14236">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62848" behindDoc="0" locked="0" layoutInCell="1" allowOverlap="1" wp14:anchorId="12BF4CC5" wp14:editId="2103251C">
          <wp:simplePos x="0" y="0"/>
          <wp:positionH relativeFrom="column">
            <wp:posOffset>4577631</wp:posOffset>
          </wp:positionH>
          <wp:positionV relativeFrom="paragraph">
            <wp:posOffset>134750</wp:posOffset>
          </wp:positionV>
          <wp:extent cx="328295" cy="216525"/>
          <wp:effectExtent l="0" t="0" r="0" b="0"/>
          <wp:wrapNone/>
          <wp:docPr id="255" name="Image 255"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2798" w14:textId="2E0A6585" w:rsidR="00C345C4" w:rsidRDefault="00E06356">
    <w:pPr>
      <w:pStyle w:val="En-tte"/>
    </w:pPr>
    <w:r>
      <w:rPr>
        <w:noProof/>
        <w:bdr w:val="none" w:sz="0" w:space="0" w:color="auto" w:frame="1"/>
      </w:rPr>
      <w:drawing>
        <wp:anchor distT="0" distB="0" distL="114300" distR="114300" simplePos="0" relativeHeight="251660800" behindDoc="1" locked="0" layoutInCell="1" allowOverlap="1" wp14:anchorId="22C75813" wp14:editId="20BD77DC">
          <wp:simplePos x="0" y="0"/>
          <wp:positionH relativeFrom="column">
            <wp:posOffset>5477510</wp:posOffset>
          </wp:positionH>
          <wp:positionV relativeFrom="paragraph">
            <wp:posOffset>-434340</wp:posOffset>
          </wp:positionV>
          <wp:extent cx="584200" cy="1186180"/>
          <wp:effectExtent l="0" t="0" r="6350" b="0"/>
          <wp:wrapTight wrapText="bothSides">
            <wp:wrapPolygon edited="0">
              <wp:start x="0" y="0"/>
              <wp:lineTo x="0" y="21161"/>
              <wp:lineTo x="21130" y="21161"/>
              <wp:lineTo x="21130" y="0"/>
              <wp:lineTo x="0" y="0"/>
            </wp:wrapPolygon>
          </wp:wrapTight>
          <wp:docPr id="779846912" name="Image 779846912"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584200" cy="1186180"/>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9776" behindDoc="1" locked="0" layoutInCell="1" allowOverlap="1" wp14:anchorId="3B18B61B" wp14:editId="69669DB7">
          <wp:simplePos x="0" y="0"/>
          <wp:positionH relativeFrom="column">
            <wp:posOffset>2635205</wp:posOffset>
          </wp:positionH>
          <wp:positionV relativeFrom="paragraph">
            <wp:posOffset>-144780</wp:posOffset>
          </wp:positionV>
          <wp:extent cx="851535" cy="1028700"/>
          <wp:effectExtent l="0" t="0" r="5715" b="0"/>
          <wp:wrapTight wrapText="bothSides">
            <wp:wrapPolygon edited="0">
              <wp:start x="0" y="0"/>
              <wp:lineTo x="0" y="21200"/>
              <wp:lineTo x="21262" y="21200"/>
              <wp:lineTo x="21262" y="0"/>
              <wp:lineTo x="0" y="0"/>
            </wp:wrapPolygon>
          </wp:wrapTight>
          <wp:docPr id="779846914" name="Image 77984691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153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56704" behindDoc="0" locked="0" layoutInCell="1" allowOverlap="1" wp14:anchorId="2E80E6D0" wp14:editId="448A69EF">
          <wp:simplePos x="0" y="0"/>
          <wp:positionH relativeFrom="column">
            <wp:posOffset>-174957</wp:posOffset>
          </wp:positionH>
          <wp:positionV relativeFrom="paragraph">
            <wp:posOffset>13840</wp:posOffset>
          </wp:positionV>
          <wp:extent cx="1231900" cy="812165"/>
          <wp:effectExtent l="0" t="0" r="6350" b="6985"/>
          <wp:wrapNone/>
          <wp:docPr id="779846913" name="Image 779846913"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1900" cy="81216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F56B" w14:textId="18A91B21" w:rsidR="00E06356" w:rsidRDefault="00E06356" w:rsidP="00E06356">
    <w:pPr>
      <w:pStyle w:val="En-tte"/>
      <w:jc w:val="right"/>
    </w:pPr>
    <w:r w:rsidRPr="00C345C4">
      <w:rPr>
        <w:rFonts w:ascii="Avenir Next LT Pro" w:eastAsiaTheme="minorHAnsi" w:hAnsi="Avenir Next LT Pro"/>
        <w:b/>
        <w:noProof/>
        <w:color w:val="0070C0"/>
        <w:sz w:val="32"/>
        <w:szCs w:val="32"/>
      </w:rPr>
      <w:drawing>
        <wp:anchor distT="0" distB="0" distL="114300" distR="114300" simplePos="0" relativeHeight="251643392" behindDoc="0" locked="0" layoutInCell="1" allowOverlap="1" wp14:anchorId="693E1EB7" wp14:editId="745B8149">
          <wp:simplePos x="0" y="0"/>
          <wp:positionH relativeFrom="column">
            <wp:posOffset>4603750</wp:posOffset>
          </wp:positionH>
          <wp:positionV relativeFrom="paragraph">
            <wp:posOffset>207645</wp:posOffset>
          </wp:positionV>
          <wp:extent cx="328295" cy="215900"/>
          <wp:effectExtent l="0" t="0" r="0" b="0"/>
          <wp:wrapNone/>
          <wp:docPr id="90623831" name="Image 90623831"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295" cy="215900"/>
                  </a:xfrm>
                  <a:prstGeom prst="rect">
                    <a:avLst/>
                  </a:prstGeom>
                  <a:noFill/>
                </pic:spPr>
              </pic:pic>
            </a:graphicData>
          </a:graphic>
          <wp14:sizeRelH relativeFrom="page">
            <wp14:pctWidth>0</wp14:pctWidth>
          </wp14:sizeRelH>
          <wp14:sizeRelV relativeFrom="page">
            <wp14:pctHeight>0</wp14:pctHeight>
          </wp14:sizeRelV>
        </wp:anchor>
      </w:drawing>
    </w:r>
    <w:r>
      <w:rPr>
        <w:noProof/>
        <w:bdr w:val="none" w:sz="0" w:space="0" w:color="auto" w:frame="1"/>
      </w:rPr>
      <w:drawing>
        <wp:anchor distT="0" distB="0" distL="114300" distR="114300" simplePos="0" relativeHeight="251670016" behindDoc="1" locked="0" layoutInCell="1" allowOverlap="1" wp14:anchorId="58E0D436" wp14:editId="5DB8B0B1">
          <wp:simplePos x="0" y="0"/>
          <wp:positionH relativeFrom="column">
            <wp:posOffset>5041900</wp:posOffset>
          </wp:positionH>
          <wp:positionV relativeFrom="paragraph">
            <wp:posOffset>169545</wp:posOffset>
          </wp:positionV>
          <wp:extent cx="381635" cy="461010"/>
          <wp:effectExtent l="0" t="0" r="0" b="0"/>
          <wp:wrapTight wrapText="bothSides">
            <wp:wrapPolygon edited="0">
              <wp:start x="0" y="0"/>
              <wp:lineTo x="0" y="20529"/>
              <wp:lineTo x="20486" y="20529"/>
              <wp:lineTo x="20486" y="0"/>
              <wp:lineTo x="0" y="0"/>
            </wp:wrapPolygon>
          </wp:wrapTight>
          <wp:docPr id="1626055182" name="Image 1626055182"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74112" behindDoc="1" locked="0" layoutInCell="1" allowOverlap="1" wp14:anchorId="7F4812A3" wp14:editId="7C296D2B">
          <wp:simplePos x="0" y="0"/>
          <wp:positionH relativeFrom="column">
            <wp:posOffset>5697839</wp:posOffset>
          </wp:positionH>
          <wp:positionV relativeFrom="paragraph">
            <wp:posOffset>88625</wp:posOffset>
          </wp:positionV>
          <wp:extent cx="266700" cy="541655"/>
          <wp:effectExtent l="0" t="0" r="0" b="0"/>
          <wp:wrapTight wrapText="bothSides">
            <wp:wrapPolygon edited="0">
              <wp:start x="0" y="0"/>
              <wp:lineTo x="0" y="20511"/>
              <wp:lineTo x="20057" y="20511"/>
              <wp:lineTo x="20057" y="0"/>
              <wp:lineTo x="0" y="0"/>
            </wp:wrapPolygon>
          </wp:wrapTight>
          <wp:docPr id="1400592599" name="Image 1400592599"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3">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E491" w14:textId="74C9F6C7" w:rsidR="00CA5A2D" w:rsidRDefault="00CA5A2D" w:rsidP="00CA5A2D">
    <w:pPr>
      <w:pStyle w:val="En-tte"/>
    </w:pPr>
  </w:p>
  <w:p w14:paraId="0CB379C9" w14:textId="1F1BA1BD" w:rsidR="00C76803" w:rsidRDefault="000D0A18" w:rsidP="000D0A18">
    <w:pPr>
      <w:pStyle w:val="En-tte"/>
      <w:tabs>
        <w:tab w:val="clear" w:pos="4536"/>
        <w:tab w:val="clear" w:pos="9072"/>
        <w:tab w:val="right" w:pos="7282"/>
      </w:tabs>
    </w:pPr>
    <w:r>
      <w:tab/>
    </w:r>
  </w:p>
  <w:p w14:paraId="442A9C83" w14:textId="649B749A" w:rsidR="009C6DB1" w:rsidRDefault="009C6DB1" w:rsidP="009C6DB1">
    <w:pPr>
      <w:pStyle w:val="En-tte"/>
    </w:pPr>
  </w:p>
  <w:p w14:paraId="0170C7B0" w14:textId="1866D251" w:rsidR="009C6DB1" w:rsidRDefault="009C6DB1" w:rsidP="009C6DB1">
    <w:pPr>
      <w:pStyle w:val="En-tte"/>
    </w:pPr>
    <w:r>
      <w:rPr>
        <w:noProof/>
        <w:bdr w:val="none" w:sz="0" w:space="0" w:color="auto" w:frame="1"/>
      </w:rPr>
      <w:drawing>
        <wp:anchor distT="0" distB="0" distL="114300" distR="114300" simplePos="0" relativeHeight="251642368" behindDoc="1" locked="0" layoutInCell="1" allowOverlap="1" wp14:anchorId="0BAA5C33" wp14:editId="338AF165">
          <wp:simplePos x="0" y="0"/>
          <wp:positionH relativeFrom="column">
            <wp:posOffset>8453120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2" name="Image 2"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44416" behindDoc="1" locked="0" layoutInCell="1" allowOverlap="1" wp14:anchorId="5EA94EE7" wp14:editId="757BC64D">
          <wp:simplePos x="0" y="0"/>
          <wp:positionH relativeFrom="column">
            <wp:posOffset>7633970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3" name="Image 3"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2">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41344" behindDoc="0" locked="0" layoutInCell="1" allowOverlap="1" wp14:anchorId="0BDE2D21" wp14:editId="65A62FF7">
          <wp:simplePos x="0" y="0"/>
          <wp:positionH relativeFrom="column">
            <wp:posOffset>8027670</wp:posOffset>
          </wp:positionH>
          <wp:positionV relativeFrom="paragraph">
            <wp:posOffset>140335</wp:posOffset>
          </wp:positionV>
          <wp:extent cx="328295" cy="216525"/>
          <wp:effectExtent l="0" t="0" r="0" b="0"/>
          <wp:wrapNone/>
          <wp:docPr id="4" name="Image 4"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3E2E26D2" w14:textId="77777777" w:rsidR="00684E5E" w:rsidRDefault="00684E5E">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3BB1" w14:textId="77777777" w:rsidR="00291092" w:rsidRDefault="00291092" w:rsidP="00CA5A2D">
    <w:pPr>
      <w:pStyle w:val="En-tte"/>
    </w:pPr>
  </w:p>
  <w:p w14:paraId="3875E339" w14:textId="77777777" w:rsidR="00291092" w:rsidRDefault="00291092" w:rsidP="000D0A18">
    <w:pPr>
      <w:pStyle w:val="En-tte"/>
      <w:tabs>
        <w:tab w:val="clear" w:pos="4536"/>
        <w:tab w:val="clear" w:pos="9072"/>
        <w:tab w:val="right" w:pos="7282"/>
      </w:tabs>
    </w:pPr>
    <w:r>
      <w:rPr>
        <w:noProof/>
        <w:bdr w:val="none" w:sz="0" w:space="0" w:color="auto" w:frame="1"/>
      </w:rPr>
      <w:drawing>
        <wp:anchor distT="0" distB="0" distL="114300" distR="114300" simplePos="0" relativeHeight="251671040" behindDoc="1" locked="0" layoutInCell="1" allowOverlap="1" wp14:anchorId="60113442" wp14:editId="115F6233">
          <wp:simplePos x="0" y="0"/>
          <wp:positionH relativeFrom="column">
            <wp:posOffset>4738370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247" name="Image 247"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68992" behindDoc="1" locked="0" layoutInCell="1" allowOverlap="1" wp14:anchorId="40EF4EC0" wp14:editId="3DE0375D">
          <wp:simplePos x="0" y="0"/>
          <wp:positionH relativeFrom="column">
            <wp:posOffset>5557520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248" name="Image 248"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1D9AC718" w14:textId="77777777" w:rsidR="00291092" w:rsidRDefault="00291092" w:rsidP="009C6DB1">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67968" behindDoc="0" locked="0" layoutInCell="1" allowOverlap="1" wp14:anchorId="0247E8AB" wp14:editId="60126CAE">
          <wp:simplePos x="0" y="0"/>
          <wp:positionH relativeFrom="column">
            <wp:posOffset>5132070</wp:posOffset>
          </wp:positionH>
          <wp:positionV relativeFrom="paragraph">
            <wp:posOffset>52070</wp:posOffset>
          </wp:positionV>
          <wp:extent cx="328295" cy="216525"/>
          <wp:effectExtent l="0" t="0" r="0" b="0"/>
          <wp:wrapNone/>
          <wp:docPr id="249" name="Image 249"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55D49ED6" w14:textId="77777777" w:rsidR="00291092" w:rsidRDefault="00291092" w:rsidP="009C6DB1">
    <w:pPr>
      <w:pStyle w:val="En-tte"/>
    </w:pPr>
    <w:r>
      <w:rPr>
        <w:noProof/>
        <w:bdr w:val="none" w:sz="0" w:space="0" w:color="auto" w:frame="1"/>
      </w:rPr>
      <w:drawing>
        <wp:anchor distT="0" distB="0" distL="114300" distR="114300" simplePos="0" relativeHeight="251663872" behindDoc="1" locked="0" layoutInCell="1" allowOverlap="1" wp14:anchorId="20EB5096" wp14:editId="10B355E7">
          <wp:simplePos x="0" y="0"/>
          <wp:positionH relativeFrom="column">
            <wp:posOffset>8453120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250" name="Image 250"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66944" behindDoc="1" locked="0" layoutInCell="1" allowOverlap="1" wp14:anchorId="7578A23C" wp14:editId="57367AD0">
          <wp:simplePos x="0" y="0"/>
          <wp:positionH relativeFrom="column">
            <wp:posOffset>7633970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251" name="Image 251"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61824" behindDoc="0" locked="0" layoutInCell="1" allowOverlap="1" wp14:anchorId="5B15B787" wp14:editId="1FABE87F">
          <wp:simplePos x="0" y="0"/>
          <wp:positionH relativeFrom="column">
            <wp:posOffset>8027670</wp:posOffset>
          </wp:positionH>
          <wp:positionV relativeFrom="paragraph">
            <wp:posOffset>140335</wp:posOffset>
          </wp:positionV>
          <wp:extent cx="328295" cy="216525"/>
          <wp:effectExtent l="0" t="0" r="0" b="0"/>
          <wp:wrapNone/>
          <wp:docPr id="252" name="Image 252"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58DE5DA5" w14:textId="77777777" w:rsidR="00291092" w:rsidRDefault="00291092">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EBBA" w14:textId="77777777" w:rsidR="00E008C3" w:rsidRDefault="00E008C3" w:rsidP="00E008C3">
    <w:pPr>
      <w:pStyle w:val="En-tte"/>
    </w:pPr>
    <w:r>
      <w:rPr>
        <w:noProof/>
        <w:bdr w:val="none" w:sz="0" w:space="0" w:color="auto" w:frame="1"/>
      </w:rPr>
      <w:drawing>
        <wp:anchor distT="0" distB="0" distL="114300" distR="114300" simplePos="0" relativeHeight="251654656" behindDoc="1" locked="0" layoutInCell="1" allowOverlap="1" wp14:anchorId="757939F9" wp14:editId="5B372115">
          <wp:simplePos x="0" y="0"/>
          <wp:positionH relativeFrom="column">
            <wp:posOffset>4738370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779846971" name="Image 779846971"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3632" behindDoc="1" locked="0" layoutInCell="1" allowOverlap="1" wp14:anchorId="325446F9" wp14:editId="5E46BFC0">
          <wp:simplePos x="0" y="0"/>
          <wp:positionH relativeFrom="column">
            <wp:posOffset>5557520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779846972" name="Image 779846972"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B91CC1" w14:textId="77777777" w:rsidR="00E008C3" w:rsidRDefault="00E008C3" w:rsidP="009C6DB1">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52608" behindDoc="0" locked="0" layoutInCell="1" allowOverlap="1" wp14:anchorId="6389173D" wp14:editId="4F35CEAE">
          <wp:simplePos x="0" y="0"/>
          <wp:positionH relativeFrom="column">
            <wp:posOffset>5132070</wp:posOffset>
          </wp:positionH>
          <wp:positionV relativeFrom="paragraph">
            <wp:posOffset>52070</wp:posOffset>
          </wp:positionV>
          <wp:extent cx="328295" cy="216525"/>
          <wp:effectExtent l="0" t="0" r="0" b="0"/>
          <wp:wrapNone/>
          <wp:docPr id="779846973" name="Image 779846973"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r>
      <w:rPr>
        <w:noProof/>
        <w:bdr w:val="none" w:sz="0" w:space="0" w:color="auto" w:frame="1"/>
      </w:rPr>
      <w:drawing>
        <wp:anchor distT="0" distB="0" distL="114300" distR="114300" simplePos="0" relativeHeight="251650560" behindDoc="1" locked="0" layoutInCell="1" allowOverlap="1" wp14:anchorId="3CDA7579" wp14:editId="5354CB2C">
          <wp:simplePos x="0" y="0"/>
          <wp:positionH relativeFrom="column">
            <wp:posOffset>8453120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779846974" name="Image 77984697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1584" behindDoc="1" locked="0" layoutInCell="1" allowOverlap="1" wp14:anchorId="67DDA391" wp14:editId="77032881">
          <wp:simplePos x="0" y="0"/>
          <wp:positionH relativeFrom="column">
            <wp:posOffset>7633970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779846975" name="Image 779846975"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49536" behindDoc="0" locked="0" layoutInCell="1" allowOverlap="1" wp14:anchorId="66741C8F" wp14:editId="5C91757B">
          <wp:simplePos x="0" y="0"/>
          <wp:positionH relativeFrom="column">
            <wp:posOffset>8027670</wp:posOffset>
          </wp:positionH>
          <wp:positionV relativeFrom="paragraph">
            <wp:posOffset>140335</wp:posOffset>
          </wp:positionV>
          <wp:extent cx="328295" cy="216525"/>
          <wp:effectExtent l="0" t="0" r="0" b="0"/>
          <wp:wrapNone/>
          <wp:docPr id="779846976" name="Image 779846976"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2090FE51" w14:textId="77777777" w:rsidR="00E008C3" w:rsidRDefault="00E008C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B668B" w14:textId="2DE9DF78" w:rsidR="009C6DB1" w:rsidRDefault="009C6DB1" w:rsidP="009C6DB1">
    <w:pPr>
      <w:pStyle w:val="En-tte"/>
    </w:pPr>
    <w:r>
      <w:rPr>
        <w:noProof/>
        <w:bdr w:val="none" w:sz="0" w:space="0" w:color="auto" w:frame="1"/>
      </w:rPr>
      <w:drawing>
        <wp:anchor distT="0" distB="0" distL="114300" distR="114300" simplePos="0" relativeHeight="251655680" behindDoc="1" locked="0" layoutInCell="1" allowOverlap="1" wp14:anchorId="220F5AD9" wp14:editId="6CFD17E4">
          <wp:simplePos x="0" y="0"/>
          <wp:positionH relativeFrom="column">
            <wp:posOffset>8503920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779846977" name="Image 779846977"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7728" behindDoc="1" locked="0" layoutInCell="1" allowOverlap="1" wp14:anchorId="1F68BE88" wp14:editId="0D0EC314">
          <wp:simplePos x="0" y="0"/>
          <wp:positionH relativeFrom="column">
            <wp:posOffset>7684770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779846978" name="Image 779846978"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2">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45440" behindDoc="0" locked="0" layoutInCell="1" allowOverlap="1" wp14:anchorId="6E189F0B" wp14:editId="287370AF">
          <wp:simplePos x="0" y="0"/>
          <wp:positionH relativeFrom="column">
            <wp:posOffset>8078470</wp:posOffset>
          </wp:positionH>
          <wp:positionV relativeFrom="paragraph">
            <wp:posOffset>140335</wp:posOffset>
          </wp:positionV>
          <wp:extent cx="328295" cy="216525"/>
          <wp:effectExtent l="0" t="0" r="0" b="0"/>
          <wp:wrapNone/>
          <wp:docPr id="779846979" name="Image 779846979"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6039AB2D" w14:textId="0B340B4E" w:rsidR="009C6DB1" w:rsidRDefault="009C6DB1" w:rsidP="009C6DB1">
    <w:pPr>
      <w:pStyle w:val="En-tte"/>
    </w:pPr>
  </w:p>
  <w:p w14:paraId="4DE3552D" w14:textId="77777777" w:rsidR="00684E5E" w:rsidRPr="009C6DB1" w:rsidRDefault="00684E5E" w:rsidP="009C6DB1">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9B67" w14:textId="493DD7D8" w:rsidR="009C6DB1" w:rsidRDefault="00B13B4C" w:rsidP="009C6DB1">
    <w:pPr>
      <w:pStyle w:val="En-tte"/>
    </w:pPr>
    <w:r>
      <w:rPr>
        <w:noProof/>
      </w:rPr>
      <mc:AlternateContent>
        <mc:Choice Requires="wpg">
          <w:drawing>
            <wp:anchor distT="0" distB="0" distL="114300" distR="114300" simplePos="0" relativeHeight="251658752" behindDoc="0" locked="0" layoutInCell="1" allowOverlap="1" wp14:anchorId="648E55EE" wp14:editId="0A5E9429">
              <wp:simplePos x="0" y="0"/>
              <wp:positionH relativeFrom="margin">
                <wp:align>right</wp:align>
              </wp:positionH>
              <wp:positionV relativeFrom="paragraph">
                <wp:posOffset>-241906</wp:posOffset>
              </wp:positionV>
              <wp:extent cx="1199782" cy="546157"/>
              <wp:effectExtent l="0" t="0" r="635" b="6350"/>
              <wp:wrapNone/>
              <wp:docPr id="11" name="Groupe 11"/>
              <wp:cNvGraphicFramePr/>
              <a:graphic xmlns:a="http://schemas.openxmlformats.org/drawingml/2006/main">
                <a:graphicData uri="http://schemas.microsoft.com/office/word/2010/wordprocessingGroup">
                  <wpg:wgp>
                    <wpg:cNvGrpSpPr/>
                    <wpg:grpSpPr>
                      <a:xfrm>
                        <a:off x="0" y="0"/>
                        <a:ext cx="1199782" cy="546157"/>
                        <a:chOff x="0" y="0"/>
                        <a:chExt cx="1199782" cy="546157"/>
                      </a:xfrm>
                    </wpg:grpSpPr>
                    <pic:pic xmlns:pic="http://schemas.openxmlformats.org/drawingml/2006/picture">
                      <pic:nvPicPr>
                        <pic:cNvPr id="779846951" name="Image 779846951" descr="RDC.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92414" y="307268"/>
                          <a:ext cx="328295" cy="215900"/>
                        </a:xfrm>
                        <a:prstGeom prst="rect">
                          <a:avLst/>
                        </a:prstGeom>
                        <a:noFill/>
                      </pic:spPr>
                    </pic:pic>
                    <pic:pic xmlns:pic="http://schemas.openxmlformats.org/drawingml/2006/picture">
                      <pic:nvPicPr>
                        <pic:cNvPr id="779846949" name="Image 779846949" descr="Logo FONARED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18147" y="85147"/>
                          <a:ext cx="381635" cy="461010"/>
                        </a:xfrm>
                        <a:prstGeom prst="rect">
                          <a:avLst/>
                        </a:prstGeom>
                        <a:noFill/>
                        <a:ln>
                          <a:noFill/>
                        </a:ln>
                      </pic:spPr>
                    </pic:pic>
                    <pic:pic xmlns:pic="http://schemas.openxmlformats.org/drawingml/2006/picture">
                      <pic:nvPicPr>
                        <pic:cNvPr id="779846950" name="Image 779846950" descr="CAFI Log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wpg:wgp>
                </a:graphicData>
              </a:graphic>
            </wp:anchor>
          </w:drawing>
        </mc:Choice>
        <mc:Fallback>
          <w:pict>
            <v:group w14:anchorId="4CB12886" id="Groupe 11" o:spid="_x0000_s1026" style="position:absolute;margin-left:43.25pt;margin-top:-19.05pt;width:94.45pt;height:43pt;z-index:251658752;mso-position-horizontal:right;mso-position-horizontal-relative:margin" coordsize="11997,546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f6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79846951" o:spid="_x0000_s1027" type="#_x0000_t75" alt="RDC.png" style="position:absolute;left:3924;top:3072;width:3283;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">
                <v:imagedata r:id="rId4" o:title="RDC"/>
              </v:shape>
              <v:shape id="Image 779846949" o:spid="_x0000_s1028" type="#_x0000_t75" alt="Logo FONAREDD" style="position:absolute;left:8181;top:851;width:3816;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">
                <v:imagedata r:id="rId5" o:title="Logo FONAREDD"/>
              </v:shape>
              <v:shape id="Image 779846950" o:spid="_x0000_s1029" type="#_x0000_t75" alt="CAFI Logo" style="position:absolute;width:266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">
                <v:imagedata r:id="rId6" o:title="CAFI Logo"/>
              </v:shape>
              <w10:wrap anchorx="margin"/>
            </v:group>
          </w:pict>
        </mc:Fallback>
      </mc:AlternateContent>
    </w:r>
  </w:p>
  <w:p w14:paraId="137A7CC3" w14:textId="65E9BDA0" w:rsidR="009C6DB1" w:rsidRDefault="009C6DB1" w:rsidP="009C6DB1">
    <w:pPr>
      <w:pStyle w:val="En-tte"/>
    </w:pPr>
  </w:p>
  <w:p w14:paraId="7803D83B" w14:textId="77777777" w:rsidR="00EE47E3" w:rsidRDefault="00EE47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6F21"/>
    <w:multiLevelType w:val="hybridMultilevel"/>
    <w:tmpl w:val="35FA1170"/>
    <w:lvl w:ilvl="0" w:tplc="77A2E0C2">
      <w:start w:val="1"/>
      <w:numFmt w:val="bullet"/>
      <w:lvlText w:val=""/>
      <w:lvlJc w:val="left"/>
      <w:pPr>
        <w:ind w:left="720" w:hanging="360"/>
      </w:pPr>
      <w:rPr>
        <w:rFonts w:ascii="Symbol" w:hAnsi="Symbol"/>
      </w:rPr>
    </w:lvl>
    <w:lvl w:ilvl="1" w:tplc="10B6577A">
      <w:start w:val="1"/>
      <w:numFmt w:val="bullet"/>
      <w:lvlText w:val=""/>
      <w:lvlJc w:val="left"/>
      <w:pPr>
        <w:ind w:left="720" w:hanging="360"/>
      </w:pPr>
      <w:rPr>
        <w:rFonts w:ascii="Symbol" w:hAnsi="Symbol"/>
      </w:rPr>
    </w:lvl>
    <w:lvl w:ilvl="2" w:tplc="61C2EB52">
      <w:start w:val="1"/>
      <w:numFmt w:val="bullet"/>
      <w:lvlText w:val=""/>
      <w:lvlJc w:val="left"/>
      <w:pPr>
        <w:ind w:left="720" w:hanging="360"/>
      </w:pPr>
      <w:rPr>
        <w:rFonts w:ascii="Symbol" w:hAnsi="Symbol"/>
      </w:rPr>
    </w:lvl>
    <w:lvl w:ilvl="3" w:tplc="4EC66E6A">
      <w:start w:val="1"/>
      <w:numFmt w:val="bullet"/>
      <w:lvlText w:val=""/>
      <w:lvlJc w:val="left"/>
      <w:pPr>
        <w:ind w:left="720" w:hanging="360"/>
      </w:pPr>
      <w:rPr>
        <w:rFonts w:ascii="Symbol" w:hAnsi="Symbol"/>
      </w:rPr>
    </w:lvl>
    <w:lvl w:ilvl="4" w:tplc="713A2D04">
      <w:start w:val="1"/>
      <w:numFmt w:val="bullet"/>
      <w:lvlText w:val=""/>
      <w:lvlJc w:val="left"/>
      <w:pPr>
        <w:ind w:left="720" w:hanging="360"/>
      </w:pPr>
      <w:rPr>
        <w:rFonts w:ascii="Symbol" w:hAnsi="Symbol"/>
      </w:rPr>
    </w:lvl>
    <w:lvl w:ilvl="5" w:tplc="5FCED39E">
      <w:start w:val="1"/>
      <w:numFmt w:val="bullet"/>
      <w:lvlText w:val=""/>
      <w:lvlJc w:val="left"/>
      <w:pPr>
        <w:ind w:left="720" w:hanging="360"/>
      </w:pPr>
      <w:rPr>
        <w:rFonts w:ascii="Symbol" w:hAnsi="Symbol"/>
      </w:rPr>
    </w:lvl>
    <w:lvl w:ilvl="6" w:tplc="F662CE60">
      <w:start w:val="1"/>
      <w:numFmt w:val="bullet"/>
      <w:lvlText w:val=""/>
      <w:lvlJc w:val="left"/>
      <w:pPr>
        <w:ind w:left="720" w:hanging="360"/>
      </w:pPr>
      <w:rPr>
        <w:rFonts w:ascii="Symbol" w:hAnsi="Symbol"/>
      </w:rPr>
    </w:lvl>
    <w:lvl w:ilvl="7" w:tplc="D676F8C0">
      <w:start w:val="1"/>
      <w:numFmt w:val="bullet"/>
      <w:lvlText w:val=""/>
      <w:lvlJc w:val="left"/>
      <w:pPr>
        <w:ind w:left="720" w:hanging="360"/>
      </w:pPr>
      <w:rPr>
        <w:rFonts w:ascii="Symbol" w:hAnsi="Symbol"/>
      </w:rPr>
    </w:lvl>
    <w:lvl w:ilvl="8" w:tplc="A58A3794">
      <w:start w:val="1"/>
      <w:numFmt w:val="bullet"/>
      <w:lvlText w:val=""/>
      <w:lvlJc w:val="left"/>
      <w:pPr>
        <w:ind w:left="720" w:hanging="360"/>
      </w:pPr>
      <w:rPr>
        <w:rFonts w:ascii="Symbol" w:hAnsi="Symbol"/>
      </w:rPr>
    </w:lvl>
  </w:abstractNum>
  <w:abstractNum w:abstractNumId="1" w15:restartNumberingAfterBreak="0">
    <w:nsid w:val="010C57A8"/>
    <w:multiLevelType w:val="multilevel"/>
    <w:tmpl w:val="16C61564"/>
    <w:lvl w:ilvl="0">
      <w:start w:val="2"/>
      <w:numFmt w:val="bullet"/>
      <w:lvlText w:val="-"/>
      <w:lvlJc w:val="left"/>
      <w:pPr>
        <w:ind w:left="1712" w:hanging="360"/>
      </w:pPr>
      <w:rPr>
        <w:rFonts w:ascii="Calibri" w:eastAsia="Calibri" w:hAnsi="Calibri" w:cs="Calibri"/>
        <w:b/>
      </w:rPr>
    </w:lvl>
    <w:lvl w:ilvl="1">
      <w:start w:val="1"/>
      <w:numFmt w:val="bullet"/>
      <w:lvlText w:val="o"/>
      <w:lvlJc w:val="left"/>
      <w:pPr>
        <w:ind w:left="2432" w:hanging="360"/>
      </w:pPr>
      <w:rPr>
        <w:rFonts w:ascii="Courier New" w:eastAsia="Courier New" w:hAnsi="Courier New" w:cs="Courier New"/>
      </w:rPr>
    </w:lvl>
    <w:lvl w:ilvl="2">
      <w:start w:val="1"/>
      <w:numFmt w:val="bullet"/>
      <w:lvlText w:val="▪"/>
      <w:lvlJc w:val="left"/>
      <w:pPr>
        <w:ind w:left="3152" w:hanging="360"/>
      </w:pPr>
      <w:rPr>
        <w:rFonts w:ascii="Noto Sans Symbols" w:eastAsia="Noto Sans Symbols" w:hAnsi="Noto Sans Symbols" w:cs="Noto Sans Symbols"/>
      </w:rPr>
    </w:lvl>
    <w:lvl w:ilvl="3">
      <w:start w:val="1"/>
      <w:numFmt w:val="bullet"/>
      <w:lvlText w:val="●"/>
      <w:lvlJc w:val="left"/>
      <w:pPr>
        <w:ind w:left="3872" w:hanging="360"/>
      </w:pPr>
      <w:rPr>
        <w:rFonts w:ascii="Noto Sans Symbols" w:eastAsia="Noto Sans Symbols" w:hAnsi="Noto Sans Symbols" w:cs="Noto Sans Symbols"/>
      </w:rPr>
    </w:lvl>
    <w:lvl w:ilvl="4">
      <w:start w:val="1"/>
      <w:numFmt w:val="bullet"/>
      <w:lvlText w:val="o"/>
      <w:lvlJc w:val="left"/>
      <w:pPr>
        <w:ind w:left="4592" w:hanging="360"/>
      </w:pPr>
      <w:rPr>
        <w:rFonts w:ascii="Courier New" w:eastAsia="Courier New" w:hAnsi="Courier New" w:cs="Courier New"/>
      </w:rPr>
    </w:lvl>
    <w:lvl w:ilvl="5">
      <w:start w:val="1"/>
      <w:numFmt w:val="bullet"/>
      <w:lvlText w:val="▪"/>
      <w:lvlJc w:val="left"/>
      <w:pPr>
        <w:ind w:left="5312" w:hanging="360"/>
      </w:pPr>
      <w:rPr>
        <w:rFonts w:ascii="Noto Sans Symbols" w:eastAsia="Noto Sans Symbols" w:hAnsi="Noto Sans Symbols" w:cs="Noto Sans Symbols"/>
      </w:rPr>
    </w:lvl>
    <w:lvl w:ilvl="6">
      <w:start w:val="1"/>
      <w:numFmt w:val="bullet"/>
      <w:lvlText w:val="●"/>
      <w:lvlJc w:val="left"/>
      <w:pPr>
        <w:ind w:left="6032" w:hanging="360"/>
      </w:pPr>
      <w:rPr>
        <w:rFonts w:ascii="Noto Sans Symbols" w:eastAsia="Noto Sans Symbols" w:hAnsi="Noto Sans Symbols" w:cs="Noto Sans Symbols"/>
      </w:rPr>
    </w:lvl>
    <w:lvl w:ilvl="7">
      <w:start w:val="1"/>
      <w:numFmt w:val="bullet"/>
      <w:lvlText w:val="o"/>
      <w:lvlJc w:val="left"/>
      <w:pPr>
        <w:ind w:left="6752" w:hanging="360"/>
      </w:pPr>
      <w:rPr>
        <w:rFonts w:ascii="Courier New" w:eastAsia="Courier New" w:hAnsi="Courier New" w:cs="Courier New"/>
      </w:rPr>
    </w:lvl>
    <w:lvl w:ilvl="8">
      <w:start w:val="1"/>
      <w:numFmt w:val="bullet"/>
      <w:lvlText w:val="▪"/>
      <w:lvlJc w:val="left"/>
      <w:pPr>
        <w:ind w:left="7472" w:hanging="360"/>
      </w:pPr>
      <w:rPr>
        <w:rFonts w:ascii="Noto Sans Symbols" w:eastAsia="Noto Sans Symbols" w:hAnsi="Noto Sans Symbols" w:cs="Noto Sans Symbols"/>
      </w:rPr>
    </w:lvl>
  </w:abstractNum>
  <w:abstractNum w:abstractNumId="2" w15:restartNumberingAfterBreak="0">
    <w:nsid w:val="03143578"/>
    <w:multiLevelType w:val="hybridMultilevel"/>
    <w:tmpl w:val="E75C534C"/>
    <w:lvl w:ilvl="0" w:tplc="DDF8FCA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85462"/>
    <w:multiLevelType w:val="multilevel"/>
    <w:tmpl w:val="EAF66342"/>
    <w:lvl w:ilvl="0">
      <w:start w:val="2"/>
      <w:numFmt w:val="bullet"/>
      <w:lvlText w:val="-"/>
      <w:lvlJc w:val="left"/>
      <w:pPr>
        <w:ind w:left="720" w:hanging="360"/>
      </w:pPr>
      <w:rPr>
        <w:rFonts w:ascii="Calibri" w:eastAsia="Calibri" w:hAnsi="Calibri" w:cs="Calibri"/>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983803"/>
    <w:multiLevelType w:val="hybridMultilevel"/>
    <w:tmpl w:val="FCB0ACF2"/>
    <w:lvl w:ilvl="0" w:tplc="DAD000F0">
      <w:numFmt w:val="bullet"/>
      <w:lvlText w:val="-"/>
      <w:lvlJc w:val="left"/>
      <w:pPr>
        <w:ind w:left="360" w:hanging="360"/>
      </w:pPr>
      <w:rPr>
        <w:rFonts w:ascii="Calibri" w:eastAsia="Times New Roman" w:hAnsi="Calibri"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5" w15:restartNumberingAfterBreak="0">
    <w:nsid w:val="10D8BF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18D0E7A"/>
    <w:multiLevelType w:val="hybridMultilevel"/>
    <w:tmpl w:val="3B28F85A"/>
    <w:lvl w:ilvl="0" w:tplc="DAD000F0">
      <w:numFmt w:val="bullet"/>
      <w:lvlText w:val="-"/>
      <w:lvlJc w:val="left"/>
      <w:pPr>
        <w:ind w:left="360" w:hanging="360"/>
      </w:pPr>
      <w:rPr>
        <w:rFonts w:ascii="Calibri" w:eastAsia="Times New Roman" w:hAnsi="Calibri"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7" w15:restartNumberingAfterBreak="0">
    <w:nsid w:val="12D11124"/>
    <w:multiLevelType w:val="hybridMultilevel"/>
    <w:tmpl w:val="99E2F338"/>
    <w:lvl w:ilvl="0" w:tplc="837EEAA6">
      <w:start w:val="1"/>
      <w:numFmt w:val="lowerRoman"/>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8" w15:restartNumberingAfterBreak="0">
    <w:nsid w:val="13A60306"/>
    <w:multiLevelType w:val="multilevel"/>
    <w:tmpl w:val="F2E001D8"/>
    <w:lvl w:ilvl="0">
      <w:start w:val="1"/>
      <w:numFmt w:val="decimal"/>
      <w:lvlText w:val="%1."/>
      <w:lvlJc w:val="left"/>
      <w:pPr>
        <w:ind w:left="644" w:hanging="360"/>
      </w:pPr>
      <w:rPr>
        <w:b w:val="0"/>
        <w:bCs w:val="0"/>
        <w:color w:val="auto"/>
      </w:rPr>
    </w:lvl>
    <w:lvl w:ilvl="1">
      <w:numFmt w:val="bullet"/>
      <w:lvlText w:val="-"/>
      <w:lvlJc w:val="left"/>
      <w:pPr>
        <w:ind w:left="1080" w:hanging="360"/>
      </w:pPr>
      <w:rPr>
        <w:rFonts w:ascii="Calibri" w:eastAsia="Times New Roman" w:hAnsi="Calibri" w:cs="Calibri"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3A83F22"/>
    <w:multiLevelType w:val="hybridMultilevel"/>
    <w:tmpl w:val="54E2BC5E"/>
    <w:lvl w:ilvl="0" w:tplc="DAD000F0">
      <w:numFmt w:val="bullet"/>
      <w:lvlText w:val="-"/>
      <w:lvlJc w:val="left"/>
      <w:pPr>
        <w:ind w:left="1271" w:hanging="360"/>
      </w:pPr>
      <w:rPr>
        <w:rFonts w:ascii="Calibri" w:eastAsia="Times New Roman" w:hAnsi="Calibri" w:hint="default"/>
      </w:rPr>
    </w:lvl>
    <w:lvl w:ilvl="1" w:tplc="240C0003" w:tentative="1">
      <w:start w:val="1"/>
      <w:numFmt w:val="bullet"/>
      <w:lvlText w:val="o"/>
      <w:lvlJc w:val="left"/>
      <w:pPr>
        <w:ind w:left="1991" w:hanging="360"/>
      </w:pPr>
      <w:rPr>
        <w:rFonts w:ascii="Courier New" w:hAnsi="Courier New" w:cs="Courier New" w:hint="default"/>
      </w:rPr>
    </w:lvl>
    <w:lvl w:ilvl="2" w:tplc="240C0005" w:tentative="1">
      <w:start w:val="1"/>
      <w:numFmt w:val="bullet"/>
      <w:lvlText w:val=""/>
      <w:lvlJc w:val="left"/>
      <w:pPr>
        <w:ind w:left="2711" w:hanging="360"/>
      </w:pPr>
      <w:rPr>
        <w:rFonts w:ascii="Wingdings" w:hAnsi="Wingdings" w:hint="default"/>
      </w:rPr>
    </w:lvl>
    <w:lvl w:ilvl="3" w:tplc="240C0001" w:tentative="1">
      <w:start w:val="1"/>
      <w:numFmt w:val="bullet"/>
      <w:lvlText w:val=""/>
      <w:lvlJc w:val="left"/>
      <w:pPr>
        <w:ind w:left="3431" w:hanging="360"/>
      </w:pPr>
      <w:rPr>
        <w:rFonts w:ascii="Symbol" w:hAnsi="Symbol" w:hint="default"/>
      </w:rPr>
    </w:lvl>
    <w:lvl w:ilvl="4" w:tplc="240C0003" w:tentative="1">
      <w:start w:val="1"/>
      <w:numFmt w:val="bullet"/>
      <w:lvlText w:val="o"/>
      <w:lvlJc w:val="left"/>
      <w:pPr>
        <w:ind w:left="4151" w:hanging="360"/>
      </w:pPr>
      <w:rPr>
        <w:rFonts w:ascii="Courier New" w:hAnsi="Courier New" w:cs="Courier New" w:hint="default"/>
      </w:rPr>
    </w:lvl>
    <w:lvl w:ilvl="5" w:tplc="240C0005" w:tentative="1">
      <w:start w:val="1"/>
      <w:numFmt w:val="bullet"/>
      <w:lvlText w:val=""/>
      <w:lvlJc w:val="left"/>
      <w:pPr>
        <w:ind w:left="4871" w:hanging="360"/>
      </w:pPr>
      <w:rPr>
        <w:rFonts w:ascii="Wingdings" w:hAnsi="Wingdings" w:hint="default"/>
      </w:rPr>
    </w:lvl>
    <w:lvl w:ilvl="6" w:tplc="240C0001" w:tentative="1">
      <w:start w:val="1"/>
      <w:numFmt w:val="bullet"/>
      <w:lvlText w:val=""/>
      <w:lvlJc w:val="left"/>
      <w:pPr>
        <w:ind w:left="5591" w:hanging="360"/>
      </w:pPr>
      <w:rPr>
        <w:rFonts w:ascii="Symbol" w:hAnsi="Symbol" w:hint="default"/>
      </w:rPr>
    </w:lvl>
    <w:lvl w:ilvl="7" w:tplc="240C0003" w:tentative="1">
      <w:start w:val="1"/>
      <w:numFmt w:val="bullet"/>
      <w:lvlText w:val="o"/>
      <w:lvlJc w:val="left"/>
      <w:pPr>
        <w:ind w:left="6311" w:hanging="360"/>
      </w:pPr>
      <w:rPr>
        <w:rFonts w:ascii="Courier New" w:hAnsi="Courier New" w:cs="Courier New" w:hint="default"/>
      </w:rPr>
    </w:lvl>
    <w:lvl w:ilvl="8" w:tplc="240C0005" w:tentative="1">
      <w:start w:val="1"/>
      <w:numFmt w:val="bullet"/>
      <w:lvlText w:val=""/>
      <w:lvlJc w:val="left"/>
      <w:pPr>
        <w:ind w:left="7031" w:hanging="360"/>
      </w:pPr>
      <w:rPr>
        <w:rFonts w:ascii="Wingdings" w:hAnsi="Wingdings" w:hint="default"/>
      </w:rPr>
    </w:lvl>
  </w:abstractNum>
  <w:abstractNum w:abstractNumId="10" w15:restartNumberingAfterBreak="0">
    <w:nsid w:val="17AD6A91"/>
    <w:multiLevelType w:val="hybridMultilevel"/>
    <w:tmpl w:val="0BE2589C"/>
    <w:lvl w:ilvl="0" w:tplc="DAD000F0">
      <w:numFmt w:val="bullet"/>
      <w:lvlText w:val="-"/>
      <w:lvlJc w:val="left"/>
      <w:pPr>
        <w:ind w:left="1428" w:hanging="360"/>
      </w:pPr>
      <w:rPr>
        <w:rFonts w:ascii="Calibri" w:eastAsia="Times New Roman" w:hAnsi="Calibri" w:hint="default"/>
      </w:rPr>
    </w:lvl>
    <w:lvl w:ilvl="1" w:tplc="240C0003" w:tentative="1">
      <w:start w:val="1"/>
      <w:numFmt w:val="bullet"/>
      <w:lvlText w:val="o"/>
      <w:lvlJc w:val="left"/>
      <w:pPr>
        <w:ind w:left="2148" w:hanging="360"/>
      </w:pPr>
      <w:rPr>
        <w:rFonts w:ascii="Courier New" w:hAnsi="Courier New" w:cs="Courier New" w:hint="default"/>
      </w:rPr>
    </w:lvl>
    <w:lvl w:ilvl="2" w:tplc="240C0005" w:tentative="1">
      <w:start w:val="1"/>
      <w:numFmt w:val="bullet"/>
      <w:lvlText w:val=""/>
      <w:lvlJc w:val="left"/>
      <w:pPr>
        <w:ind w:left="2868" w:hanging="360"/>
      </w:pPr>
      <w:rPr>
        <w:rFonts w:ascii="Wingdings" w:hAnsi="Wingdings" w:hint="default"/>
      </w:rPr>
    </w:lvl>
    <w:lvl w:ilvl="3" w:tplc="240C0001" w:tentative="1">
      <w:start w:val="1"/>
      <w:numFmt w:val="bullet"/>
      <w:lvlText w:val=""/>
      <w:lvlJc w:val="left"/>
      <w:pPr>
        <w:ind w:left="3588" w:hanging="360"/>
      </w:pPr>
      <w:rPr>
        <w:rFonts w:ascii="Symbol" w:hAnsi="Symbol" w:hint="default"/>
      </w:rPr>
    </w:lvl>
    <w:lvl w:ilvl="4" w:tplc="240C0003" w:tentative="1">
      <w:start w:val="1"/>
      <w:numFmt w:val="bullet"/>
      <w:lvlText w:val="o"/>
      <w:lvlJc w:val="left"/>
      <w:pPr>
        <w:ind w:left="4308" w:hanging="360"/>
      </w:pPr>
      <w:rPr>
        <w:rFonts w:ascii="Courier New" w:hAnsi="Courier New" w:cs="Courier New" w:hint="default"/>
      </w:rPr>
    </w:lvl>
    <w:lvl w:ilvl="5" w:tplc="240C0005" w:tentative="1">
      <w:start w:val="1"/>
      <w:numFmt w:val="bullet"/>
      <w:lvlText w:val=""/>
      <w:lvlJc w:val="left"/>
      <w:pPr>
        <w:ind w:left="5028" w:hanging="360"/>
      </w:pPr>
      <w:rPr>
        <w:rFonts w:ascii="Wingdings" w:hAnsi="Wingdings" w:hint="default"/>
      </w:rPr>
    </w:lvl>
    <w:lvl w:ilvl="6" w:tplc="240C0001" w:tentative="1">
      <w:start w:val="1"/>
      <w:numFmt w:val="bullet"/>
      <w:lvlText w:val=""/>
      <w:lvlJc w:val="left"/>
      <w:pPr>
        <w:ind w:left="5748" w:hanging="360"/>
      </w:pPr>
      <w:rPr>
        <w:rFonts w:ascii="Symbol" w:hAnsi="Symbol" w:hint="default"/>
      </w:rPr>
    </w:lvl>
    <w:lvl w:ilvl="7" w:tplc="240C0003" w:tentative="1">
      <w:start w:val="1"/>
      <w:numFmt w:val="bullet"/>
      <w:lvlText w:val="o"/>
      <w:lvlJc w:val="left"/>
      <w:pPr>
        <w:ind w:left="6468" w:hanging="360"/>
      </w:pPr>
      <w:rPr>
        <w:rFonts w:ascii="Courier New" w:hAnsi="Courier New" w:cs="Courier New" w:hint="default"/>
      </w:rPr>
    </w:lvl>
    <w:lvl w:ilvl="8" w:tplc="240C0005" w:tentative="1">
      <w:start w:val="1"/>
      <w:numFmt w:val="bullet"/>
      <w:lvlText w:val=""/>
      <w:lvlJc w:val="left"/>
      <w:pPr>
        <w:ind w:left="7188" w:hanging="360"/>
      </w:pPr>
      <w:rPr>
        <w:rFonts w:ascii="Wingdings" w:hAnsi="Wingdings" w:hint="default"/>
      </w:rPr>
    </w:lvl>
  </w:abstractNum>
  <w:abstractNum w:abstractNumId="11" w15:restartNumberingAfterBreak="0">
    <w:nsid w:val="1BFF380A"/>
    <w:multiLevelType w:val="multilevel"/>
    <w:tmpl w:val="691CE11A"/>
    <w:lvl w:ilvl="0">
      <w:start w:val="2"/>
      <w:numFmt w:val="bullet"/>
      <w:lvlText w:val="-"/>
      <w:lvlJc w:val="left"/>
      <w:pPr>
        <w:ind w:left="720" w:hanging="360"/>
      </w:pPr>
      <w:rPr>
        <w:rFonts w:ascii="Calibri" w:eastAsia="Calibri" w:hAnsi="Calibri" w:cs="Calibri"/>
        <w:b/>
      </w:rPr>
    </w:lvl>
    <w:lvl w:ilvl="1">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06C6DAD"/>
    <w:multiLevelType w:val="hybridMultilevel"/>
    <w:tmpl w:val="2CD44086"/>
    <w:lvl w:ilvl="0" w:tplc="CF42C962">
      <w:start w:val="1"/>
      <w:numFmt w:val="upperRoman"/>
      <w:lvlText w:val="%1."/>
      <w:lvlJc w:val="left"/>
      <w:pPr>
        <w:ind w:left="1080" w:hanging="720"/>
      </w:pPr>
      <w:rPr>
        <w:rFonts w:hint="default"/>
        <w:u w:val="none"/>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3" w15:restartNumberingAfterBreak="0">
    <w:nsid w:val="30961B3E"/>
    <w:multiLevelType w:val="hybridMultilevel"/>
    <w:tmpl w:val="B6A8CB2E"/>
    <w:lvl w:ilvl="0" w:tplc="DAD000F0">
      <w:numFmt w:val="bullet"/>
      <w:lvlText w:val="-"/>
      <w:lvlJc w:val="left"/>
      <w:pPr>
        <w:ind w:left="1996" w:hanging="360"/>
      </w:pPr>
      <w:rPr>
        <w:rFonts w:ascii="Calibri" w:eastAsia="Times New Roman" w:hAnsi="Calibri" w:hint="default"/>
      </w:rPr>
    </w:lvl>
    <w:lvl w:ilvl="1" w:tplc="240C0003" w:tentative="1">
      <w:start w:val="1"/>
      <w:numFmt w:val="bullet"/>
      <w:lvlText w:val="o"/>
      <w:lvlJc w:val="left"/>
      <w:pPr>
        <w:ind w:left="2716" w:hanging="360"/>
      </w:pPr>
      <w:rPr>
        <w:rFonts w:ascii="Courier New" w:hAnsi="Courier New" w:cs="Courier New" w:hint="default"/>
      </w:rPr>
    </w:lvl>
    <w:lvl w:ilvl="2" w:tplc="240C0005" w:tentative="1">
      <w:start w:val="1"/>
      <w:numFmt w:val="bullet"/>
      <w:lvlText w:val=""/>
      <w:lvlJc w:val="left"/>
      <w:pPr>
        <w:ind w:left="3436" w:hanging="360"/>
      </w:pPr>
      <w:rPr>
        <w:rFonts w:ascii="Wingdings" w:hAnsi="Wingdings" w:hint="default"/>
      </w:rPr>
    </w:lvl>
    <w:lvl w:ilvl="3" w:tplc="240C0001" w:tentative="1">
      <w:start w:val="1"/>
      <w:numFmt w:val="bullet"/>
      <w:lvlText w:val=""/>
      <w:lvlJc w:val="left"/>
      <w:pPr>
        <w:ind w:left="4156" w:hanging="360"/>
      </w:pPr>
      <w:rPr>
        <w:rFonts w:ascii="Symbol" w:hAnsi="Symbol" w:hint="default"/>
      </w:rPr>
    </w:lvl>
    <w:lvl w:ilvl="4" w:tplc="240C0003" w:tentative="1">
      <w:start w:val="1"/>
      <w:numFmt w:val="bullet"/>
      <w:lvlText w:val="o"/>
      <w:lvlJc w:val="left"/>
      <w:pPr>
        <w:ind w:left="4876" w:hanging="360"/>
      </w:pPr>
      <w:rPr>
        <w:rFonts w:ascii="Courier New" w:hAnsi="Courier New" w:cs="Courier New" w:hint="default"/>
      </w:rPr>
    </w:lvl>
    <w:lvl w:ilvl="5" w:tplc="240C0005" w:tentative="1">
      <w:start w:val="1"/>
      <w:numFmt w:val="bullet"/>
      <w:lvlText w:val=""/>
      <w:lvlJc w:val="left"/>
      <w:pPr>
        <w:ind w:left="5596" w:hanging="360"/>
      </w:pPr>
      <w:rPr>
        <w:rFonts w:ascii="Wingdings" w:hAnsi="Wingdings" w:hint="default"/>
      </w:rPr>
    </w:lvl>
    <w:lvl w:ilvl="6" w:tplc="240C0001" w:tentative="1">
      <w:start w:val="1"/>
      <w:numFmt w:val="bullet"/>
      <w:lvlText w:val=""/>
      <w:lvlJc w:val="left"/>
      <w:pPr>
        <w:ind w:left="6316" w:hanging="360"/>
      </w:pPr>
      <w:rPr>
        <w:rFonts w:ascii="Symbol" w:hAnsi="Symbol" w:hint="default"/>
      </w:rPr>
    </w:lvl>
    <w:lvl w:ilvl="7" w:tplc="240C0003" w:tentative="1">
      <w:start w:val="1"/>
      <w:numFmt w:val="bullet"/>
      <w:lvlText w:val="o"/>
      <w:lvlJc w:val="left"/>
      <w:pPr>
        <w:ind w:left="7036" w:hanging="360"/>
      </w:pPr>
      <w:rPr>
        <w:rFonts w:ascii="Courier New" w:hAnsi="Courier New" w:cs="Courier New" w:hint="default"/>
      </w:rPr>
    </w:lvl>
    <w:lvl w:ilvl="8" w:tplc="240C0005" w:tentative="1">
      <w:start w:val="1"/>
      <w:numFmt w:val="bullet"/>
      <w:lvlText w:val=""/>
      <w:lvlJc w:val="left"/>
      <w:pPr>
        <w:ind w:left="7756" w:hanging="360"/>
      </w:pPr>
      <w:rPr>
        <w:rFonts w:ascii="Wingdings" w:hAnsi="Wingdings" w:hint="default"/>
      </w:rPr>
    </w:lvl>
  </w:abstractNum>
  <w:abstractNum w:abstractNumId="14" w15:restartNumberingAfterBreak="0">
    <w:nsid w:val="311F358A"/>
    <w:multiLevelType w:val="hybridMultilevel"/>
    <w:tmpl w:val="61CC5764"/>
    <w:lvl w:ilvl="0" w:tplc="60D647D0">
      <w:start w:val="5"/>
      <w:numFmt w:val="bullet"/>
      <w:lvlText w:val="-"/>
      <w:lvlJc w:val="left"/>
      <w:pPr>
        <w:ind w:left="1080" w:hanging="360"/>
      </w:pPr>
      <w:rPr>
        <w:rFonts w:ascii="Calibri" w:eastAsia="Times New Roman" w:hAnsi="Calibri"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33B853BF"/>
    <w:multiLevelType w:val="multilevel"/>
    <w:tmpl w:val="F28CAB34"/>
    <w:lvl w:ilvl="0">
      <w:start w:val="1"/>
      <w:numFmt w:val="decimal"/>
      <w:pStyle w:val="Titre1"/>
      <w:lvlText w:val="%1)"/>
      <w:lvlJc w:val="left"/>
      <w:pPr>
        <w:ind w:left="360" w:hanging="360"/>
      </w:pPr>
    </w:lvl>
    <w:lvl w:ilvl="1">
      <w:start w:val="1"/>
      <w:numFmt w:val="lowerLetter"/>
      <w:pStyle w:val="Titre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2A6EF2"/>
    <w:multiLevelType w:val="hybridMultilevel"/>
    <w:tmpl w:val="D4160C3A"/>
    <w:lvl w:ilvl="0" w:tplc="891454A2">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11123"/>
    <w:multiLevelType w:val="hybridMultilevel"/>
    <w:tmpl w:val="5CD84DEE"/>
    <w:lvl w:ilvl="0" w:tplc="DAD000F0">
      <w:numFmt w:val="bullet"/>
      <w:lvlText w:val="-"/>
      <w:lvlJc w:val="left"/>
      <w:pPr>
        <w:ind w:left="360" w:hanging="360"/>
      </w:pPr>
      <w:rPr>
        <w:rFonts w:ascii="Calibri" w:eastAsia="Times New Roman" w:hAnsi="Calibri"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18" w15:restartNumberingAfterBreak="0">
    <w:nsid w:val="451F0484"/>
    <w:multiLevelType w:val="multilevel"/>
    <w:tmpl w:val="B48C11C6"/>
    <w:lvl w:ilvl="0">
      <w:start w:val="1"/>
      <w:numFmt w:val="decimal"/>
      <w:lvlText w:val="%1."/>
      <w:lvlJc w:val="left"/>
      <w:pPr>
        <w:ind w:left="1069" w:hanging="360"/>
      </w:pPr>
      <w:rPr>
        <w:b w:val="0"/>
        <w:bCs w:val="0"/>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C122128"/>
    <w:multiLevelType w:val="multilevel"/>
    <w:tmpl w:val="656E97E4"/>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EDA40FC"/>
    <w:multiLevelType w:val="hybridMultilevel"/>
    <w:tmpl w:val="C36485B4"/>
    <w:lvl w:ilvl="0" w:tplc="DAD000F0">
      <w:numFmt w:val="bullet"/>
      <w:lvlText w:val="-"/>
      <w:lvlJc w:val="left"/>
      <w:pPr>
        <w:ind w:left="2136" w:hanging="360"/>
      </w:pPr>
      <w:rPr>
        <w:rFonts w:ascii="Calibri" w:eastAsia="Times New Roman" w:hAnsi="Calibri" w:hint="default"/>
      </w:r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21" w15:restartNumberingAfterBreak="0">
    <w:nsid w:val="50C71611"/>
    <w:multiLevelType w:val="multilevel"/>
    <w:tmpl w:val="8910B77E"/>
    <w:lvl w:ilvl="0">
      <w:start w:val="1"/>
      <w:numFmt w:val="decimal"/>
      <w:lvlText w:val="%1."/>
      <w:lvlJc w:val="left"/>
      <w:pPr>
        <w:ind w:left="644"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6A65F0F"/>
    <w:multiLevelType w:val="multilevel"/>
    <w:tmpl w:val="2766CFF0"/>
    <w:lvl w:ilvl="0">
      <w:start w:val="11"/>
      <w:numFmt w:val="decimal"/>
      <w:lvlText w:val="%1"/>
      <w:lvlJc w:val="left"/>
      <w:pPr>
        <w:ind w:left="490" w:hanging="490"/>
      </w:pPr>
      <w:rPr>
        <w:rFonts w:hint="default"/>
      </w:rPr>
    </w:lvl>
    <w:lvl w:ilvl="1">
      <w:start w:val="1"/>
      <w:numFmt w:val="decimal"/>
      <w:lvlText w:val="%1.%2"/>
      <w:lvlJc w:val="left"/>
      <w:pPr>
        <w:ind w:left="850" w:hanging="4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8951B74"/>
    <w:multiLevelType w:val="multilevel"/>
    <w:tmpl w:val="E5882718"/>
    <w:lvl w:ilvl="0">
      <w:numFmt w:val="bullet"/>
      <w:lvlText w:val="-"/>
      <w:lvlJc w:val="left"/>
      <w:pPr>
        <w:ind w:left="1080" w:hanging="360"/>
      </w:pPr>
      <w:rPr>
        <w:rFonts w:ascii="Calibri" w:eastAsia="Calibri" w:hAnsi="Calibri" w:cs="Calibri"/>
      </w:rPr>
    </w:lvl>
    <w:lvl w:ilvl="1">
      <w:start w:va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2340" w:hanging="360"/>
      </w:pPr>
      <w:rPr>
        <w:rFonts w:ascii="Calibri" w:eastAsia="Calibri" w:hAnsi="Calibri" w:cs="Calibri"/>
      </w:rPr>
    </w:lvl>
    <w:lvl w:ilvl="3">
      <w:start w:val="1"/>
      <w:numFmt w:val="upperLetter"/>
      <w:lvlText w:val="%4."/>
      <w:lvlJc w:val="left"/>
      <w:pPr>
        <w:ind w:left="2880" w:hanging="360"/>
      </w:pPr>
    </w:lvl>
    <w:lvl w:ilvl="4">
      <w:start w:val="1"/>
      <w:numFmt w:val="lowerLetter"/>
      <w:lvlText w:val="%5)"/>
      <w:lvlJc w:val="left"/>
      <w:pPr>
        <w:ind w:left="3940" w:hanging="70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A025C2"/>
    <w:multiLevelType w:val="multilevel"/>
    <w:tmpl w:val="6EC024F4"/>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2CB53A2"/>
    <w:multiLevelType w:val="hybridMultilevel"/>
    <w:tmpl w:val="CF7090D4"/>
    <w:lvl w:ilvl="0" w:tplc="DDF8FCA8">
      <w:numFmt w:val="bullet"/>
      <w:lvlText w:val="-"/>
      <w:lvlJc w:val="left"/>
      <w:pPr>
        <w:ind w:left="720" w:hanging="360"/>
      </w:pPr>
      <w:rPr>
        <w:rFonts w:ascii="Calibri" w:eastAsia="Times New Roman" w:hAnsi="Calibri" w:cs="Calibri"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2FA6D9D"/>
    <w:multiLevelType w:val="multilevel"/>
    <w:tmpl w:val="43C448DA"/>
    <w:lvl w:ilvl="0">
      <w:start w:val="1"/>
      <w:numFmt w:val="decimal"/>
      <w:lvlText w:val="%1."/>
      <w:lvlJc w:val="left"/>
      <w:pPr>
        <w:ind w:left="644" w:hanging="360"/>
      </w:pPr>
      <w:rPr>
        <w:b w:val="0"/>
        <w:bCs w:val="0"/>
        <w:color w:val="auto"/>
      </w:rPr>
    </w:lvl>
    <w:lvl w:ilvl="1">
      <w:numFmt w:val="bullet"/>
      <w:lvlText w:val="-"/>
      <w:lvlJc w:val="left"/>
      <w:pPr>
        <w:ind w:left="1080" w:hanging="360"/>
      </w:pPr>
      <w:rPr>
        <w:rFonts w:ascii="Calibri" w:eastAsia="Times New Roman" w:hAnsi="Calibri" w:cs="Calibri"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A4652CC"/>
    <w:multiLevelType w:val="multilevel"/>
    <w:tmpl w:val="6986AC86"/>
    <w:lvl w:ilvl="0">
      <w:start w:val="1"/>
      <w:numFmt w:val="decimal"/>
      <w:lvlText w:val="(%1)"/>
      <w:lvlJc w:val="left"/>
      <w:pPr>
        <w:ind w:left="1068"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36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36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360"/>
      </w:pPr>
      <w:rPr>
        <w:u w:val="none"/>
      </w:rPr>
    </w:lvl>
  </w:abstractNum>
  <w:abstractNum w:abstractNumId="28" w15:restartNumberingAfterBreak="0">
    <w:nsid w:val="6B446B36"/>
    <w:multiLevelType w:val="hybridMultilevel"/>
    <w:tmpl w:val="07CA0B0E"/>
    <w:lvl w:ilvl="0" w:tplc="7FBCB93E">
      <w:start w:val="1"/>
      <w:numFmt w:val="decimal"/>
      <w:lvlText w:val="%1."/>
      <w:lvlJc w:val="left"/>
      <w:pPr>
        <w:ind w:left="1074" w:hanging="360"/>
      </w:pPr>
      <w:rPr>
        <w:rFonts w:hint="default"/>
        <w:b w:val="0"/>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29" w15:restartNumberingAfterBreak="0">
    <w:nsid w:val="6DE071E2"/>
    <w:multiLevelType w:val="hybridMultilevel"/>
    <w:tmpl w:val="584006B6"/>
    <w:lvl w:ilvl="0" w:tplc="0809001B">
      <w:start w:val="1"/>
      <w:numFmt w:val="lowerRoman"/>
      <w:lvlText w:val="%1."/>
      <w:lvlJc w:val="right"/>
      <w:pPr>
        <w:tabs>
          <w:tab w:val="num" w:pos="1440"/>
        </w:tabs>
        <w:ind w:left="144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0" w15:restartNumberingAfterBreak="0">
    <w:nsid w:val="6E45116A"/>
    <w:multiLevelType w:val="multilevel"/>
    <w:tmpl w:val="C2F0F7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30110D"/>
    <w:multiLevelType w:val="hybridMultilevel"/>
    <w:tmpl w:val="3320A3AA"/>
    <w:lvl w:ilvl="0" w:tplc="455E7E14">
      <w:start w:val="4"/>
      <w:numFmt w:val="bullet"/>
      <w:lvlText w:val="-"/>
      <w:lvlJc w:val="left"/>
      <w:pPr>
        <w:ind w:left="720" w:hanging="360"/>
      </w:pPr>
      <w:rPr>
        <w:rFonts w:ascii="Calibri" w:eastAsiaTheme="minorHAnsi" w:hAnsi="Calibri" w:cs="Calibri"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2" w15:restartNumberingAfterBreak="0">
    <w:nsid w:val="732943EE"/>
    <w:multiLevelType w:val="multilevel"/>
    <w:tmpl w:val="65D874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60148F1"/>
    <w:multiLevelType w:val="multilevel"/>
    <w:tmpl w:val="EE8AD9C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6AB5DB0"/>
    <w:multiLevelType w:val="hybridMultilevel"/>
    <w:tmpl w:val="E19A8E66"/>
    <w:lvl w:ilvl="0" w:tplc="240C0001">
      <w:start w:val="1"/>
      <w:numFmt w:val="bullet"/>
      <w:lvlText w:val=""/>
      <w:lvlJc w:val="left"/>
      <w:pPr>
        <w:ind w:left="360" w:hanging="360"/>
      </w:pPr>
      <w:rPr>
        <w:rFonts w:ascii="Symbol" w:hAnsi="Symbol" w:hint="default"/>
      </w:rPr>
    </w:lvl>
    <w:lvl w:ilvl="1" w:tplc="240C0003" w:tentative="1">
      <w:start w:val="1"/>
      <w:numFmt w:val="bullet"/>
      <w:lvlText w:val="o"/>
      <w:lvlJc w:val="left"/>
      <w:pPr>
        <w:ind w:left="1080" w:hanging="360"/>
      </w:pPr>
      <w:rPr>
        <w:rFonts w:ascii="Courier New" w:hAnsi="Courier New" w:cs="Courier New" w:hint="default"/>
      </w:rPr>
    </w:lvl>
    <w:lvl w:ilvl="2" w:tplc="240C0005" w:tentative="1">
      <w:start w:val="1"/>
      <w:numFmt w:val="bullet"/>
      <w:lvlText w:val=""/>
      <w:lvlJc w:val="left"/>
      <w:pPr>
        <w:ind w:left="1800" w:hanging="360"/>
      </w:pPr>
      <w:rPr>
        <w:rFonts w:ascii="Wingdings" w:hAnsi="Wingdings" w:hint="default"/>
      </w:rPr>
    </w:lvl>
    <w:lvl w:ilvl="3" w:tplc="240C0001" w:tentative="1">
      <w:start w:val="1"/>
      <w:numFmt w:val="bullet"/>
      <w:lvlText w:val=""/>
      <w:lvlJc w:val="left"/>
      <w:pPr>
        <w:ind w:left="2520" w:hanging="360"/>
      </w:pPr>
      <w:rPr>
        <w:rFonts w:ascii="Symbol" w:hAnsi="Symbol" w:hint="default"/>
      </w:rPr>
    </w:lvl>
    <w:lvl w:ilvl="4" w:tplc="240C0003" w:tentative="1">
      <w:start w:val="1"/>
      <w:numFmt w:val="bullet"/>
      <w:lvlText w:val="o"/>
      <w:lvlJc w:val="left"/>
      <w:pPr>
        <w:ind w:left="3240" w:hanging="360"/>
      </w:pPr>
      <w:rPr>
        <w:rFonts w:ascii="Courier New" w:hAnsi="Courier New" w:cs="Courier New" w:hint="default"/>
      </w:rPr>
    </w:lvl>
    <w:lvl w:ilvl="5" w:tplc="240C0005" w:tentative="1">
      <w:start w:val="1"/>
      <w:numFmt w:val="bullet"/>
      <w:lvlText w:val=""/>
      <w:lvlJc w:val="left"/>
      <w:pPr>
        <w:ind w:left="3960" w:hanging="360"/>
      </w:pPr>
      <w:rPr>
        <w:rFonts w:ascii="Wingdings" w:hAnsi="Wingdings" w:hint="default"/>
      </w:rPr>
    </w:lvl>
    <w:lvl w:ilvl="6" w:tplc="240C0001" w:tentative="1">
      <w:start w:val="1"/>
      <w:numFmt w:val="bullet"/>
      <w:lvlText w:val=""/>
      <w:lvlJc w:val="left"/>
      <w:pPr>
        <w:ind w:left="4680" w:hanging="360"/>
      </w:pPr>
      <w:rPr>
        <w:rFonts w:ascii="Symbol" w:hAnsi="Symbol" w:hint="default"/>
      </w:rPr>
    </w:lvl>
    <w:lvl w:ilvl="7" w:tplc="240C0003" w:tentative="1">
      <w:start w:val="1"/>
      <w:numFmt w:val="bullet"/>
      <w:lvlText w:val="o"/>
      <w:lvlJc w:val="left"/>
      <w:pPr>
        <w:ind w:left="5400" w:hanging="360"/>
      </w:pPr>
      <w:rPr>
        <w:rFonts w:ascii="Courier New" w:hAnsi="Courier New" w:cs="Courier New" w:hint="default"/>
      </w:rPr>
    </w:lvl>
    <w:lvl w:ilvl="8" w:tplc="240C0005" w:tentative="1">
      <w:start w:val="1"/>
      <w:numFmt w:val="bullet"/>
      <w:lvlText w:val=""/>
      <w:lvlJc w:val="left"/>
      <w:pPr>
        <w:ind w:left="6120" w:hanging="360"/>
      </w:pPr>
      <w:rPr>
        <w:rFonts w:ascii="Wingdings" w:hAnsi="Wingdings" w:hint="default"/>
      </w:rPr>
    </w:lvl>
  </w:abstractNum>
  <w:abstractNum w:abstractNumId="35" w15:restartNumberingAfterBreak="0">
    <w:nsid w:val="7C3005A6"/>
    <w:multiLevelType w:val="multilevel"/>
    <w:tmpl w:val="FCF0474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94588129">
    <w:abstractNumId w:val="15"/>
  </w:num>
  <w:num w:numId="2" w16cid:durableId="1762683772">
    <w:abstractNumId w:val="16"/>
  </w:num>
  <w:num w:numId="3" w16cid:durableId="1060859941">
    <w:abstractNumId w:val="2"/>
  </w:num>
  <w:num w:numId="4" w16cid:durableId="923998266">
    <w:abstractNumId w:val="28"/>
  </w:num>
  <w:num w:numId="5" w16cid:durableId="500661645">
    <w:abstractNumId w:val="25"/>
  </w:num>
  <w:num w:numId="6" w16cid:durableId="1341197723">
    <w:abstractNumId w:val="35"/>
  </w:num>
  <w:num w:numId="7" w16cid:durableId="111096290">
    <w:abstractNumId w:val="34"/>
  </w:num>
  <w:num w:numId="8" w16cid:durableId="445318206">
    <w:abstractNumId w:val="29"/>
  </w:num>
  <w:num w:numId="9" w16cid:durableId="1766263685">
    <w:abstractNumId w:val="15"/>
    <w:lvlOverride w:ilvl="0">
      <w:startOverride w:val="1"/>
    </w:lvlOverride>
  </w:num>
  <w:num w:numId="10" w16cid:durableId="431322523">
    <w:abstractNumId w:val="32"/>
  </w:num>
  <w:num w:numId="11" w16cid:durableId="1662267225">
    <w:abstractNumId w:val="22"/>
  </w:num>
  <w:num w:numId="12" w16cid:durableId="281573556">
    <w:abstractNumId w:val="7"/>
  </w:num>
  <w:num w:numId="13" w16cid:durableId="1658071755">
    <w:abstractNumId w:val="18"/>
  </w:num>
  <w:num w:numId="14" w16cid:durableId="992174696">
    <w:abstractNumId w:val="8"/>
  </w:num>
  <w:num w:numId="15" w16cid:durableId="2079282959">
    <w:abstractNumId w:val="26"/>
  </w:num>
  <w:num w:numId="16" w16cid:durableId="1965647722">
    <w:abstractNumId w:val="19"/>
  </w:num>
  <w:num w:numId="17" w16cid:durableId="191697989">
    <w:abstractNumId w:val="27"/>
  </w:num>
  <w:num w:numId="18" w16cid:durableId="1584605344">
    <w:abstractNumId w:val="23"/>
  </w:num>
  <w:num w:numId="19" w16cid:durableId="1020621370">
    <w:abstractNumId w:val="14"/>
  </w:num>
  <w:num w:numId="20" w16cid:durableId="1090389507">
    <w:abstractNumId w:val="21"/>
  </w:num>
  <w:num w:numId="21" w16cid:durableId="1693259603">
    <w:abstractNumId w:val="6"/>
  </w:num>
  <w:num w:numId="22" w16cid:durableId="1888450058">
    <w:abstractNumId w:val="17"/>
  </w:num>
  <w:num w:numId="23" w16cid:durableId="1087919610">
    <w:abstractNumId w:val="4"/>
  </w:num>
  <w:num w:numId="24" w16cid:durableId="1409107617">
    <w:abstractNumId w:val="24"/>
  </w:num>
  <w:num w:numId="25" w16cid:durableId="1260331054">
    <w:abstractNumId w:val="1"/>
  </w:num>
  <w:num w:numId="26" w16cid:durableId="1063871514">
    <w:abstractNumId w:val="9"/>
  </w:num>
  <w:num w:numId="27" w16cid:durableId="1058019133">
    <w:abstractNumId w:val="13"/>
  </w:num>
  <w:num w:numId="28" w16cid:durableId="944192601">
    <w:abstractNumId w:val="33"/>
  </w:num>
  <w:num w:numId="29" w16cid:durableId="1438327902">
    <w:abstractNumId w:val="20"/>
  </w:num>
  <w:num w:numId="30" w16cid:durableId="15083507">
    <w:abstractNumId w:val="3"/>
  </w:num>
  <w:num w:numId="31" w16cid:durableId="1520847923">
    <w:abstractNumId w:val="10"/>
  </w:num>
  <w:num w:numId="32" w16cid:durableId="428475429">
    <w:abstractNumId w:val="11"/>
  </w:num>
  <w:num w:numId="33" w16cid:durableId="2022971901">
    <w:abstractNumId w:val="31"/>
  </w:num>
  <w:num w:numId="34" w16cid:durableId="1818573526">
    <w:abstractNumId w:val="12"/>
  </w:num>
  <w:num w:numId="35" w16cid:durableId="1222207347">
    <w:abstractNumId w:val="30"/>
  </w:num>
  <w:num w:numId="36" w16cid:durableId="1143424994">
    <w:abstractNumId w:val="0"/>
  </w:num>
  <w:num w:numId="37" w16cid:durableId="15235684">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055"/>
    <w:rsid w:val="0000019C"/>
    <w:rsid w:val="0000021D"/>
    <w:rsid w:val="00000AF7"/>
    <w:rsid w:val="00000F14"/>
    <w:rsid w:val="00000FE7"/>
    <w:rsid w:val="00001AA5"/>
    <w:rsid w:val="00001AB0"/>
    <w:rsid w:val="00001FB0"/>
    <w:rsid w:val="00002217"/>
    <w:rsid w:val="00002973"/>
    <w:rsid w:val="00002DFC"/>
    <w:rsid w:val="0000426B"/>
    <w:rsid w:val="00004882"/>
    <w:rsid w:val="00004AFB"/>
    <w:rsid w:val="00005DD0"/>
    <w:rsid w:val="000067AA"/>
    <w:rsid w:val="00006FAB"/>
    <w:rsid w:val="0000735C"/>
    <w:rsid w:val="00007DD6"/>
    <w:rsid w:val="0000ED36"/>
    <w:rsid w:val="000106AE"/>
    <w:rsid w:val="0001174E"/>
    <w:rsid w:val="00011B5F"/>
    <w:rsid w:val="00011DF8"/>
    <w:rsid w:val="00011E34"/>
    <w:rsid w:val="00012896"/>
    <w:rsid w:val="00012898"/>
    <w:rsid w:val="00012BDC"/>
    <w:rsid w:val="000134AD"/>
    <w:rsid w:val="0001401F"/>
    <w:rsid w:val="000147DD"/>
    <w:rsid w:val="0001558B"/>
    <w:rsid w:val="000157C1"/>
    <w:rsid w:val="000165DF"/>
    <w:rsid w:val="00016F0B"/>
    <w:rsid w:val="0001732B"/>
    <w:rsid w:val="00017D23"/>
    <w:rsid w:val="00020017"/>
    <w:rsid w:val="00020158"/>
    <w:rsid w:val="000211D5"/>
    <w:rsid w:val="000216A7"/>
    <w:rsid w:val="0002264C"/>
    <w:rsid w:val="000229AF"/>
    <w:rsid w:val="000234FF"/>
    <w:rsid w:val="0002357B"/>
    <w:rsid w:val="00024C93"/>
    <w:rsid w:val="0002587E"/>
    <w:rsid w:val="00026A08"/>
    <w:rsid w:val="00026B84"/>
    <w:rsid w:val="00026D86"/>
    <w:rsid w:val="00027482"/>
    <w:rsid w:val="000302B8"/>
    <w:rsid w:val="0003039B"/>
    <w:rsid w:val="000306AF"/>
    <w:rsid w:val="00030955"/>
    <w:rsid w:val="00030BA0"/>
    <w:rsid w:val="00030F59"/>
    <w:rsid w:val="000314D1"/>
    <w:rsid w:val="000319BE"/>
    <w:rsid w:val="00031B5C"/>
    <w:rsid w:val="000321D9"/>
    <w:rsid w:val="000328D8"/>
    <w:rsid w:val="00032D2C"/>
    <w:rsid w:val="00034555"/>
    <w:rsid w:val="00034856"/>
    <w:rsid w:val="00034A7F"/>
    <w:rsid w:val="00034AC2"/>
    <w:rsid w:val="000352B8"/>
    <w:rsid w:val="0003754E"/>
    <w:rsid w:val="00037685"/>
    <w:rsid w:val="00037C81"/>
    <w:rsid w:val="00037FC4"/>
    <w:rsid w:val="0004003E"/>
    <w:rsid w:val="00040659"/>
    <w:rsid w:val="00040B9F"/>
    <w:rsid w:val="00040BFD"/>
    <w:rsid w:val="00040E2F"/>
    <w:rsid w:val="0004145D"/>
    <w:rsid w:val="000414D9"/>
    <w:rsid w:val="000430BA"/>
    <w:rsid w:val="00043277"/>
    <w:rsid w:val="00044408"/>
    <w:rsid w:val="00044BE2"/>
    <w:rsid w:val="00044C1C"/>
    <w:rsid w:val="00044EC0"/>
    <w:rsid w:val="00045594"/>
    <w:rsid w:val="000460F2"/>
    <w:rsid w:val="00046D0B"/>
    <w:rsid w:val="00046D6A"/>
    <w:rsid w:val="00047298"/>
    <w:rsid w:val="00047B24"/>
    <w:rsid w:val="00047B58"/>
    <w:rsid w:val="00050E35"/>
    <w:rsid w:val="0005186B"/>
    <w:rsid w:val="00051A7A"/>
    <w:rsid w:val="00051DC5"/>
    <w:rsid w:val="00052BB4"/>
    <w:rsid w:val="000535C8"/>
    <w:rsid w:val="00053C5E"/>
    <w:rsid w:val="00053D20"/>
    <w:rsid w:val="000541E5"/>
    <w:rsid w:val="00054301"/>
    <w:rsid w:val="00055072"/>
    <w:rsid w:val="00056211"/>
    <w:rsid w:val="00056BCC"/>
    <w:rsid w:val="00057363"/>
    <w:rsid w:val="0005765E"/>
    <w:rsid w:val="00057BBA"/>
    <w:rsid w:val="00061661"/>
    <w:rsid w:val="00061A23"/>
    <w:rsid w:val="00061D42"/>
    <w:rsid w:val="0006225B"/>
    <w:rsid w:val="000628A6"/>
    <w:rsid w:val="00063373"/>
    <w:rsid w:val="000635FB"/>
    <w:rsid w:val="00063CC9"/>
    <w:rsid w:val="00064265"/>
    <w:rsid w:val="000644BA"/>
    <w:rsid w:val="0006518C"/>
    <w:rsid w:val="00065670"/>
    <w:rsid w:val="00065C52"/>
    <w:rsid w:val="00065DBC"/>
    <w:rsid w:val="00066AB6"/>
    <w:rsid w:val="00066F98"/>
    <w:rsid w:val="00067B26"/>
    <w:rsid w:val="00070ED0"/>
    <w:rsid w:val="00071283"/>
    <w:rsid w:val="0007147F"/>
    <w:rsid w:val="0007150B"/>
    <w:rsid w:val="000717F9"/>
    <w:rsid w:val="00071867"/>
    <w:rsid w:val="000724CD"/>
    <w:rsid w:val="00072645"/>
    <w:rsid w:val="00072A11"/>
    <w:rsid w:val="000730B1"/>
    <w:rsid w:val="000737E9"/>
    <w:rsid w:val="00073B6A"/>
    <w:rsid w:val="00073F8B"/>
    <w:rsid w:val="00074B87"/>
    <w:rsid w:val="00074D14"/>
    <w:rsid w:val="00075404"/>
    <w:rsid w:val="000756C8"/>
    <w:rsid w:val="00075C9E"/>
    <w:rsid w:val="0007661F"/>
    <w:rsid w:val="00076651"/>
    <w:rsid w:val="00077418"/>
    <w:rsid w:val="00077481"/>
    <w:rsid w:val="00077D4E"/>
    <w:rsid w:val="00080E89"/>
    <w:rsid w:val="0008151C"/>
    <w:rsid w:val="00081A07"/>
    <w:rsid w:val="00081F01"/>
    <w:rsid w:val="00081FA9"/>
    <w:rsid w:val="000827F9"/>
    <w:rsid w:val="00082D88"/>
    <w:rsid w:val="00082E85"/>
    <w:rsid w:val="00082F37"/>
    <w:rsid w:val="00084540"/>
    <w:rsid w:val="00084667"/>
    <w:rsid w:val="00084754"/>
    <w:rsid w:val="000857E7"/>
    <w:rsid w:val="00085D32"/>
    <w:rsid w:val="00085DAD"/>
    <w:rsid w:val="0008620B"/>
    <w:rsid w:val="000864AA"/>
    <w:rsid w:val="00086629"/>
    <w:rsid w:val="00086D85"/>
    <w:rsid w:val="00086F84"/>
    <w:rsid w:val="0008760B"/>
    <w:rsid w:val="000901AF"/>
    <w:rsid w:val="00090A9F"/>
    <w:rsid w:val="000912C7"/>
    <w:rsid w:val="00092340"/>
    <w:rsid w:val="00092502"/>
    <w:rsid w:val="00092A6E"/>
    <w:rsid w:val="00093186"/>
    <w:rsid w:val="00093B0F"/>
    <w:rsid w:val="00093C38"/>
    <w:rsid w:val="00093D71"/>
    <w:rsid w:val="00093DA6"/>
    <w:rsid w:val="00094813"/>
    <w:rsid w:val="00094E25"/>
    <w:rsid w:val="0009509B"/>
    <w:rsid w:val="000951F1"/>
    <w:rsid w:val="000957C6"/>
    <w:rsid w:val="0009623A"/>
    <w:rsid w:val="0009658A"/>
    <w:rsid w:val="0009683C"/>
    <w:rsid w:val="0009687D"/>
    <w:rsid w:val="000968D3"/>
    <w:rsid w:val="00096E21"/>
    <w:rsid w:val="00096E61"/>
    <w:rsid w:val="00096F64"/>
    <w:rsid w:val="00097298"/>
    <w:rsid w:val="000975F1"/>
    <w:rsid w:val="00097629"/>
    <w:rsid w:val="00097AF4"/>
    <w:rsid w:val="00097CEE"/>
    <w:rsid w:val="00097E87"/>
    <w:rsid w:val="000A093C"/>
    <w:rsid w:val="000A0A45"/>
    <w:rsid w:val="000A1269"/>
    <w:rsid w:val="000A20C6"/>
    <w:rsid w:val="000A2661"/>
    <w:rsid w:val="000A3409"/>
    <w:rsid w:val="000A3471"/>
    <w:rsid w:val="000A39B7"/>
    <w:rsid w:val="000A4279"/>
    <w:rsid w:val="000A4317"/>
    <w:rsid w:val="000A44DF"/>
    <w:rsid w:val="000A4F79"/>
    <w:rsid w:val="000A4FC4"/>
    <w:rsid w:val="000A5259"/>
    <w:rsid w:val="000A551A"/>
    <w:rsid w:val="000A638B"/>
    <w:rsid w:val="000A6DAA"/>
    <w:rsid w:val="000A6F68"/>
    <w:rsid w:val="000A70D6"/>
    <w:rsid w:val="000A7447"/>
    <w:rsid w:val="000B16D4"/>
    <w:rsid w:val="000B23B9"/>
    <w:rsid w:val="000B259D"/>
    <w:rsid w:val="000B25E8"/>
    <w:rsid w:val="000B3533"/>
    <w:rsid w:val="000B3C04"/>
    <w:rsid w:val="000B3D4B"/>
    <w:rsid w:val="000B461B"/>
    <w:rsid w:val="000B4A29"/>
    <w:rsid w:val="000B50C2"/>
    <w:rsid w:val="000B5775"/>
    <w:rsid w:val="000B5D25"/>
    <w:rsid w:val="000B6FC0"/>
    <w:rsid w:val="000B7083"/>
    <w:rsid w:val="000B7967"/>
    <w:rsid w:val="000B7B28"/>
    <w:rsid w:val="000B7DAF"/>
    <w:rsid w:val="000C1931"/>
    <w:rsid w:val="000C23D1"/>
    <w:rsid w:val="000C2A38"/>
    <w:rsid w:val="000C3089"/>
    <w:rsid w:val="000C30D4"/>
    <w:rsid w:val="000C31A5"/>
    <w:rsid w:val="000C4456"/>
    <w:rsid w:val="000C46AF"/>
    <w:rsid w:val="000C46EF"/>
    <w:rsid w:val="000C4D3A"/>
    <w:rsid w:val="000C4D60"/>
    <w:rsid w:val="000C519D"/>
    <w:rsid w:val="000C58E7"/>
    <w:rsid w:val="000C5B1A"/>
    <w:rsid w:val="000C5B6C"/>
    <w:rsid w:val="000C5CB5"/>
    <w:rsid w:val="000C68B0"/>
    <w:rsid w:val="000C7459"/>
    <w:rsid w:val="000C7EB0"/>
    <w:rsid w:val="000D0A18"/>
    <w:rsid w:val="000D1778"/>
    <w:rsid w:val="000D1AE8"/>
    <w:rsid w:val="000D1B12"/>
    <w:rsid w:val="000D22C5"/>
    <w:rsid w:val="000D25F1"/>
    <w:rsid w:val="000D28EE"/>
    <w:rsid w:val="000D2BF6"/>
    <w:rsid w:val="000D37E6"/>
    <w:rsid w:val="000D3E94"/>
    <w:rsid w:val="000D410B"/>
    <w:rsid w:val="000D4192"/>
    <w:rsid w:val="000D44AA"/>
    <w:rsid w:val="000D4C7E"/>
    <w:rsid w:val="000D5765"/>
    <w:rsid w:val="000D5897"/>
    <w:rsid w:val="000D58BD"/>
    <w:rsid w:val="000D593E"/>
    <w:rsid w:val="000D5D3C"/>
    <w:rsid w:val="000D5D5E"/>
    <w:rsid w:val="000D5E13"/>
    <w:rsid w:val="000D68A4"/>
    <w:rsid w:val="000D6D8D"/>
    <w:rsid w:val="000D7E34"/>
    <w:rsid w:val="000E08CD"/>
    <w:rsid w:val="000E0B5D"/>
    <w:rsid w:val="000E1720"/>
    <w:rsid w:val="000E179A"/>
    <w:rsid w:val="000E23AC"/>
    <w:rsid w:val="000E2678"/>
    <w:rsid w:val="000E2991"/>
    <w:rsid w:val="000E311F"/>
    <w:rsid w:val="000E3468"/>
    <w:rsid w:val="000E40D4"/>
    <w:rsid w:val="000E42ED"/>
    <w:rsid w:val="000E44D1"/>
    <w:rsid w:val="000E49F3"/>
    <w:rsid w:val="000E4D98"/>
    <w:rsid w:val="000E507D"/>
    <w:rsid w:val="000E532E"/>
    <w:rsid w:val="000E67B5"/>
    <w:rsid w:val="000E7005"/>
    <w:rsid w:val="000E729C"/>
    <w:rsid w:val="000E7445"/>
    <w:rsid w:val="000E7FF0"/>
    <w:rsid w:val="000F02B5"/>
    <w:rsid w:val="000F069E"/>
    <w:rsid w:val="000F0B57"/>
    <w:rsid w:val="000F1291"/>
    <w:rsid w:val="000F1C9A"/>
    <w:rsid w:val="000F1D36"/>
    <w:rsid w:val="000F1D51"/>
    <w:rsid w:val="000F314A"/>
    <w:rsid w:val="000F3578"/>
    <w:rsid w:val="000F41F4"/>
    <w:rsid w:val="000F51E4"/>
    <w:rsid w:val="000F530E"/>
    <w:rsid w:val="000F77F0"/>
    <w:rsid w:val="000F7B02"/>
    <w:rsid w:val="0010000A"/>
    <w:rsid w:val="00100439"/>
    <w:rsid w:val="0010163A"/>
    <w:rsid w:val="0010191A"/>
    <w:rsid w:val="00101AB4"/>
    <w:rsid w:val="00102286"/>
    <w:rsid w:val="00102B7B"/>
    <w:rsid w:val="00103762"/>
    <w:rsid w:val="00103934"/>
    <w:rsid w:val="00103A69"/>
    <w:rsid w:val="00103DB6"/>
    <w:rsid w:val="00104EFA"/>
    <w:rsid w:val="0010588C"/>
    <w:rsid w:val="00105AF2"/>
    <w:rsid w:val="00105D11"/>
    <w:rsid w:val="0010635B"/>
    <w:rsid w:val="001068B0"/>
    <w:rsid w:val="0010714C"/>
    <w:rsid w:val="00107748"/>
    <w:rsid w:val="00110B4A"/>
    <w:rsid w:val="00112116"/>
    <w:rsid w:val="001121B4"/>
    <w:rsid w:val="0011240E"/>
    <w:rsid w:val="0011256D"/>
    <w:rsid w:val="001129B2"/>
    <w:rsid w:val="00112E27"/>
    <w:rsid w:val="00112EB5"/>
    <w:rsid w:val="00113A5C"/>
    <w:rsid w:val="00113A96"/>
    <w:rsid w:val="00114D0D"/>
    <w:rsid w:val="001151E7"/>
    <w:rsid w:val="0011589D"/>
    <w:rsid w:val="00115E52"/>
    <w:rsid w:val="001161E5"/>
    <w:rsid w:val="00116A5B"/>
    <w:rsid w:val="00116B10"/>
    <w:rsid w:val="00116E08"/>
    <w:rsid w:val="001173EA"/>
    <w:rsid w:val="001209C2"/>
    <w:rsid w:val="001218A0"/>
    <w:rsid w:val="00122003"/>
    <w:rsid w:val="001220A2"/>
    <w:rsid w:val="001221A0"/>
    <w:rsid w:val="00122552"/>
    <w:rsid w:val="001225C4"/>
    <w:rsid w:val="00123F90"/>
    <w:rsid w:val="0012430D"/>
    <w:rsid w:val="00124382"/>
    <w:rsid w:val="001243CC"/>
    <w:rsid w:val="00124D51"/>
    <w:rsid w:val="00125521"/>
    <w:rsid w:val="00125A45"/>
    <w:rsid w:val="00125B97"/>
    <w:rsid w:val="00125C5B"/>
    <w:rsid w:val="00126253"/>
    <w:rsid w:val="00126390"/>
    <w:rsid w:val="00126566"/>
    <w:rsid w:val="001268C9"/>
    <w:rsid w:val="00126D38"/>
    <w:rsid w:val="00127F18"/>
    <w:rsid w:val="00130340"/>
    <w:rsid w:val="00130C4E"/>
    <w:rsid w:val="00132110"/>
    <w:rsid w:val="00132FBD"/>
    <w:rsid w:val="00133468"/>
    <w:rsid w:val="0013362C"/>
    <w:rsid w:val="00133A5F"/>
    <w:rsid w:val="00133DC6"/>
    <w:rsid w:val="00134A75"/>
    <w:rsid w:val="00135DC1"/>
    <w:rsid w:val="00135EC3"/>
    <w:rsid w:val="0013611B"/>
    <w:rsid w:val="00136377"/>
    <w:rsid w:val="001369C9"/>
    <w:rsid w:val="001370DA"/>
    <w:rsid w:val="001370E7"/>
    <w:rsid w:val="00137721"/>
    <w:rsid w:val="00137945"/>
    <w:rsid w:val="00137B69"/>
    <w:rsid w:val="00137F0C"/>
    <w:rsid w:val="00137F8E"/>
    <w:rsid w:val="001403E7"/>
    <w:rsid w:val="00140655"/>
    <w:rsid w:val="00140BA0"/>
    <w:rsid w:val="001411CA"/>
    <w:rsid w:val="0014132F"/>
    <w:rsid w:val="001418C1"/>
    <w:rsid w:val="00141D0A"/>
    <w:rsid w:val="0014243C"/>
    <w:rsid w:val="001425F8"/>
    <w:rsid w:val="00142721"/>
    <w:rsid w:val="00143A6B"/>
    <w:rsid w:val="00143E1C"/>
    <w:rsid w:val="00145175"/>
    <w:rsid w:val="001453C9"/>
    <w:rsid w:val="0014550B"/>
    <w:rsid w:val="0014570C"/>
    <w:rsid w:val="00145850"/>
    <w:rsid w:val="00145FA7"/>
    <w:rsid w:val="00146A07"/>
    <w:rsid w:val="001474EE"/>
    <w:rsid w:val="00147D53"/>
    <w:rsid w:val="0015055C"/>
    <w:rsid w:val="00150D57"/>
    <w:rsid w:val="00150F3C"/>
    <w:rsid w:val="0015106F"/>
    <w:rsid w:val="0015114D"/>
    <w:rsid w:val="001518C6"/>
    <w:rsid w:val="00151FCD"/>
    <w:rsid w:val="001522FA"/>
    <w:rsid w:val="001529A8"/>
    <w:rsid w:val="00153F56"/>
    <w:rsid w:val="0015457C"/>
    <w:rsid w:val="00154B8F"/>
    <w:rsid w:val="00154C2B"/>
    <w:rsid w:val="0015511D"/>
    <w:rsid w:val="00155497"/>
    <w:rsid w:val="001554D3"/>
    <w:rsid w:val="00155F4C"/>
    <w:rsid w:val="001562CD"/>
    <w:rsid w:val="0015634A"/>
    <w:rsid w:val="00157809"/>
    <w:rsid w:val="00157952"/>
    <w:rsid w:val="00160657"/>
    <w:rsid w:val="00160A15"/>
    <w:rsid w:val="00161D6D"/>
    <w:rsid w:val="00162573"/>
    <w:rsid w:val="001638F3"/>
    <w:rsid w:val="00163B74"/>
    <w:rsid w:val="00164FB6"/>
    <w:rsid w:val="001650E9"/>
    <w:rsid w:val="001651F2"/>
    <w:rsid w:val="00165259"/>
    <w:rsid w:val="00166B41"/>
    <w:rsid w:val="00166ECE"/>
    <w:rsid w:val="001677F8"/>
    <w:rsid w:val="0016783F"/>
    <w:rsid w:val="00170002"/>
    <w:rsid w:val="001713BC"/>
    <w:rsid w:val="001713E2"/>
    <w:rsid w:val="00171602"/>
    <w:rsid w:val="001716BF"/>
    <w:rsid w:val="00171BE2"/>
    <w:rsid w:val="00171BF2"/>
    <w:rsid w:val="00171C05"/>
    <w:rsid w:val="00172827"/>
    <w:rsid w:val="001729D4"/>
    <w:rsid w:val="00173222"/>
    <w:rsid w:val="001738F0"/>
    <w:rsid w:val="00173999"/>
    <w:rsid w:val="00173ACF"/>
    <w:rsid w:val="00173CB9"/>
    <w:rsid w:val="00174131"/>
    <w:rsid w:val="001742E3"/>
    <w:rsid w:val="001748BC"/>
    <w:rsid w:val="00174C96"/>
    <w:rsid w:val="00175032"/>
    <w:rsid w:val="00175B4F"/>
    <w:rsid w:val="0017660B"/>
    <w:rsid w:val="00177D8E"/>
    <w:rsid w:val="00180D6E"/>
    <w:rsid w:val="00180E4B"/>
    <w:rsid w:val="00180ED2"/>
    <w:rsid w:val="00181793"/>
    <w:rsid w:val="00181F2A"/>
    <w:rsid w:val="00181F73"/>
    <w:rsid w:val="00182114"/>
    <w:rsid w:val="0018281E"/>
    <w:rsid w:val="00182B53"/>
    <w:rsid w:val="00183090"/>
    <w:rsid w:val="00183288"/>
    <w:rsid w:val="0018447F"/>
    <w:rsid w:val="001851B8"/>
    <w:rsid w:val="00186F7B"/>
    <w:rsid w:val="0018778E"/>
    <w:rsid w:val="001900E0"/>
    <w:rsid w:val="00190EFE"/>
    <w:rsid w:val="001910BE"/>
    <w:rsid w:val="00191C34"/>
    <w:rsid w:val="00192290"/>
    <w:rsid w:val="001925C8"/>
    <w:rsid w:val="00192745"/>
    <w:rsid w:val="00192FC5"/>
    <w:rsid w:val="0019406B"/>
    <w:rsid w:val="001945CE"/>
    <w:rsid w:val="001947B7"/>
    <w:rsid w:val="00194B90"/>
    <w:rsid w:val="00194E89"/>
    <w:rsid w:val="00195B8F"/>
    <w:rsid w:val="00195DE3"/>
    <w:rsid w:val="00195E52"/>
    <w:rsid w:val="0019721C"/>
    <w:rsid w:val="001973F1"/>
    <w:rsid w:val="00197613"/>
    <w:rsid w:val="0019790B"/>
    <w:rsid w:val="001A1001"/>
    <w:rsid w:val="001A1006"/>
    <w:rsid w:val="001A1302"/>
    <w:rsid w:val="001A15FD"/>
    <w:rsid w:val="001A2068"/>
    <w:rsid w:val="001A2678"/>
    <w:rsid w:val="001A2BD7"/>
    <w:rsid w:val="001A2D22"/>
    <w:rsid w:val="001A37C0"/>
    <w:rsid w:val="001A3B0F"/>
    <w:rsid w:val="001A3DF5"/>
    <w:rsid w:val="001A4264"/>
    <w:rsid w:val="001A472F"/>
    <w:rsid w:val="001A4FD8"/>
    <w:rsid w:val="001A6377"/>
    <w:rsid w:val="001A6AA3"/>
    <w:rsid w:val="001B0474"/>
    <w:rsid w:val="001B0BF9"/>
    <w:rsid w:val="001B0F98"/>
    <w:rsid w:val="001B1B04"/>
    <w:rsid w:val="001B1CD1"/>
    <w:rsid w:val="001B1F23"/>
    <w:rsid w:val="001B23EA"/>
    <w:rsid w:val="001B245D"/>
    <w:rsid w:val="001B2691"/>
    <w:rsid w:val="001B30A2"/>
    <w:rsid w:val="001B3D2A"/>
    <w:rsid w:val="001B3FF0"/>
    <w:rsid w:val="001B471B"/>
    <w:rsid w:val="001B549F"/>
    <w:rsid w:val="001B5C61"/>
    <w:rsid w:val="001B639D"/>
    <w:rsid w:val="001B6ED0"/>
    <w:rsid w:val="001B7019"/>
    <w:rsid w:val="001B739C"/>
    <w:rsid w:val="001B7546"/>
    <w:rsid w:val="001B7755"/>
    <w:rsid w:val="001B7B39"/>
    <w:rsid w:val="001C044E"/>
    <w:rsid w:val="001C11BD"/>
    <w:rsid w:val="001C17F9"/>
    <w:rsid w:val="001C1A81"/>
    <w:rsid w:val="001C1BDD"/>
    <w:rsid w:val="001C1E27"/>
    <w:rsid w:val="001C23DD"/>
    <w:rsid w:val="001C2619"/>
    <w:rsid w:val="001C2C93"/>
    <w:rsid w:val="001C308D"/>
    <w:rsid w:val="001C31EE"/>
    <w:rsid w:val="001C555C"/>
    <w:rsid w:val="001C55EB"/>
    <w:rsid w:val="001C560C"/>
    <w:rsid w:val="001C5C37"/>
    <w:rsid w:val="001C5C8C"/>
    <w:rsid w:val="001C675E"/>
    <w:rsid w:val="001C6DAF"/>
    <w:rsid w:val="001C76AA"/>
    <w:rsid w:val="001C7B4C"/>
    <w:rsid w:val="001D009A"/>
    <w:rsid w:val="001D0AE5"/>
    <w:rsid w:val="001D0F01"/>
    <w:rsid w:val="001D115D"/>
    <w:rsid w:val="001D1F66"/>
    <w:rsid w:val="001D248E"/>
    <w:rsid w:val="001D2A9A"/>
    <w:rsid w:val="001D2ECF"/>
    <w:rsid w:val="001D3254"/>
    <w:rsid w:val="001D3959"/>
    <w:rsid w:val="001D485E"/>
    <w:rsid w:val="001D4A5D"/>
    <w:rsid w:val="001D4C5F"/>
    <w:rsid w:val="001D61D3"/>
    <w:rsid w:val="001E03CD"/>
    <w:rsid w:val="001E1130"/>
    <w:rsid w:val="001E13B4"/>
    <w:rsid w:val="001E1497"/>
    <w:rsid w:val="001E14DD"/>
    <w:rsid w:val="001E1D05"/>
    <w:rsid w:val="001E1FCC"/>
    <w:rsid w:val="001E28FA"/>
    <w:rsid w:val="001E2987"/>
    <w:rsid w:val="001E2D84"/>
    <w:rsid w:val="001E2E2D"/>
    <w:rsid w:val="001E31E7"/>
    <w:rsid w:val="001E33D2"/>
    <w:rsid w:val="001E3A62"/>
    <w:rsid w:val="001E4029"/>
    <w:rsid w:val="001E4111"/>
    <w:rsid w:val="001E4B37"/>
    <w:rsid w:val="001E4B86"/>
    <w:rsid w:val="001E6F16"/>
    <w:rsid w:val="001E701D"/>
    <w:rsid w:val="001E7609"/>
    <w:rsid w:val="001E7728"/>
    <w:rsid w:val="001E7C4D"/>
    <w:rsid w:val="001E7C7B"/>
    <w:rsid w:val="001E7FB2"/>
    <w:rsid w:val="001F0018"/>
    <w:rsid w:val="001F038E"/>
    <w:rsid w:val="001F0F3F"/>
    <w:rsid w:val="001F1933"/>
    <w:rsid w:val="001F2351"/>
    <w:rsid w:val="001F297E"/>
    <w:rsid w:val="001F2D9A"/>
    <w:rsid w:val="001F2E7A"/>
    <w:rsid w:val="001F308B"/>
    <w:rsid w:val="001F31E1"/>
    <w:rsid w:val="001F388F"/>
    <w:rsid w:val="001F38C2"/>
    <w:rsid w:val="001F3ADB"/>
    <w:rsid w:val="001F3DAD"/>
    <w:rsid w:val="001F3E3C"/>
    <w:rsid w:val="001F4E67"/>
    <w:rsid w:val="001F54AC"/>
    <w:rsid w:val="001F54F9"/>
    <w:rsid w:val="001F5DEA"/>
    <w:rsid w:val="001F61A9"/>
    <w:rsid w:val="001F61CF"/>
    <w:rsid w:val="001F6611"/>
    <w:rsid w:val="001F6696"/>
    <w:rsid w:val="001F670F"/>
    <w:rsid w:val="001F7DE3"/>
    <w:rsid w:val="002005A2"/>
    <w:rsid w:val="00200B6A"/>
    <w:rsid w:val="00200C91"/>
    <w:rsid w:val="002019B6"/>
    <w:rsid w:val="002036D6"/>
    <w:rsid w:val="002042DD"/>
    <w:rsid w:val="00204CA6"/>
    <w:rsid w:val="002051E7"/>
    <w:rsid w:val="00205569"/>
    <w:rsid w:val="0020563B"/>
    <w:rsid w:val="00205C15"/>
    <w:rsid w:val="0020631F"/>
    <w:rsid w:val="002109CF"/>
    <w:rsid w:val="002109FB"/>
    <w:rsid w:val="00210E1B"/>
    <w:rsid w:val="0021194C"/>
    <w:rsid w:val="00212026"/>
    <w:rsid w:val="00212734"/>
    <w:rsid w:val="00212CF3"/>
    <w:rsid w:val="00213413"/>
    <w:rsid w:val="00214250"/>
    <w:rsid w:val="0021465D"/>
    <w:rsid w:val="00214C87"/>
    <w:rsid w:val="00214D4F"/>
    <w:rsid w:val="00214D9F"/>
    <w:rsid w:val="00215A6F"/>
    <w:rsid w:val="00215B4F"/>
    <w:rsid w:val="00220035"/>
    <w:rsid w:val="00220B4A"/>
    <w:rsid w:val="002232A3"/>
    <w:rsid w:val="002237AF"/>
    <w:rsid w:val="00223A0D"/>
    <w:rsid w:val="00223BFA"/>
    <w:rsid w:val="002240B9"/>
    <w:rsid w:val="002240FD"/>
    <w:rsid w:val="00224E2E"/>
    <w:rsid w:val="0022508B"/>
    <w:rsid w:val="0022583D"/>
    <w:rsid w:val="00225B67"/>
    <w:rsid w:val="00226E41"/>
    <w:rsid w:val="00231016"/>
    <w:rsid w:val="00231551"/>
    <w:rsid w:val="00231616"/>
    <w:rsid w:val="00232320"/>
    <w:rsid w:val="00232D16"/>
    <w:rsid w:val="00233B16"/>
    <w:rsid w:val="002346BA"/>
    <w:rsid w:val="0023484C"/>
    <w:rsid w:val="00234E04"/>
    <w:rsid w:val="002350B6"/>
    <w:rsid w:val="00235ECA"/>
    <w:rsid w:val="002402DD"/>
    <w:rsid w:val="00240730"/>
    <w:rsid w:val="002408B7"/>
    <w:rsid w:val="00240E10"/>
    <w:rsid w:val="0024117D"/>
    <w:rsid w:val="002418DE"/>
    <w:rsid w:val="00241995"/>
    <w:rsid w:val="00242DBB"/>
    <w:rsid w:val="00242FA9"/>
    <w:rsid w:val="002430C3"/>
    <w:rsid w:val="00243811"/>
    <w:rsid w:val="00245F7B"/>
    <w:rsid w:val="00246538"/>
    <w:rsid w:val="00246E63"/>
    <w:rsid w:val="00246F52"/>
    <w:rsid w:val="00250444"/>
    <w:rsid w:val="00250E4A"/>
    <w:rsid w:val="0025119A"/>
    <w:rsid w:val="00251B65"/>
    <w:rsid w:val="00252664"/>
    <w:rsid w:val="00252ADD"/>
    <w:rsid w:val="002530BB"/>
    <w:rsid w:val="0025413A"/>
    <w:rsid w:val="00254241"/>
    <w:rsid w:val="0025460E"/>
    <w:rsid w:val="00255405"/>
    <w:rsid w:val="002555C7"/>
    <w:rsid w:val="00255FF0"/>
    <w:rsid w:val="00256040"/>
    <w:rsid w:val="00256196"/>
    <w:rsid w:val="0025649B"/>
    <w:rsid w:val="002564C8"/>
    <w:rsid w:val="002565FA"/>
    <w:rsid w:val="00256691"/>
    <w:rsid w:val="00260283"/>
    <w:rsid w:val="00262E6F"/>
    <w:rsid w:val="0026310D"/>
    <w:rsid w:val="002634BC"/>
    <w:rsid w:val="00263D53"/>
    <w:rsid w:val="00263FB5"/>
    <w:rsid w:val="00264E3E"/>
    <w:rsid w:val="00264F9B"/>
    <w:rsid w:val="00264FD3"/>
    <w:rsid w:val="00265292"/>
    <w:rsid w:val="0026532D"/>
    <w:rsid w:val="002662D4"/>
    <w:rsid w:val="00266AFC"/>
    <w:rsid w:val="00266B90"/>
    <w:rsid w:val="00266BEA"/>
    <w:rsid w:val="002673C3"/>
    <w:rsid w:val="00267C1A"/>
    <w:rsid w:val="00267DF5"/>
    <w:rsid w:val="00270F0E"/>
    <w:rsid w:val="0027124D"/>
    <w:rsid w:val="00271BB0"/>
    <w:rsid w:val="00271FC7"/>
    <w:rsid w:val="00272052"/>
    <w:rsid w:val="00272B21"/>
    <w:rsid w:val="00272E89"/>
    <w:rsid w:val="002732CB"/>
    <w:rsid w:val="00273826"/>
    <w:rsid w:val="00273E8F"/>
    <w:rsid w:val="002745CA"/>
    <w:rsid w:val="00274789"/>
    <w:rsid w:val="00274A0D"/>
    <w:rsid w:val="002759DC"/>
    <w:rsid w:val="00275AB6"/>
    <w:rsid w:val="00276A1A"/>
    <w:rsid w:val="00276A74"/>
    <w:rsid w:val="00276DA7"/>
    <w:rsid w:val="00280001"/>
    <w:rsid w:val="0028004A"/>
    <w:rsid w:val="0028117C"/>
    <w:rsid w:val="00281900"/>
    <w:rsid w:val="00281D3F"/>
    <w:rsid w:val="00282D45"/>
    <w:rsid w:val="00282E76"/>
    <w:rsid w:val="00282FA5"/>
    <w:rsid w:val="00283367"/>
    <w:rsid w:val="00283B39"/>
    <w:rsid w:val="00284048"/>
    <w:rsid w:val="0028491C"/>
    <w:rsid w:val="00285B39"/>
    <w:rsid w:val="00285CC4"/>
    <w:rsid w:val="00286189"/>
    <w:rsid w:val="00286F78"/>
    <w:rsid w:val="002875E9"/>
    <w:rsid w:val="002879AE"/>
    <w:rsid w:val="002900CD"/>
    <w:rsid w:val="0029057C"/>
    <w:rsid w:val="0029078A"/>
    <w:rsid w:val="00290F4E"/>
    <w:rsid w:val="00290FC5"/>
    <w:rsid w:val="0029106D"/>
    <w:rsid w:val="00291092"/>
    <w:rsid w:val="00291412"/>
    <w:rsid w:val="0029198F"/>
    <w:rsid w:val="00291CFB"/>
    <w:rsid w:val="00292250"/>
    <w:rsid w:val="00292AD1"/>
    <w:rsid w:val="00292F56"/>
    <w:rsid w:val="00292F79"/>
    <w:rsid w:val="00292F9C"/>
    <w:rsid w:val="002948B5"/>
    <w:rsid w:val="00294DE9"/>
    <w:rsid w:val="00295103"/>
    <w:rsid w:val="00295AD9"/>
    <w:rsid w:val="00295F93"/>
    <w:rsid w:val="0029610A"/>
    <w:rsid w:val="00296443"/>
    <w:rsid w:val="002965A1"/>
    <w:rsid w:val="002968B0"/>
    <w:rsid w:val="00296F5A"/>
    <w:rsid w:val="002976A4"/>
    <w:rsid w:val="00297AEB"/>
    <w:rsid w:val="00297C1C"/>
    <w:rsid w:val="002A035A"/>
    <w:rsid w:val="002A03A8"/>
    <w:rsid w:val="002A08C1"/>
    <w:rsid w:val="002A16A6"/>
    <w:rsid w:val="002A1AE7"/>
    <w:rsid w:val="002A2296"/>
    <w:rsid w:val="002A2728"/>
    <w:rsid w:val="002A363C"/>
    <w:rsid w:val="002A3A17"/>
    <w:rsid w:val="002A3ECD"/>
    <w:rsid w:val="002A4328"/>
    <w:rsid w:val="002A441F"/>
    <w:rsid w:val="002A46F3"/>
    <w:rsid w:val="002A49F2"/>
    <w:rsid w:val="002A4E69"/>
    <w:rsid w:val="002A4F9A"/>
    <w:rsid w:val="002A54F5"/>
    <w:rsid w:val="002A5FDE"/>
    <w:rsid w:val="002A6E1C"/>
    <w:rsid w:val="002A745F"/>
    <w:rsid w:val="002B0558"/>
    <w:rsid w:val="002B061B"/>
    <w:rsid w:val="002B11A2"/>
    <w:rsid w:val="002B1CA7"/>
    <w:rsid w:val="002B1DD5"/>
    <w:rsid w:val="002B2961"/>
    <w:rsid w:val="002B369B"/>
    <w:rsid w:val="002B4087"/>
    <w:rsid w:val="002B496A"/>
    <w:rsid w:val="002B4B0B"/>
    <w:rsid w:val="002B4E39"/>
    <w:rsid w:val="002B533E"/>
    <w:rsid w:val="002B6706"/>
    <w:rsid w:val="002B6EB1"/>
    <w:rsid w:val="002B6FE9"/>
    <w:rsid w:val="002C048D"/>
    <w:rsid w:val="002C05E8"/>
    <w:rsid w:val="002C1199"/>
    <w:rsid w:val="002C14EA"/>
    <w:rsid w:val="002C1C21"/>
    <w:rsid w:val="002C1E29"/>
    <w:rsid w:val="002C226B"/>
    <w:rsid w:val="002C2C16"/>
    <w:rsid w:val="002C2FD6"/>
    <w:rsid w:val="002C3D09"/>
    <w:rsid w:val="002C3D91"/>
    <w:rsid w:val="002C45EB"/>
    <w:rsid w:val="002C4D04"/>
    <w:rsid w:val="002C582F"/>
    <w:rsid w:val="002C5AE9"/>
    <w:rsid w:val="002C5E10"/>
    <w:rsid w:val="002C62A2"/>
    <w:rsid w:val="002C6725"/>
    <w:rsid w:val="002C77BE"/>
    <w:rsid w:val="002C78C5"/>
    <w:rsid w:val="002D02C2"/>
    <w:rsid w:val="002D0B9D"/>
    <w:rsid w:val="002D0E45"/>
    <w:rsid w:val="002D13DB"/>
    <w:rsid w:val="002D16B4"/>
    <w:rsid w:val="002D1F36"/>
    <w:rsid w:val="002D3430"/>
    <w:rsid w:val="002D51C4"/>
    <w:rsid w:val="002D53D7"/>
    <w:rsid w:val="002D5CFE"/>
    <w:rsid w:val="002D5EDE"/>
    <w:rsid w:val="002D614C"/>
    <w:rsid w:val="002D6708"/>
    <w:rsid w:val="002D6A1D"/>
    <w:rsid w:val="002D6DE0"/>
    <w:rsid w:val="002D6F1D"/>
    <w:rsid w:val="002D7156"/>
    <w:rsid w:val="002D71BC"/>
    <w:rsid w:val="002D73DA"/>
    <w:rsid w:val="002D74D6"/>
    <w:rsid w:val="002D7A24"/>
    <w:rsid w:val="002E02EB"/>
    <w:rsid w:val="002E075B"/>
    <w:rsid w:val="002E09AA"/>
    <w:rsid w:val="002E1491"/>
    <w:rsid w:val="002E15A6"/>
    <w:rsid w:val="002E16E4"/>
    <w:rsid w:val="002E2694"/>
    <w:rsid w:val="002E2CF5"/>
    <w:rsid w:val="002E45EA"/>
    <w:rsid w:val="002E4DF5"/>
    <w:rsid w:val="002E57CB"/>
    <w:rsid w:val="002E601F"/>
    <w:rsid w:val="002E6140"/>
    <w:rsid w:val="002E79F9"/>
    <w:rsid w:val="002E7B24"/>
    <w:rsid w:val="002E7CAF"/>
    <w:rsid w:val="002F05ED"/>
    <w:rsid w:val="002F0C77"/>
    <w:rsid w:val="002F159A"/>
    <w:rsid w:val="002F2295"/>
    <w:rsid w:val="002F2D48"/>
    <w:rsid w:val="002F2F2F"/>
    <w:rsid w:val="002F3E9C"/>
    <w:rsid w:val="002F41BA"/>
    <w:rsid w:val="002F45D1"/>
    <w:rsid w:val="002F4C90"/>
    <w:rsid w:val="002F5108"/>
    <w:rsid w:val="002F5A8A"/>
    <w:rsid w:val="002F5BEA"/>
    <w:rsid w:val="002F65E6"/>
    <w:rsid w:val="002F6629"/>
    <w:rsid w:val="002F69DF"/>
    <w:rsid w:val="002F72C9"/>
    <w:rsid w:val="002F72EF"/>
    <w:rsid w:val="002F7354"/>
    <w:rsid w:val="002F7E9C"/>
    <w:rsid w:val="003009B7"/>
    <w:rsid w:val="00300AC5"/>
    <w:rsid w:val="0030167D"/>
    <w:rsid w:val="00302760"/>
    <w:rsid w:val="00302D12"/>
    <w:rsid w:val="00303014"/>
    <w:rsid w:val="00303C80"/>
    <w:rsid w:val="00303FFE"/>
    <w:rsid w:val="00304484"/>
    <w:rsid w:val="00304603"/>
    <w:rsid w:val="00305096"/>
    <w:rsid w:val="0030650E"/>
    <w:rsid w:val="00307696"/>
    <w:rsid w:val="0030783B"/>
    <w:rsid w:val="003105FD"/>
    <w:rsid w:val="003110FF"/>
    <w:rsid w:val="003111E6"/>
    <w:rsid w:val="00311700"/>
    <w:rsid w:val="00311C24"/>
    <w:rsid w:val="00311E5E"/>
    <w:rsid w:val="003124FB"/>
    <w:rsid w:val="00312E44"/>
    <w:rsid w:val="00313516"/>
    <w:rsid w:val="003135B7"/>
    <w:rsid w:val="00314053"/>
    <w:rsid w:val="0031429D"/>
    <w:rsid w:val="00314384"/>
    <w:rsid w:val="00314AFB"/>
    <w:rsid w:val="003158DC"/>
    <w:rsid w:val="00315969"/>
    <w:rsid w:val="00316013"/>
    <w:rsid w:val="0031611D"/>
    <w:rsid w:val="00316865"/>
    <w:rsid w:val="003171AA"/>
    <w:rsid w:val="0031778E"/>
    <w:rsid w:val="0031799E"/>
    <w:rsid w:val="00317B77"/>
    <w:rsid w:val="00317E83"/>
    <w:rsid w:val="003201EB"/>
    <w:rsid w:val="0032029E"/>
    <w:rsid w:val="00320889"/>
    <w:rsid w:val="00320DA6"/>
    <w:rsid w:val="00320FE7"/>
    <w:rsid w:val="00321147"/>
    <w:rsid w:val="00321C03"/>
    <w:rsid w:val="0032295B"/>
    <w:rsid w:val="00322B2E"/>
    <w:rsid w:val="00322D36"/>
    <w:rsid w:val="003235F5"/>
    <w:rsid w:val="003247B3"/>
    <w:rsid w:val="00324A7B"/>
    <w:rsid w:val="00324BD7"/>
    <w:rsid w:val="00324F56"/>
    <w:rsid w:val="003252B3"/>
    <w:rsid w:val="003267D0"/>
    <w:rsid w:val="00326AE5"/>
    <w:rsid w:val="00326DEB"/>
    <w:rsid w:val="00326E7E"/>
    <w:rsid w:val="0032745F"/>
    <w:rsid w:val="00327B21"/>
    <w:rsid w:val="00330B65"/>
    <w:rsid w:val="00330CB5"/>
    <w:rsid w:val="00330FB3"/>
    <w:rsid w:val="00331504"/>
    <w:rsid w:val="003319EB"/>
    <w:rsid w:val="00332E9F"/>
    <w:rsid w:val="003334AF"/>
    <w:rsid w:val="003339C8"/>
    <w:rsid w:val="00334277"/>
    <w:rsid w:val="00335D72"/>
    <w:rsid w:val="003362D2"/>
    <w:rsid w:val="00336441"/>
    <w:rsid w:val="003372D7"/>
    <w:rsid w:val="003377F2"/>
    <w:rsid w:val="00340287"/>
    <w:rsid w:val="00340A48"/>
    <w:rsid w:val="00343080"/>
    <w:rsid w:val="003459D8"/>
    <w:rsid w:val="0034637C"/>
    <w:rsid w:val="00347010"/>
    <w:rsid w:val="0034715E"/>
    <w:rsid w:val="0034750C"/>
    <w:rsid w:val="00347C0A"/>
    <w:rsid w:val="00347C9F"/>
    <w:rsid w:val="00347E58"/>
    <w:rsid w:val="0035093F"/>
    <w:rsid w:val="00350F73"/>
    <w:rsid w:val="003516AC"/>
    <w:rsid w:val="003522A6"/>
    <w:rsid w:val="00352305"/>
    <w:rsid w:val="00352D12"/>
    <w:rsid w:val="00352DE8"/>
    <w:rsid w:val="00353A93"/>
    <w:rsid w:val="00353B93"/>
    <w:rsid w:val="00353EDB"/>
    <w:rsid w:val="003541B0"/>
    <w:rsid w:val="0035430D"/>
    <w:rsid w:val="0035435F"/>
    <w:rsid w:val="00355164"/>
    <w:rsid w:val="00355224"/>
    <w:rsid w:val="0035572E"/>
    <w:rsid w:val="0035602D"/>
    <w:rsid w:val="00356077"/>
    <w:rsid w:val="0035614E"/>
    <w:rsid w:val="00356746"/>
    <w:rsid w:val="00356CFA"/>
    <w:rsid w:val="00356F2C"/>
    <w:rsid w:val="0036035D"/>
    <w:rsid w:val="00360F26"/>
    <w:rsid w:val="0036227A"/>
    <w:rsid w:val="00362FB9"/>
    <w:rsid w:val="00363518"/>
    <w:rsid w:val="00363F78"/>
    <w:rsid w:val="003646E8"/>
    <w:rsid w:val="003648DE"/>
    <w:rsid w:val="00364FE0"/>
    <w:rsid w:val="0036557C"/>
    <w:rsid w:val="00365791"/>
    <w:rsid w:val="00366B16"/>
    <w:rsid w:val="00366D2E"/>
    <w:rsid w:val="00366DF1"/>
    <w:rsid w:val="00367475"/>
    <w:rsid w:val="00370087"/>
    <w:rsid w:val="00370DAC"/>
    <w:rsid w:val="00370E50"/>
    <w:rsid w:val="003715F0"/>
    <w:rsid w:val="00373106"/>
    <w:rsid w:val="0037336C"/>
    <w:rsid w:val="0037484E"/>
    <w:rsid w:val="0037755A"/>
    <w:rsid w:val="00377E2E"/>
    <w:rsid w:val="00380247"/>
    <w:rsid w:val="00380384"/>
    <w:rsid w:val="0038066A"/>
    <w:rsid w:val="00380AD0"/>
    <w:rsid w:val="003817FC"/>
    <w:rsid w:val="00381C12"/>
    <w:rsid w:val="00381F3D"/>
    <w:rsid w:val="00382980"/>
    <w:rsid w:val="00383120"/>
    <w:rsid w:val="003832A9"/>
    <w:rsid w:val="00383925"/>
    <w:rsid w:val="00383CB0"/>
    <w:rsid w:val="003845B3"/>
    <w:rsid w:val="00385227"/>
    <w:rsid w:val="00385813"/>
    <w:rsid w:val="0038646A"/>
    <w:rsid w:val="00387603"/>
    <w:rsid w:val="003879AB"/>
    <w:rsid w:val="00387A6C"/>
    <w:rsid w:val="00387A7C"/>
    <w:rsid w:val="00390336"/>
    <w:rsid w:val="0039043D"/>
    <w:rsid w:val="00390930"/>
    <w:rsid w:val="003909E1"/>
    <w:rsid w:val="00390BFC"/>
    <w:rsid w:val="00390D3F"/>
    <w:rsid w:val="00391AFA"/>
    <w:rsid w:val="00392CFB"/>
    <w:rsid w:val="00393400"/>
    <w:rsid w:val="00393645"/>
    <w:rsid w:val="003937FF"/>
    <w:rsid w:val="00393854"/>
    <w:rsid w:val="003938FB"/>
    <w:rsid w:val="00394544"/>
    <w:rsid w:val="0039490C"/>
    <w:rsid w:val="00394ABF"/>
    <w:rsid w:val="003954C7"/>
    <w:rsid w:val="003965F1"/>
    <w:rsid w:val="0039729B"/>
    <w:rsid w:val="00397629"/>
    <w:rsid w:val="003977A6"/>
    <w:rsid w:val="00397886"/>
    <w:rsid w:val="003A035E"/>
    <w:rsid w:val="003A044B"/>
    <w:rsid w:val="003A0EE4"/>
    <w:rsid w:val="003A229D"/>
    <w:rsid w:val="003A2398"/>
    <w:rsid w:val="003A28C1"/>
    <w:rsid w:val="003A2AE3"/>
    <w:rsid w:val="003A35DC"/>
    <w:rsid w:val="003A3A68"/>
    <w:rsid w:val="003A3EC6"/>
    <w:rsid w:val="003A4061"/>
    <w:rsid w:val="003A4091"/>
    <w:rsid w:val="003A4834"/>
    <w:rsid w:val="003A4D05"/>
    <w:rsid w:val="003A5039"/>
    <w:rsid w:val="003A60CC"/>
    <w:rsid w:val="003A65B2"/>
    <w:rsid w:val="003A7A82"/>
    <w:rsid w:val="003B0BDE"/>
    <w:rsid w:val="003B15AA"/>
    <w:rsid w:val="003B18CE"/>
    <w:rsid w:val="003B2FAA"/>
    <w:rsid w:val="003B35AE"/>
    <w:rsid w:val="003B53DA"/>
    <w:rsid w:val="003B5A32"/>
    <w:rsid w:val="003B65B5"/>
    <w:rsid w:val="003B6E50"/>
    <w:rsid w:val="003B7091"/>
    <w:rsid w:val="003B743F"/>
    <w:rsid w:val="003B7A64"/>
    <w:rsid w:val="003B7FC6"/>
    <w:rsid w:val="003C1397"/>
    <w:rsid w:val="003C1E70"/>
    <w:rsid w:val="003C1E85"/>
    <w:rsid w:val="003C23BD"/>
    <w:rsid w:val="003C241B"/>
    <w:rsid w:val="003C2B54"/>
    <w:rsid w:val="003C2E3B"/>
    <w:rsid w:val="003C3234"/>
    <w:rsid w:val="003C348D"/>
    <w:rsid w:val="003C3585"/>
    <w:rsid w:val="003C35AA"/>
    <w:rsid w:val="003C373A"/>
    <w:rsid w:val="003C5BC9"/>
    <w:rsid w:val="003C63A7"/>
    <w:rsid w:val="003C6B08"/>
    <w:rsid w:val="003C6BB9"/>
    <w:rsid w:val="003C713D"/>
    <w:rsid w:val="003C71E4"/>
    <w:rsid w:val="003D0072"/>
    <w:rsid w:val="003D026F"/>
    <w:rsid w:val="003D0888"/>
    <w:rsid w:val="003D09DA"/>
    <w:rsid w:val="003D1661"/>
    <w:rsid w:val="003D175A"/>
    <w:rsid w:val="003D1E6C"/>
    <w:rsid w:val="003D258C"/>
    <w:rsid w:val="003D30AE"/>
    <w:rsid w:val="003D40DF"/>
    <w:rsid w:val="003D41DD"/>
    <w:rsid w:val="003D42E2"/>
    <w:rsid w:val="003D47A4"/>
    <w:rsid w:val="003D4ECE"/>
    <w:rsid w:val="003D54E9"/>
    <w:rsid w:val="003D58BC"/>
    <w:rsid w:val="003D5A51"/>
    <w:rsid w:val="003D5BE5"/>
    <w:rsid w:val="003D73E3"/>
    <w:rsid w:val="003D745B"/>
    <w:rsid w:val="003D74E7"/>
    <w:rsid w:val="003D7B32"/>
    <w:rsid w:val="003E0262"/>
    <w:rsid w:val="003E0592"/>
    <w:rsid w:val="003E068F"/>
    <w:rsid w:val="003E0753"/>
    <w:rsid w:val="003E0C2B"/>
    <w:rsid w:val="003E18D0"/>
    <w:rsid w:val="003E18E7"/>
    <w:rsid w:val="003E1BF3"/>
    <w:rsid w:val="003E1CAC"/>
    <w:rsid w:val="003E20AD"/>
    <w:rsid w:val="003E2D7B"/>
    <w:rsid w:val="003E3422"/>
    <w:rsid w:val="003E3CC2"/>
    <w:rsid w:val="003E414C"/>
    <w:rsid w:val="003E49AC"/>
    <w:rsid w:val="003E4C7D"/>
    <w:rsid w:val="003E5379"/>
    <w:rsid w:val="003E5458"/>
    <w:rsid w:val="003E5F1F"/>
    <w:rsid w:val="003E67C5"/>
    <w:rsid w:val="003E706A"/>
    <w:rsid w:val="003E70FE"/>
    <w:rsid w:val="003F077F"/>
    <w:rsid w:val="003F0B71"/>
    <w:rsid w:val="003F0B9E"/>
    <w:rsid w:val="003F0D24"/>
    <w:rsid w:val="003F1B4A"/>
    <w:rsid w:val="003F1E16"/>
    <w:rsid w:val="003F247F"/>
    <w:rsid w:val="003F2620"/>
    <w:rsid w:val="003F274C"/>
    <w:rsid w:val="003F2931"/>
    <w:rsid w:val="003F2FA5"/>
    <w:rsid w:val="003F31CB"/>
    <w:rsid w:val="003F34A6"/>
    <w:rsid w:val="003F3A20"/>
    <w:rsid w:val="003F41FC"/>
    <w:rsid w:val="003F4E55"/>
    <w:rsid w:val="003F5296"/>
    <w:rsid w:val="003F54A6"/>
    <w:rsid w:val="003F5660"/>
    <w:rsid w:val="003F6005"/>
    <w:rsid w:val="003F6FA0"/>
    <w:rsid w:val="003F726C"/>
    <w:rsid w:val="00400354"/>
    <w:rsid w:val="004003A1"/>
    <w:rsid w:val="00400938"/>
    <w:rsid w:val="00400A72"/>
    <w:rsid w:val="00400AD4"/>
    <w:rsid w:val="00400D98"/>
    <w:rsid w:val="00400E7D"/>
    <w:rsid w:val="004011B3"/>
    <w:rsid w:val="00401838"/>
    <w:rsid w:val="00401B24"/>
    <w:rsid w:val="004020A6"/>
    <w:rsid w:val="0040244E"/>
    <w:rsid w:val="00402755"/>
    <w:rsid w:val="00402B0F"/>
    <w:rsid w:val="00403469"/>
    <w:rsid w:val="004034F3"/>
    <w:rsid w:val="004036AB"/>
    <w:rsid w:val="0040427C"/>
    <w:rsid w:val="00404F95"/>
    <w:rsid w:val="0040621B"/>
    <w:rsid w:val="004064AF"/>
    <w:rsid w:val="00406C1D"/>
    <w:rsid w:val="00407C66"/>
    <w:rsid w:val="004100AC"/>
    <w:rsid w:val="00410103"/>
    <w:rsid w:val="004104F4"/>
    <w:rsid w:val="004104FB"/>
    <w:rsid w:val="00410782"/>
    <w:rsid w:val="004116C0"/>
    <w:rsid w:val="00411A70"/>
    <w:rsid w:val="00411C58"/>
    <w:rsid w:val="00412D4E"/>
    <w:rsid w:val="004138D2"/>
    <w:rsid w:val="00413A7B"/>
    <w:rsid w:val="00413E0B"/>
    <w:rsid w:val="004145E7"/>
    <w:rsid w:val="00414BF4"/>
    <w:rsid w:val="004153C1"/>
    <w:rsid w:val="00415BE2"/>
    <w:rsid w:val="0041634B"/>
    <w:rsid w:val="00416866"/>
    <w:rsid w:val="00416DF2"/>
    <w:rsid w:val="0041738E"/>
    <w:rsid w:val="004206A2"/>
    <w:rsid w:val="00420C43"/>
    <w:rsid w:val="00421FD5"/>
    <w:rsid w:val="00422B12"/>
    <w:rsid w:val="0042306B"/>
    <w:rsid w:val="0042437C"/>
    <w:rsid w:val="0042600B"/>
    <w:rsid w:val="004260C5"/>
    <w:rsid w:val="004270F5"/>
    <w:rsid w:val="004274CE"/>
    <w:rsid w:val="004303B4"/>
    <w:rsid w:val="004310F1"/>
    <w:rsid w:val="00432257"/>
    <w:rsid w:val="0043261C"/>
    <w:rsid w:val="00433961"/>
    <w:rsid w:val="00434702"/>
    <w:rsid w:val="0043474A"/>
    <w:rsid w:val="004355C3"/>
    <w:rsid w:val="004357D4"/>
    <w:rsid w:val="004359F8"/>
    <w:rsid w:val="004367AF"/>
    <w:rsid w:val="00436F92"/>
    <w:rsid w:val="004403AC"/>
    <w:rsid w:val="00440854"/>
    <w:rsid w:val="004409C3"/>
    <w:rsid w:val="00440BE0"/>
    <w:rsid w:val="004416B8"/>
    <w:rsid w:val="00441CDA"/>
    <w:rsid w:val="004426D3"/>
    <w:rsid w:val="004430DB"/>
    <w:rsid w:val="004438A2"/>
    <w:rsid w:val="00443916"/>
    <w:rsid w:val="0044464C"/>
    <w:rsid w:val="00444ED3"/>
    <w:rsid w:val="00445E8C"/>
    <w:rsid w:val="0044626E"/>
    <w:rsid w:val="0044628F"/>
    <w:rsid w:val="004468F1"/>
    <w:rsid w:val="00446A20"/>
    <w:rsid w:val="00446E6B"/>
    <w:rsid w:val="004475A5"/>
    <w:rsid w:val="00447731"/>
    <w:rsid w:val="0044790C"/>
    <w:rsid w:val="0045060B"/>
    <w:rsid w:val="0045098D"/>
    <w:rsid w:val="00450B7E"/>
    <w:rsid w:val="004511C4"/>
    <w:rsid w:val="0045143A"/>
    <w:rsid w:val="00451DEF"/>
    <w:rsid w:val="00451F4D"/>
    <w:rsid w:val="004525FD"/>
    <w:rsid w:val="00452FBB"/>
    <w:rsid w:val="00453B7E"/>
    <w:rsid w:val="00453E3E"/>
    <w:rsid w:val="0045412F"/>
    <w:rsid w:val="004550CC"/>
    <w:rsid w:val="004550DC"/>
    <w:rsid w:val="0045797A"/>
    <w:rsid w:val="00457983"/>
    <w:rsid w:val="00460877"/>
    <w:rsid w:val="00460ABB"/>
    <w:rsid w:val="004610A9"/>
    <w:rsid w:val="004617E1"/>
    <w:rsid w:val="00462156"/>
    <w:rsid w:val="00462621"/>
    <w:rsid w:val="0046275B"/>
    <w:rsid w:val="00462E27"/>
    <w:rsid w:val="004631C2"/>
    <w:rsid w:val="0046351A"/>
    <w:rsid w:val="004635C3"/>
    <w:rsid w:val="00463AE2"/>
    <w:rsid w:val="004641E9"/>
    <w:rsid w:val="0046436A"/>
    <w:rsid w:val="004650A7"/>
    <w:rsid w:val="004659FC"/>
    <w:rsid w:val="00466AF3"/>
    <w:rsid w:val="00467354"/>
    <w:rsid w:val="00467AEF"/>
    <w:rsid w:val="0047006C"/>
    <w:rsid w:val="0047019E"/>
    <w:rsid w:val="0047034B"/>
    <w:rsid w:val="00470477"/>
    <w:rsid w:val="004707C0"/>
    <w:rsid w:val="00471673"/>
    <w:rsid w:val="0047219D"/>
    <w:rsid w:val="00472E10"/>
    <w:rsid w:val="0047314E"/>
    <w:rsid w:val="0047325E"/>
    <w:rsid w:val="004733AB"/>
    <w:rsid w:val="0047348C"/>
    <w:rsid w:val="00473DCD"/>
    <w:rsid w:val="00474C58"/>
    <w:rsid w:val="004760E7"/>
    <w:rsid w:val="00476A0D"/>
    <w:rsid w:val="00476DE5"/>
    <w:rsid w:val="00477FD7"/>
    <w:rsid w:val="004809B1"/>
    <w:rsid w:val="00481108"/>
    <w:rsid w:val="004814CB"/>
    <w:rsid w:val="00481D19"/>
    <w:rsid w:val="00482600"/>
    <w:rsid w:val="004829A5"/>
    <w:rsid w:val="00483F35"/>
    <w:rsid w:val="00484247"/>
    <w:rsid w:val="00484A3C"/>
    <w:rsid w:val="00485AB1"/>
    <w:rsid w:val="00485B13"/>
    <w:rsid w:val="00485E92"/>
    <w:rsid w:val="004867D0"/>
    <w:rsid w:val="00487511"/>
    <w:rsid w:val="004878A2"/>
    <w:rsid w:val="00487CD5"/>
    <w:rsid w:val="00487E58"/>
    <w:rsid w:val="00487FB5"/>
    <w:rsid w:val="004908E5"/>
    <w:rsid w:val="00490B42"/>
    <w:rsid w:val="00490C94"/>
    <w:rsid w:val="00490F5E"/>
    <w:rsid w:val="00491268"/>
    <w:rsid w:val="00491483"/>
    <w:rsid w:val="004916C6"/>
    <w:rsid w:val="00491A8D"/>
    <w:rsid w:val="0049226E"/>
    <w:rsid w:val="004928B8"/>
    <w:rsid w:val="00492A64"/>
    <w:rsid w:val="00493841"/>
    <w:rsid w:val="00493904"/>
    <w:rsid w:val="0049413C"/>
    <w:rsid w:val="0049479F"/>
    <w:rsid w:val="004949AA"/>
    <w:rsid w:val="00494B4E"/>
    <w:rsid w:val="00495AA4"/>
    <w:rsid w:val="004969FD"/>
    <w:rsid w:val="00496B49"/>
    <w:rsid w:val="00496E6E"/>
    <w:rsid w:val="0049741E"/>
    <w:rsid w:val="00497798"/>
    <w:rsid w:val="00497EE7"/>
    <w:rsid w:val="004A01D9"/>
    <w:rsid w:val="004A033C"/>
    <w:rsid w:val="004A0B31"/>
    <w:rsid w:val="004A11F1"/>
    <w:rsid w:val="004A161E"/>
    <w:rsid w:val="004A182C"/>
    <w:rsid w:val="004A1EDE"/>
    <w:rsid w:val="004A21CC"/>
    <w:rsid w:val="004A221E"/>
    <w:rsid w:val="004A22E2"/>
    <w:rsid w:val="004A3353"/>
    <w:rsid w:val="004A3809"/>
    <w:rsid w:val="004A3AAD"/>
    <w:rsid w:val="004A57FE"/>
    <w:rsid w:val="004A5BE8"/>
    <w:rsid w:val="004A63D5"/>
    <w:rsid w:val="004A63DE"/>
    <w:rsid w:val="004A6E05"/>
    <w:rsid w:val="004A7423"/>
    <w:rsid w:val="004B01B4"/>
    <w:rsid w:val="004B043F"/>
    <w:rsid w:val="004B06EF"/>
    <w:rsid w:val="004B1B50"/>
    <w:rsid w:val="004B1CF8"/>
    <w:rsid w:val="004B2803"/>
    <w:rsid w:val="004B283E"/>
    <w:rsid w:val="004B2929"/>
    <w:rsid w:val="004B2997"/>
    <w:rsid w:val="004B2E10"/>
    <w:rsid w:val="004B30F5"/>
    <w:rsid w:val="004B378D"/>
    <w:rsid w:val="004B3A3C"/>
    <w:rsid w:val="004B40A5"/>
    <w:rsid w:val="004B461F"/>
    <w:rsid w:val="004B46B6"/>
    <w:rsid w:val="004B50AB"/>
    <w:rsid w:val="004B51F3"/>
    <w:rsid w:val="004B5D8F"/>
    <w:rsid w:val="004B619D"/>
    <w:rsid w:val="004B66F2"/>
    <w:rsid w:val="004B6CBF"/>
    <w:rsid w:val="004B6FBD"/>
    <w:rsid w:val="004C03B0"/>
    <w:rsid w:val="004C17A6"/>
    <w:rsid w:val="004C1C23"/>
    <w:rsid w:val="004C24BB"/>
    <w:rsid w:val="004C2E2D"/>
    <w:rsid w:val="004C31C8"/>
    <w:rsid w:val="004C380C"/>
    <w:rsid w:val="004C3AFB"/>
    <w:rsid w:val="004C3CD3"/>
    <w:rsid w:val="004C40A0"/>
    <w:rsid w:val="004C41CC"/>
    <w:rsid w:val="004C4675"/>
    <w:rsid w:val="004C4D92"/>
    <w:rsid w:val="004C56F8"/>
    <w:rsid w:val="004C65A4"/>
    <w:rsid w:val="004C6FDB"/>
    <w:rsid w:val="004C76C7"/>
    <w:rsid w:val="004C7A32"/>
    <w:rsid w:val="004D030A"/>
    <w:rsid w:val="004D063D"/>
    <w:rsid w:val="004D0BE1"/>
    <w:rsid w:val="004D0EF4"/>
    <w:rsid w:val="004D153D"/>
    <w:rsid w:val="004D1D4A"/>
    <w:rsid w:val="004D208A"/>
    <w:rsid w:val="004D26BC"/>
    <w:rsid w:val="004D2BB8"/>
    <w:rsid w:val="004D4A86"/>
    <w:rsid w:val="004D4C2B"/>
    <w:rsid w:val="004D4E06"/>
    <w:rsid w:val="004D4E08"/>
    <w:rsid w:val="004D4FD5"/>
    <w:rsid w:val="004D5133"/>
    <w:rsid w:val="004D62EA"/>
    <w:rsid w:val="004D785F"/>
    <w:rsid w:val="004D78FA"/>
    <w:rsid w:val="004E00B2"/>
    <w:rsid w:val="004E0B71"/>
    <w:rsid w:val="004E0DFA"/>
    <w:rsid w:val="004E0F9D"/>
    <w:rsid w:val="004E2089"/>
    <w:rsid w:val="004E20C6"/>
    <w:rsid w:val="004E20E2"/>
    <w:rsid w:val="004E42EE"/>
    <w:rsid w:val="004E4CE9"/>
    <w:rsid w:val="004E5118"/>
    <w:rsid w:val="004E55E4"/>
    <w:rsid w:val="004E5D4E"/>
    <w:rsid w:val="004E5FFE"/>
    <w:rsid w:val="004E6F67"/>
    <w:rsid w:val="004F017E"/>
    <w:rsid w:val="004F0355"/>
    <w:rsid w:val="004F2527"/>
    <w:rsid w:val="004F2B92"/>
    <w:rsid w:val="004F37E8"/>
    <w:rsid w:val="004F4368"/>
    <w:rsid w:val="004F4800"/>
    <w:rsid w:val="004F4C0B"/>
    <w:rsid w:val="004F4FD3"/>
    <w:rsid w:val="004F524D"/>
    <w:rsid w:val="004F5F93"/>
    <w:rsid w:val="004F61A9"/>
    <w:rsid w:val="004F6338"/>
    <w:rsid w:val="004F70D4"/>
    <w:rsid w:val="004F7825"/>
    <w:rsid w:val="00500E1C"/>
    <w:rsid w:val="005016FF"/>
    <w:rsid w:val="00501C9C"/>
    <w:rsid w:val="005021F2"/>
    <w:rsid w:val="00503438"/>
    <w:rsid w:val="00504191"/>
    <w:rsid w:val="00504234"/>
    <w:rsid w:val="0050482B"/>
    <w:rsid w:val="005048E4"/>
    <w:rsid w:val="00504A53"/>
    <w:rsid w:val="00504F29"/>
    <w:rsid w:val="00504F55"/>
    <w:rsid w:val="0050550F"/>
    <w:rsid w:val="00505D4D"/>
    <w:rsid w:val="005060A8"/>
    <w:rsid w:val="005060F5"/>
    <w:rsid w:val="005064C3"/>
    <w:rsid w:val="00506FB2"/>
    <w:rsid w:val="00507412"/>
    <w:rsid w:val="00507D5F"/>
    <w:rsid w:val="00510B75"/>
    <w:rsid w:val="00510D0E"/>
    <w:rsid w:val="005114D8"/>
    <w:rsid w:val="005117C4"/>
    <w:rsid w:val="00511A58"/>
    <w:rsid w:val="00512176"/>
    <w:rsid w:val="005128E1"/>
    <w:rsid w:val="0051330A"/>
    <w:rsid w:val="0051360A"/>
    <w:rsid w:val="005148DD"/>
    <w:rsid w:val="00514A12"/>
    <w:rsid w:val="00514CD8"/>
    <w:rsid w:val="00514EF9"/>
    <w:rsid w:val="00515221"/>
    <w:rsid w:val="00516166"/>
    <w:rsid w:val="005165D0"/>
    <w:rsid w:val="0051680B"/>
    <w:rsid w:val="00516D00"/>
    <w:rsid w:val="005175D9"/>
    <w:rsid w:val="00517631"/>
    <w:rsid w:val="005200E1"/>
    <w:rsid w:val="00520505"/>
    <w:rsid w:val="00520CBA"/>
    <w:rsid w:val="00520D63"/>
    <w:rsid w:val="00521663"/>
    <w:rsid w:val="00521825"/>
    <w:rsid w:val="00521EA3"/>
    <w:rsid w:val="00522180"/>
    <w:rsid w:val="005222F3"/>
    <w:rsid w:val="00522382"/>
    <w:rsid w:val="00522CA8"/>
    <w:rsid w:val="00523058"/>
    <w:rsid w:val="005234D5"/>
    <w:rsid w:val="00523618"/>
    <w:rsid w:val="005244C6"/>
    <w:rsid w:val="005248ED"/>
    <w:rsid w:val="00525A43"/>
    <w:rsid w:val="00525A95"/>
    <w:rsid w:val="00525D59"/>
    <w:rsid w:val="005260DA"/>
    <w:rsid w:val="005264DC"/>
    <w:rsid w:val="00526597"/>
    <w:rsid w:val="005269A7"/>
    <w:rsid w:val="00530238"/>
    <w:rsid w:val="00530D2D"/>
    <w:rsid w:val="00530EE6"/>
    <w:rsid w:val="00531333"/>
    <w:rsid w:val="00531D6E"/>
    <w:rsid w:val="00532402"/>
    <w:rsid w:val="00532B70"/>
    <w:rsid w:val="00533841"/>
    <w:rsid w:val="00533ED7"/>
    <w:rsid w:val="00534085"/>
    <w:rsid w:val="005343C2"/>
    <w:rsid w:val="005346C2"/>
    <w:rsid w:val="0053510F"/>
    <w:rsid w:val="00535274"/>
    <w:rsid w:val="00537679"/>
    <w:rsid w:val="005376C1"/>
    <w:rsid w:val="00541981"/>
    <w:rsid w:val="005420AD"/>
    <w:rsid w:val="005427CD"/>
    <w:rsid w:val="00542965"/>
    <w:rsid w:val="0054308B"/>
    <w:rsid w:val="005431B2"/>
    <w:rsid w:val="00543A77"/>
    <w:rsid w:val="00543C20"/>
    <w:rsid w:val="00544A41"/>
    <w:rsid w:val="005451DC"/>
    <w:rsid w:val="00545575"/>
    <w:rsid w:val="0054573E"/>
    <w:rsid w:val="005462C7"/>
    <w:rsid w:val="00546A23"/>
    <w:rsid w:val="00546BA1"/>
    <w:rsid w:val="00546CBC"/>
    <w:rsid w:val="005472C8"/>
    <w:rsid w:val="0054796C"/>
    <w:rsid w:val="00547FE2"/>
    <w:rsid w:val="00551609"/>
    <w:rsid w:val="005525AC"/>
    <w:rsid w:val="005536BD"/>
    <w:rsid w:val="00554414"/>
    <w:rsid w:val="00554452"/>
    <w:rsid w:val="00554689"/>
    <w:rsid w:val="00554B24"/>
    <w:rsid w:val="005558F0"/>
    <w:rsid w:val="005561CC"/>
    <w:rsid w:val="0055687B"/>
    <w:rsid w:val="005571B6"/>
    <w:rsid w:val="0055723F"/>
    <w:rsid w:val="00560EDC"/>
    <w:rsid w:val="005623F4"/>
    <w:rsid w:val="00563036"/>
    <w:rsid w:val="00563242"/>
    <w:rsid w:val="005632FB"/>
    <w:rsid w:val="0056330E"/>
    <w:rsid w:val="00563AB2"/>
    <w:rsid w:val="00564C60"/>
    <w:rsid w:val="005670D0"/>
    <w:rsid w:val="0056787C"/>
    <w:rsid w:val="0056790F"/>
    <w:rsid w:val="00567E3C"/>
    <w:rsid w:val="005716DD"/>
    <w:rsid w:val="00571FC4"/>
    <w:rsid w:val="00571FF8"/>
    <w:rsid w:val="005720DC"/>
    <w:rsid w:val="00572B5C"/>
    <w:rsid w:val="00573882"/>
    <w:rsid w:val="0057420D"/>
    <w:rsid w:val="00574C6B"/>
    <w:rsid w:val="00576206"/>
    <w:rsid w:val="0057722F"/>
    <w:rsid w:val="00577706"/>
    <w:rsid w:val="00577794"/>
    <w:rsid w:val="00577DBF"/>
    <w:rsid w:val="00577DC1"/>
    <w:rsid w:val="00580268"/>
    <w:rsid w:val="005807A5"/>
    <w:rsid w:val="00581C66"/>
    <w:rsid w:val="00581F1C"/>
    <w:rsid w:val="00582374"/>
    <w:rsid w:val="00583A03"/>
    <w:rsid w:val="0058418C"/>
    <w:rsid w:val="00584C84"/>
    <w:rsid w:val="00584DEF"/>
    <w:rsid w:val="00585A70"/>
    <w:rsid w:val="00585E0F"/>
    <w:rsid w:val="00586356"/>
    <w:rsid w:val="0058714E"/>
    <w:rsid w:val="005874C1"/>
    <w:rsid w:val="00587A22"/>
    <w:rsid w:val="00587B68"/>
    <w:rsid w:val="00590665"/>
    <w:rsid w:val="005906CB"/>
    <w:rsid w:val="005909BA"/>
    <w:rsid w:val="00590ADA"/>
    <w:rsid w:val="00590F9E"/>
    <w:rsid w:val="00591984"/>
    <w:rsid w:val="00591CA5"/>
    <w:rsid w:val="005924F4"/>
    <w:rsid w:val="00592596"/>
    <w:rsid w:val="005926F7"/>
    <w:rsid w:val="00592E0C"/>
    <w:rsid w:val="00592F50"/>
    <w:rsid w:val="00593021"/>
    <w:rsid w:val="00593447"/>
    <w:rsid w:val="00593575"/>
    <w:rsid w:val="00593D2A"/>
    <w:rsid w:val="005944F6"/>
    <w:rsid w:val="00594852"/>
    <w:rsid w:val="00595288"/>
    <w:rsid w:val="005958DD"/>
    <w:rsid w:val="0059596C"/>
    <w:rsid w:val="0059620F"/>
    <w:rsid w:val="00596E4D"/>
    <w:rsid w:val="00597795"/>
    <w:rsid w:val="005A02D4"/>
    <w:rsid w:val="005A07F7"/>
    <w:rsid w:val="005A0B8D"/>
    <w:rsid w:val="005A0DEF"/>
    <w:rsid w:val="005A0F2B"/>
    <w:rsid w:val="005A0F2E"/>
    <w:rsid w:val="005A1283"/>
    <w:rsid w:val="005A1AC2"/>
    <w:rsid w:val="005A1C05"/>
    <w:rsid w:val="005A1D24"/>
    <w:rsid w:val="005A274D"/>
    <w:rsid w:val="005A34BF"/>
    <w:rsid w:val="005A3E58"/>
    <w:rsid w:val="005A42AB"/>
    <w:rsid w:val="005A4714"/>
    <w:rsid w:val="005A577B"/>
    <w:rsid w:val="005A5AA5"/>
    <w:rsid w:val="005A5E65"/>
    <w:rsid w:val="005A5F32"/>
    <w:rsid w:val="005A5FCE"/>
    <w:rsid w:val="005A63C6"/>
    <w:rsid w:val="005A68EC"/>
    <w:rsid w:val="005A6B2E"/>
    <w:rsid w:val="005A6CD2"/>
    <w:rsid w:val="005A6D56"/>
    <w:rsid w:val="005A79F8"/>
    <w:rsid w:val="005A7C2B"/>
    <w:rsid w:val="005B0577"/>
    <w:rsid w:val="005B08C4"/>
    <w:rsid w:val="005B0A67"/>
    <w:rsid w:val="005B26B0"/>
    <w:rsid w:val="005B29EC"/>
    <w:rsid w:val="005B2FEF"/>
    <w:rsid w:val="005B4332"/>
    <w:rsid w:val="005B46B7"/>
    <w:rsid w:val="005B5AD2"/>
    <w:rsid w:val="005B6289"/>
    <w:rsid w:val="005B71CA"/>
    <w:rsid w:val="005B78A1"/>
    <w:rsid w:val="005B79EB"/>
    <w:rsid w:val="005C01E9"/>
    <w:rsid w:val="005C0A18"/>
    <w:rsid w:val="005C0A1E"/>
    <w:rsid w:val="005C0F67"/>
    <w:rsid w:val="005C13D8"/>
    <w:rsid w:val="005C1AF3"/>
    <w:rsid w:val="005C1B94"/>
    <w:rsid w:val="005C25A9"/>
    <w:rsid w:val="005C2AD4"/>
    <w:rsid w:val="005C3496"/>
    <w:rsid w:val="005C366B"/>
    <w:rsid w:val="005C3B21"/>
    <w:rsid w:val="005C56B8"/>
    <w:rsid w:val="005C58BD"/>
    <w:rsid w:val="005C604A"/>
    <w:rsid w:val="005C6210"/>
    <w:rsid w:val="005C633D"/>
    <w:rsid w:val="005C655D"/>
    <w:rsid w:val="005C65BB"/>
    <w:rsid w:val="005C6A16"/>
    <w:rsid w:val="005C71BA"/>
    <w:rsid w:val="005C77AD"/>
    <w:rsid w:val="005C7893"/>
    <w:rsid w:val="005C79FB"/>
    <w:rsid w:val="005C7D40"/>
    <w:rsid w:val="005D0293"/>
    <w:rsid w:val="005D07B2"/>
    <w:rsid w:val="005D07E9"/>
    <w:rsid w:val="005D090E"/>
    <w:rsid w:val="005D0DB3"/>
    <w:rsid w:val="005D1BC0"/>
    <w:rsid w:val="005D243D"/>
    <w:rsid w:val="005D29A9"/>
    <w:rsid w:val="005D2B54"/>
    <w:rsid w:val="005D2EA0"/>
    <w:rsid w:val="005D3986"/>
    <w:rsid w:val="005D3FC8"/>
    <w:rsid w:val="005D468D"/>
    <w:rsid w:val="005D4CB4"/>
    <w:rsid w:val="005D561C"/>
    <w:rsid w:val="005E031A"/>
    <w:rsid w:val="005E0827"/>
    <w:rsid w:val="005E20E8"/>
    <w:rsid w:val="005E2BBD"/>
    <w:rsid w:val="005E2FA0"/>
    <w:rsid w:val="005E3C28"/>
    <w:rsid w:val="005E3ED1"/>
    <w:rsid w:val="005E4C6E"/>
    <w:rsid w:val="005E514F"/>
    <w:rsid w:val="005E63B9"/>
    <w:rsid w:val="005E7651"/>
    <w:rsid w:val="005E7870"/>
    <w:rsid w:val="005E7A45"/>
    <w:rsid w:val="005F08F3"/>
    <w:rsid w:val="005F1524"/>
    <w:rsid w:val="005F159C"/>
    <w:rsid w:val="005F15E1"/>
    <w:rsid w:val="005F223E"/>
    <w:rsid w:val="005F2274"/>
    <w:rsid w:val="005F2C1C"/>
    <w:rsid w:val="005F2C65"/>
    <w:rsid w:val="005F2FCA"/>
    <w:rsid w:val="005F3033"/>
    <w:rsid w:val="005F320A"/>
    <w:rsid w:val="005F4063"/>
    <w:rsid w:val="005F40F1"/>
    <w:rsid w:val="005F43B8"/>
    <w:rsid w:val="005F46F4"/>
    <w:rsid w:val="005F52F4"/>
    <w:rsid w:val="005F546A"/>
    <w:rsid w:val="005F576D"/>
    <w:rsid w:val="005F57D6"/>
    <w:rsid w:val="005F5C6E"/>
    <w:rsid w:val="005F5E73"/>
    <w:rsid w:val="005F689E"/>
    <w:rsid w:val="005F729D"/>
    <w:rsid w:val="005F79DF"/>
    <w:rsid w:val="006005D9"/>
    <w:rsid w:val="00600656"/>
    <w:rsid w:val="00600728"/>
    <w:rsid w:val="00601138"/>
    <w:rsid w:val="00601FF2"/>
    <w:rsid w:val="00602042"/>
    <w:rsid w:val="0060224B"/>
    <w:rsid w:val="0060375D"/>
    <w:rsid w:val="0060546E"/>
    <w:rsid w:val="006055FC"/>
    <w:rsid w:val="00605A37"/>
    <w:rsid w:val="006060B8"/>
    <w:rsid w:val="0060661C"/>
    <w:rsid w:val="006077C3"/>
    <w:rsid w:val="00607C25"/>
    <w:rsid w:val="00607FD0"/>
    <w:rsid w:val="006103FF"/>
    <w:rsid w:val="00610B89"/>
    <w:rsid w:val="00610F30"/>
    <w:rsid w:val="00611656"/>
    <w:rsid w:val="006119D8"/>
    <w:rsid w:val="00612762"/>
    <w:rsid w:val="00613A27"/>
    <w:rsid w:val="00613AE6"/>
    <w:rsid w:val="00613DCF"/>
    <w:rsid w:val="00613EC4"/>
    <w:rsid w:val="006143D2"/>
    <w:rsid w:val="00614B19"/>
    <w:rsid w:val="00615E91"/>
    <w:rsid w:val="006166B0"/>
    <w:rsid w:val="006166B5"/>
    <w:rsid w:val="00616781"/>
    <w:rsid w:val="006168C8"/>
    <w:rsid w:val="00616EEF"/>
    <w:rsid w:val="0061705A"/>
    <w:rsid w:val="006177E7"/>
    <w:rsid w:val="00617857"/>
    <w:rsid w:val="0062044E"/>
    <w:rsid w:val="0062112A"/>
    <w:rsid w:val="0062292B"/>
    <w:rsid w:val="00622FB3"/>
    <w:rsid w:val="00623208"/>
    <w:rsid w:val="006234B5"/>
    <w:rsid w:val="006236AC"/>
    <w:rsid w:val="00623979"/>
    <w:rsid w:val="00623B09"/>
    <w:rsid w:val="00626533"/>
    <w:rsid w:val="006270B0"/>
    <w:rsid w:val="00627B67"/>
    <w:rsid w:val="006301E5"/>
    <w:rsid w:val="00631C40"/>
    <w:rsid w:val="00631F0A"/>
    <w:rsid w:val="0063248C"/>
    <w:rsid w:val="00633871"/>
    <w:rsid w:val="00633E86"/>
    <w:rsid w:val="0063481D"/>
    <w:rsid w:val="00634B5C"/>
    <w:rsid w:val="00634C82"/>
    <w:rsid w:val="00634DA0"/>
    <w:rsid w:val="00635B3E"/>
    <w:rsid w:val="00635E4F"/>
    <w:rsid w:val="00635EAB"/>
    <w:rsid w:val="00636335"/>
    <w:rsid w:val="00637061"/>
    <w:rsid w:val="00637754"/>
    <w:rsid w:val="00640E03"/>
    <w:rsid w:val="00640E46"/>
    <w:rsid w:val="00640FB1"/>
    <w:rsid w:val="00642D79"/>
    <w:rsid w:val="00642EFB"/>
    <w:rsid w:val="006431BA"/>
    <w:rsid w:val="00643357"/>
    <w:rsid w:val="00643A0C"/>
    <w:rsid w:val="00643FC9"/>
    <w:rsid w:val="0064456D"/>
    <w:rsid w:val="00644E31"/>
    <w:rsid w:val="006457CB"/>
    <w:rsid w:val="006463EE"/>
    <w:rsid w:val="00647107"/>
    <w:rsid w:val="0064755C"/>
    <w:rsid w:val="006476BE"/>
    <w:rsid w:val="006510B3"/>
    <w:rsid w:val="006515F2"/>
    <w:rsid w:val="00651716"/>
    <w:rsid w:val="00652843"/>
    <w:rsid w:val="006529AD"/>
    <w:rsid w:val="00652BB8"/>
    <w:rsid w:val="00652F3F"/>
    <w:rsid w:val="00653B0A"/>
    <w:rsid w:val="00654029"/>
    <w:rsid w:val="006543B8"/>
    <w:rsid w:val="00656747"/>
    <w:rsid w:val="00656EF6"/>
    <w:rsid w:val="00657202"/>
    <w:rsid w:val="00657514"/>
    <w:rsid w:val="006578CB"/>
    <w:rsid w:val="00657915"/>
    <w:rsid w:val="006602BF"/>
    <w:rsid w:val="00660933"/>
    <w:rsid w:val="00660969"/>
    <w:rsid w:val="00660F79"/>
    <w:rsid w:val="00660F95"/>
    <w:rsid w:val="00661578"/>
    <w:rsid w:val="0066164E"/>
    <w:rsid w:val="00661D90"/>
    <w:rsid w:val="006620A0"/>
    <w:rsid w:val="006621DC"/>
    <w:rsid w:val="00663542"/>
    <w:rsid w:val="00664235"/>
    <w:rsid w:val="00664C89"/>
    <w:rsid w:val="006651EE"/>
    <w:rsid w:val="00665DFD"/>
    <w:rsid w:val="00667288"/>
    <w:rsid w:val="00667405"/>
    <w:rsid w:val="00667DD0"/>
    <w:rsid w:val="00667F9A"/>
    <w:rsid w:val="0067001B"/>
    <w:rsid w:val="006705F9"/>
    <w:rsid w:val="00671539"/>
    <w:rsid w:val="00671703"/>
    <w:rsid w:val="00671B88"/>
    <w:rsid w:val="006720CF"/>
    <w:rsid w:val="00672223"/>
    <w:rsid w:val="00672B00"/>
    <w:rsid w:val="0067337F"/>
    <w:rsid w:val="006733E8"/>
    <w:rsid w:val="00673AF1"/>
    <w:rsid w:val="00674BAB"/>
    <w:rsid w:val="006753DC"/>
    <w:rsid w:val="0067550C"/>
    <w:rsid w:val="00675A97"/>
    <w:rsid w:val="00675E62"/>
    <w:rsid w:val="006767A6"/>
    <w:rsid w:val="00677A89"/>
    <w:rsid w:val="00680A2A"/>
    <w:rsid w:val="00681B3E"/>
    <w:rsid w:val="00681BF5"/>
    <w:rsid w:val="00682446"/>
    <w:rsid w:val="0068302F"/>
    <w:rsid w:val="00683650"/>
    <w:rsid w:val="00683ACA"/>
    <w:rsid w:val="0068453A"/>
    <w:rsid w:val="0068466E"/>
    <w:rsid w:val="00684E5E"/>
    <w:rsid w:val="006857CE"/>
    <w:rsid w:val="00685ACE"/>
    <w:rsid w:val="0068628C"/>
    <w:rsid w:val="00686479"/>
    <w:rsid w:val="006868E2"/>
    <w:rsid w:val="00686E8B"/>
    <w:rsid w:val="00687527"/>
    <w:rsid w:val="00687CE1"/>
    <w:rsid w:val="0069006A"/>
    <w:rsid w:val="00690C7E"/>
    <w:rsid w:val="0069124B"/>
    <w:rsid w:val="00691499"/>
    <w:rsid w:val="006918B1"/>
    <w:rsid w:val="00692193"/>
    <w:rsid w:val="00692300"/>
    <w:rsid w:val="006933B1"/>
    <w:rsid w:val="0069366B"/>
    <w:rsid w:val="00693CC2"/>
    <w:rsid w:val="006941F7"/>
    <w:rsid w:val="006946F1"/>
    <w:rsid w:val="006958B8"/>
    <w:rsid w:val="006958D5"/>
    <w:rsid w:val="00697325"/>
    <w:rsid w:val="00697571"/>
    <w:rsid w:val="00697C66"/>
    <w:rsid w:val="00697CC5"/>
    <w:rsid w:val="006A002F"/>
    <w:rsid w:val="006A033A"/>
    <w:rsid w:val="006A0604"/>
    <w:rsid w:val="006A0CEC"/>
    <w:rsid w:val="006A0D35"/>
    <w:rsid w:val="006A0FB0"/>
    <w:rsid w:val="006A121A"/>
    <w:rsid w:val="006A225B"/>
    <w:rsid w:val="006A37A5"/>
    <w:rsid w:val="006A4B39"/>
    <w:rsid w:val="006A4E48"/>
    <w:rsid w:val="006A513C"/>
    <w:rsid w:val="006A5D20"/>
    <w:rsid w:val="006B0249"/>
    <w:rsid w:val="006B1327"/>
    <w:rsid w:val="006B15CA"/>
    <w:rsid w:val="006B189F"/>
    <w:rsid w:val="006B221C"/>
    <w:rsid w:val="006B3265"/>
    <w:rsid w:val="006B34B1"/>
    <w:rsid w:val="006B3A76"/>
    <w:rsid w:val="006B3E28"/>
    <w:rsid w:val="006B48F1"/>
    <w:rsid w:val="006B51CD"/>
    <w:rsid w:val="006B5366"/>
    <w:rsid w:val="006B6439"/>
    <w:rsid w:val="006B65FA"/>
    <w:rsid w:val="006B6BE8"/>
    <w:rsid w:val="006B6FBF"/>
    <w:rsid w:val="006C025A"/>
    <w:rsid w:val="006C06D7"/>
    <w:rsid w:val="006C0A3A"/>
    <w:rsid w:val="006C0AF5"/>
    <w:rsid w:val="006C115A"/>
    <w:rsid w:val="006C12CF"/>
    <w:rsid w:val="006C1D45"/>
    <w:rsid w:val="006C2A53"/>
    <w:rsid w:val="006C3070"/>
    <w:rsid w:val="006C3EEB"/>
    <w:rsid w:val="006C4467"/>
    <w:rsid w:val="006C45DF"/>
    <w:rsid w:val="006C46BF"/>
    <w:rsid w:val="006C62BB"/>
    <w:rsid w:val="006C6B1B"/>
    <w:rsid w:val="006C7A00"/>
    <w:rsid w:val="006D035C"/>
    <w:rsid w:val="006D058C"/>
    <w:rsid w:val="006D0CE7"/>
    <w:rsid w:val="006D1739"/>
    <w:rsid w:val="006D2D22"/>
    <w:rsid w:val="006D31CD"/>
    <w:rsid w:val="006D31F3"/>
    <w:rsid w:val="006D3E70"/>
    <w:rsid w:val="006D406F"/>
    <w:rsid w:val="006D4507"/>
    <w:rsid w:val="006D4A36"/>
    <w:rsid w:val="006D4A50"/>
    <w:rsid w:val="006D5950"/>
    <w:rsid w:val="006D5A20"/>
    <w:rsid w:val="006D65E8"/>
    <w:rsid w:val="006D6CB1"/>
    <w:rsid w:val="006D6E2B"/>
    <w:rsid w:val="006D7A64"/>
    <w:rsid w:val="006D7BC4"/>
    <w:rsid w:val="006E1705"/>
    <w:rsid w:val="006E2014"/>
    <w:rsid w:val="006E2601"/>
    <w:rsid w:val="006E2AB3"/>
    <w:rsid w:val="006E3444"/>
    <w:rsid w:val="006E37B8"/>
    <w:rsid w:val="006E3AB6"/>
    <w:rsid w:val="006E3C28"/>
    <w:rsid w:val="006E4BF6"/>
    <w:rsid w:val="006E5F8F"/>
    <w:rsid w:val="006E621F"/>
    <w:rsid w:val="006E6B64"/>
    <w:rsid w:val="006E7680"/>
    <w:rsid w:val="006E7A0B"/>
    <w:rsid w:val="006E7F5A"/>
    <w:rsid w:val="006F0A90"/>
    <w:rsid w:val="006F0AA9"/>
    <w:rsid w:val="006F0C4C"/>
    <w:rsid w:val="006F1328"/>
    <w:rsid w:val="006F167D"/>
    <w:rsid w:val="006F18A0"/>
    <w:rsid w:val="006F1EF9"/>
    <w:rsid w:val="006F206B"/>
    <w:rsid w:val="006F2528"/>
    <w:rsid w:val="006F26B2"/>
    <w:rsid w:val="006F2D85"/>
    <w:rsid w:val="006F4D15"/>
    <w:rsid w:val="006F4D92"/>
    <w:rsid w:val="006F5ED4"/>
    <w:rsid w:val="006F68E2"/>
    <w:rsid w:val="006F6C2F"/>
    <w:rsid w:val="00700B8B"/>
    <w:rsid w:val="00700C2D"/>
    <w:rsid w:val="0070122F"/>
    <w:rsid w:val="00701C2A"/>
    <w:rsid w:val="00702667"/>
    <w:rsid w:val="0070389B"/>
    <w:rsid w:val="00705160"/>
    <w:rsid w:val="007054A9"/>
    <w:rsid w:val="00705816"/>
    <w:rsid w:val="00705AFF"/>
    <w:rsid w:val="0070641C"/>
    <w:rsid w:val="00706A3B"/>
    <w:rsid w:val="007070A1"/>
    <w:rsid w:val="00707113"/>
    <w:rsid w:val="0070725B"/>
    <w:rsid w:val="007073B1"/>
    <w:rsid w:val="0071054A"/>
    <w:rsid w:val="007107B6"/>
    <w:rsid w:val="00710E17"/>
    <w:rsid w:val="00711022"/>
    <w:rsid w:val="00711763"/>
    <w:rsid w:val="00711B67"/>
    <w:rsid w:val="00712377"/>
    <w:rsid w:val="007126CD"/>
    <w:rsid w:val="00712BAD"/>
    <w:rsid w:val="00712C2C"/>
    <w:rsid w:val="00713986"/>
    <w:rsid w:val="00713D43"/>
    <w:rsid w:val="00714598"/>
    <w:rsid w:val="00714BFE"/>
    <w:rsid w:val="007154C3"/>
    <w:rsid w:val="00715773"/>
    <w:rsid w:val="00715B7B"/>
    <w:rsid w:val="00717237"/>
    <w:rsid w:val="0071772A"/>
    <w:rsid w:val="00720653"/>
    <w:rsid w:val="007208B6"/>
    <w:rsid w:val="00720C11"/>
    <w:rsid w:val="00720ECC"/>
    <w:rsid w:val="00721304"/>
    <w:rsid w:val="0072295A"/>
    <w:rsid w:val="0072366B"/>
    <w:rsid w:val="00723672"/>
    <w:rsid w:val="00724139"/>
    <w:rsid w:val="00724180"/>
    <w:rsid w:val="007251C0"/>
    <w:rsid w:val="0072535D"/>
    <w:rsid w:val="00725446"/>
    <w:rsid w:val="007259CE"/>
    <w:rsid w:val="00725A86"/>
    <w:rsid w:val="00725C05"/>
    <w:rsid w:val="00726A8F"/>
    <w:rsid w:val="007270D9"/>
    <w:rsid w:val="007277F5"/>
    <w:rsid w:val="00727B3E"/>
    <w:rsid w:val="00727D08"/>
    <w:rsid w:val="00730045"/>
    <w:rsid w:val="00730C41"/>
    <w:rsid w:val="007312D2"/>
    <w:rsid w:val="007312DD"/>
    <w:rsid w:val="0073168B"/>
    <w:rsid w:val="00731C62"/>
    <w:rsid w:val="007321EB"/>
    <w:rsid w:val="0073363F"/>
    <w:rsid w:val="0073386D"/>
    <w:rsid w:val="00733F3C"/>
    <w:rsid w:val="00733F6B"/>
    <w:rsid w:val="0073436C"/>
    <w:rsid w:val="00734B3C"/>
    <w:rsid w:val="00734E18"/>
    <w:rsid w:val="007358C2"/>
    <w:rsid w:val="00735D8C"/>
    <w:rsid w:val="00735F38"/>
    <w:rsid w:val="007363E2"/>
    <w:rsid w:val="0073706E"/>
    <w:rsid w:val="00737515"/>
    <w:rsid w:val="00737557"/>
    <w:rsid w:val="00737A43"/>
    <w:rsid w:val="00737E78"/>
    <w:rsid w:val="0074029A"/>
    <w:rsid w:val="00740780"/>
    <w:rsid w:val="007407FE"/>
    <w:rsid w:val="00740EA5"/>
    <w:rsid w:val="007415FA"/>
    <w:rsid w:val="00741B2F"/>
    <w:rsid w:val="00741BE8"/>
    <w:rsid w:val="00741E84"/>
    <w:rsid w:val="007429F2"/>
    <w:rsid w:val="00742B72"/>
    <w:rsid w:val="00742CAE"/>
    <w:rsid w:val="007434A6"/>
    <w:rsid w:val="00743AF8"/>
    <w:rsid w:val="007440A4"/>
    <w:rsid w:val="00744AEE"/>
    <w:rsid w:val="00745198"/>
    <w:rsid w:val="007455AD"/>
    <w:rsid w:val="00745D94"/>
    <w:rsid w:val="00746385"/>
    <w:rsid w:val="00746522"/>
    <w:rsid w:val="00746544"/>
    <w:rsid w:val="00747851"/>
    <w:rsid w:val="00747E2E"/>
    <w:rsid w:val="0075016B"/>
    <w:rsid w:val="007501A0"/>
    <w:rsid w:val="00750279"/>
    <w:rsid w:val="00750371"/>
    <w:rsid w:val="007504E9"/>
    <w:rsid w:val="00751808"/>
    <w:rsid w:val="007518E4"/>
    <w:rsid w:val="007529DF"/>
    <w:rsid w:val="00753563"/>
    <w:rsid w:val="00754A67"/>
    <w:rsid w:val="00754EB2"/>
    <w:rsid w:val="007554AD"/>
    <w:rsid w:val="007565E9"/>
    <w:rsid w:val="00756646"/>
    <w:rsid w:val="007571D0"/>
    <w:rsid w:val="00757243"/>
    <w:rsid w:val="007573BD"/>
    <w:rsid w:val="007579D7"/>
    <w:rsid w:val="00760287"/>
    <w:rsid w:val="0076113B"/>
    <w:rsid w:val="007618E3"/>
    <w:rsid w:val="00761918"/>
    <w:rsid w:val="00762737"/>
    <w:rsid w:val="00762787"/>
    <w:rsid w:val="007628BC"/>
    <w:rsid w:val="00763747"/>
    <w:rsid w:val="00763898"/>
    <w:rsid w:val="00763A9A"/>
    <w:rsid w:val="00763F0F"/>
    <w:rsid w:val="00764246"/>
    <w:rsid w:val="0076438E"/>
    <w:rsid w:val="00764AC2"/>
    <w:rsid w:val="0076540A"/>
    <w:rsid w:val="00765F03"/>
    <w:rsid w:val="007664DD"/>
    <w:rsid w:val="0076696A"/>
    <w:rsid w:val="00766B5B"/>
    <w:rsid w:val="00770526"/>
    <w:rsid w:val="0077052A"/>
    <w:rsid w:val="007708F0"/>
    <w:rsid w:val="007709EB"/>
    <w:rsid w:val="007723D0"/>
    <w:rsid w:val="007727D5"/>
    <w:rsid w:val="00772875"/>
    <w:rsid w:val="00773233"/>
    <w:rsid w:val="0077399B"/>
    <w:rsid w:val="00773A43"/>
    <w:rsid w:val="00774243"/>
    <w:rsid w:val="00774389"/>
    <w:rsid w:val="007748C4"/>
    <w:rsid w:val="00775E65"/>
    <w:rsid w:val="007763E2"/>
    <w:rsid w:val="00776B1E"/>
    <w:rsid w:val="00776E23"/>
    <w:rsid w:val="0077751D"/>
    <w:rsid w:val="0077760A"/>
    <w:rsid w:val="00777617"/>
    <w:rsid w:val="00780271"/>
    <w:rsid w:val="0078060C"/>
    <w:rsid w:val="0078080D"/>
    <w:rsid w:val="00780B30"/>
    <w:rsid w:val="00781207"/>
    <w:rsid w:val="00782C1F"/>
    <w:rsid w:val="0078378E"/>
    <w:rsid w:val="00783CF2"/>
    <w:rsid w:val="00783ED0"/>
    <w:rsid w:val="00784942"/>
    <w:rsid w:val="007857D4"/>
    <w:rsid w:val="00785B8B"/>
    <w:rsid w:val="00785F1E"/>
    <w:rsid w:val="0078617D"/>
    <w:rsid w:val="007865E3"/>
    <w:rsid w:val="007874AB"/>
    <w:rsid w:val="00791D0A"/>
    <w:rsid w:val="0079228C"/>
    <w:rsid w:val="00793FB6"/>
    <w:rsid w:val="00794E3D"/>
    <w:rsid w:val="0079576C"/>
    <w:rsid w:val="00795911"/>
    <w:rsid w:val="00795A4B"/>
    <w:rsid w:val="00795EA4"/>
    <w:rsid w:val="007969BD"/>
    <w:rsid w:val="00796F1E"/>
    <w:rsid w:val="00797143"/>
    <w:rsid w:val="007976CE"/>
    <w:rsid w:val="00797B4A"/>
    <w:rsid w:val="00797E51"/>
    <w:rsid w:val="00797F5C"/>
    <w:rsid w:val="007A0C4D"/>
    <w:rsid w:val="007A1A56"/>
    <w:rsid w:val="007A2159"/>
    <w:rsid w:val="007A2A11"/>
    <w:rsid w:val="007A326A"/>
    <w:rsid w:val="007A3943"/>
    <w:rsid w:val="007A4788"/>
    <w:rsid w:val="007A47A7"/>
    <w:rsid w:val="007A4D37"/>
    <w:rsid w:val="007A4E4B"/>
    <w:rsid w:val="007A553E"/>
    <w:rsid w:val="007A596B"/>
    <w:rsid w:val="007A6029"/>
    <w:rsid w:val="007A636D"/>
    <w:rsid w:val="007A6E1F"/>
    <w:rsid w:val="007A7954"/>
    <w:rsid w:val="007B0A19"/>
    <w:rsid w:val="007B14DD"/>
    <w:rsid w:val="007B1AFE"/>
    <w:rsid w:val="007B1DDB"/>
    <w:rsid w:val="007B2133"/>
    <w:rsid w:val="007B216F"/>
    <w:rsid w:val="007B2CF9"/>
    <w:rsid w:val="007B32EA"/>
    <w:rsid w:val="007B3327"/>
    <w:rsid w:val="007B35C2"/>
    <w:rsid w:val="007B40CA"/>
    <w:rsid w:val="007B4E7E"/>
    <w:rsid w:val="007B505C"/>
    <w:rsid w:val="007B535A"/>
    <w:rsid w:val="007B5862"/>
    <w:rsid w:val="007B60FE"/>
    <w:rsid w:val="007B6876"/>
    <w:rsid w:val="007B68C9"/>
    <w:rsid w:val="007B747C"/>
    <w:rsid w:val="007B76AA"/>
    <w:rsid w:val="007C05C8"/>
    <w:rsid w:val="007C079E"/>
    <w:rsid w:val="007C0900"/>
    <w:rsid w:val="007C10BD"/>
    <w:rsid w:val="007C19A9"/>
    <w:rsid w:val="007C238B"/>
    <w:rsid w:val="007C2459"/>
    <w:rsid w:val="007C28C0"/>
    <w:rsid w:val="007C2B44"/>
    <w:rsid w:val="007C2E26"/>
    <w:rsid w:val="007C3023"/>
    <w:rsid w:val="007C33A5"/>
    <w:rsid w:val="007C34E0"/>
    <w:rsid w:val="007C5C56"/>
    <w:rsid w:val="007C6177"/>
    <w:rsid w:val="007C6E37"/>
    <w:rsid w:val="007D01DB"/>
    <w:rsid w:val="007D0513"/>
    <w:rsid w:val="007D07B0"/>
    <w:rsid w:val="007D0B96"/>
    <w:rsid w:val="007D28DF"/>
    <w:rsid w:val="007D2FFB"/>
    <w:rsid w:val="007D35B0"/>
    <w:rsid w:val="007D3F6F"/>
    <w:rsid w:val="007D4BB8"/>
    <w:rsid w:val="007D4E6B"/>
    <w:rsid w:val="007D5277"/>
    <w:rsid w:val="007D595F"/>
    <w:rsid w:val="007D5D11"/>
    <w:rsid w:val="007D65BC"/>
    <w:rsid w:val="007D6C0C"/>
    <w:rsid w:val="007D6DDF"/>
    <w:rsid w:val="007E0433"/>
    <w:rsid w:val="007E061F"/>
    <w:rsid w:val="007E1569"/>
    <w:rsid w:val="007E1CC6"/>
    <w:rsid w:val="007E2C04"/>
    <w:rsid w:val="007E36A3"/>
    <w:rsid w:val="007E43CB"/>
    <w:rsid w:val="007E4600"/>
    <w:rsid w:val="007E4609"/>
    <w:rsid w:val="007E63EA"/>
    <w:rsid w:val="007E6561"/>
    <w:rsid w:val="007E66C2"/>
    <w:rsid w:val="007E7277"/>
    <w:rsid w:val="007E766E"/>
    <w:rsid w:val="007E78DF"/>
    <w:rsid w:val="007E78E7"/>
    <w:rsid w:val="007E7E5F"/>
    <w:rsid w:val="007F0593"/>
    <w:rsid w:val="007F0BBA"/>
    <w:rsid w:val="007F0F84"/>
    <w:rsid w:val="007F1189"/>
    <w:rsid w:val="007F1222"/>
    <w:rsid w:val="007F12FF"/>
    <w:rsid w:val="007F137A"/>
    <w:rsid w:val="007F1411"/>
    <w:rsid w:val="007F1694"/>
    <w:rsid w:val="007F1731"/>
    <w:rsid w:val="007F24C3"/>
    <w:rsid w:val="007F3146"/>
    <w:rsid w:val="007F3335"/>
    <w:rsid w:val="007F34CD"/>
    <w:rsid w:val="007F39AF"/>
    <w:rsid w:val="007F3B2A"/>
    <w:rsid w:val="007F3D14"/>
    <w:rsid w:val="007F49F3"/>
    <w:rsid w:val="007F4B2A"/>
    <w:rsid w:val="007F4E46"/>
    <w:rsid w:val="007F5887"/>
    <w:rsid w:val="007F6575"/>
    <w:rsid w:val="007F6A1D"/>
    <w:rsid w:val="007F7017"/>
    <w:rsid w:val="007F7507"/>
    <w:rsid w:val="007F7CB8"/>
    <w:rsid w:val="00800754"/>
    <w:rsid w:val="008011A3"/>
    <w:rsid w:val="008013D9"/>
    <w:rsid w:val="00801537"/>
    <w:rsid w:val="00801648"/>
    <w:rsid w:val="00801658"/>
    <w:rsid w:val="008017DC"/>
    <w:rsid w:val="00802835"/>
    <w:rsid w:val="00802879"/>
    <w:rsid w:val="00803E4E"/>
    <w:rsid w:val="00805177"/>
    <w:rsid w:val="00805253"/>
    <w:rsid w:val="00805FAC"/>
    <w:rsid w:val="00806424"/>
    <w:rsid w:val="00806477"/>
    <w:rsid w:val="0080654C"/>
    <w:rsid w:val="00806C96"/>
    <w:rsid w:val="00807098"/>
    <w:rsid w:val="008070CF"/>
    <w:rsid w:val="008079F6"/>
    <w:rsid w:val="00810B1F"/>
    <w:rsid w:val="00810B4C"/>
    <w:rsid w:val="00811F16"/>
    <w:rsid w:val="0081278D"/>
    <w:rsid w:val="0081302C"/>
    <w:rsid w:val="00813C97"/>
    <w:rsid w:val="00814801"/>
    <w:rsid w:val="008148D3"/>
    <w:rsid w:val="00814A63"/>
    <w:rsid w:val="00814C0A"/>
    <w:rsid w:val="00815154"/>
    <w:rsid w:val="00815370"/>
    <w:rsid w:val="00816888"/>
    <w:rsid w:val="00820163"/>
    <w:rsid w:val="00820599"/>
    <w:rsid w:val="00820704"/>
    <w:rsid w:val="00820A85"/>
    <w:rsid w:val="00820E5B"/>
    <w:rsid w:val="00820FAC"/>
    <w:rsid w:val="0082110E"/>
    <w:rsid w:val="00821E50"/>
    <w:rsid w:val="008221A8"/>
    <w:rsid w:val="00822BA3"/>
    <w:rsid w:val="00823572"/>
    <w:rsid w:val="008235DE"/>
    <w:rsid w:val="00823D7B"/>
    <w:rsid w:val="008244F7"/>
    <w:rsid w:val="00824596"/>
    <w:rsid w:val="0082465F"/>
    <w:rsid w:val="008246D4"/>
    <w:rsid w:val="00824A96"/>
    <w:rsid w:val="008252EA"/>
    <w:rsid w:val="00826299"/>
    <w:rsid w:val="00827025"/>
    <w:rsid w:val="00827997"/>
    <w:rsid w:val="00827B18"/>
    <w:rsid w:val="00831295"/>
    <w:rsid w:val="0083144A"/>
    <w:rsid w:val="008314C9"/>
    <w:rsid w:val="0083258B"/>
    <w:rsid w:val="00832EFB"/>
    <w:rsid w:val="008333E9"/>
    <w:rsid w:val="00834082"/>
    <w:rsid w:val="008340C6"/>
    <w:rsid w:val="00834177"/>
    <w:rsid w:val="00834C0E"/>
    <w:rsid w:val="00834E5F"/>
    <w:rsid w:val="008353CA"/>
    <w:rsid w:val="008364F0"/>
    <w:rsid w:val="008368C4"/>
    <w:rsid w:val="00837113"/>
    <w:rsid w:val="0083755B"/>
    <w:rsid w:val="0084026F"/>
    <w:rsid w:val="008402A8"/>
    <w:rsid w:val="00840EE3"/>
    <w:rsid w:val="0084167E"/>
    <w:rsid w:val="00841B54"/>
    <w:rsid w:val="00841F1D"/>
    <w:rsid w:val="00841F6C"/>
    <w:rsid w:val="00842B3B"/>
    <w:rsid w:val="00843019"/>
    <w:rsid w:val="00843684"/>
    <w:rsid w:val="00843707"/>
    <w:rsid w:val="008439DA"/>
    <w:rsid w:val="00844AE7"/>
    <w:rsid w:val="00845D59"/>
    <w:rsid w:val="00846069"/>
    <w:rsid w:val="00846971"/>
    <w:rsid w:val="00847B63"/>
    <w:rsid w:val="00850A5C"/>
    <w:rsid w:val="0085123F"/>
    <w:rsid w:val="0085148C"/>
    <w:rsid w:val="00851A11"/>
    <w:rsid w:val="00851C64"/>
    <w:rsid w:val="00852874"/>
    <w:rsid w:val="00852FBB"/>
    <w:rsid w:val="0085324A"/>
    <w:rsid w:val="008540A7"/>
    <w:rsid w:val="00854E8F"/>
    <w:rsid w:val="00855072"/>
    <w:rsid w:val="008554CF"/>
    <w:rsid w:val="00855AE4"/>
    <w:rsid w:val="00855BE7"/>
    <w:rsid w:val="00855E4C"/>
    <w:rsid w:val="0085650A"/>
    <w:rsid w:val="00856EC7"/>
    <w:rsid w:val="00857034"/>
    <w:rsid w:val="00857AD7"/>
    <w:rsid w:val="00860EFA"/>
    <w:rsid w:val="00861279"/>
    <w:rsid w:val="0086163A"/>
    <w:rsid w:val="008618AC"/>
    <w:rsid w:val="008629B3"/>
    <w:rsid w:val="00862C29"/>
    <w:rsid w:val="0086304E"/>
    <w:rsid w:val="008637C9"/>
    <w:rsid w:val="008637CA"/>
    <w:rsid w:val="00863D56"/>
    <w:rsid w:val="00864C28"/>
    <w:rsid w:val="008650FE"/>
    <w:rsid w:val="0086520B"/>
    <w:rsid w:val="00865BD6"/>
    <w:rsid w:val="00866770"/>
    <w:rsid w:val="0086694C"/>
    <w:rsid w:val="00867B35"/>
    <w:rsid w:val="00867FC1"/>
    <w:rsid w:val="00870B54"/>
    <w:rsid w:val="00871189"/>
    <w:rsid w:val="008716FD"/>
    <w:rsid w:val="00872621"/>
    <w:rsid w:val="008728BD"/>
    <w:rsid w:val="00872D4B"/>
    <w:rsid w:val="00872E8B"/>
    <w:rsid w:val="00873168"/>
    <w:rsid w:val="008737D6"/>
    <w:rsid w:val="00873A52"/>
    <w:rsid w:val="0087416F"/>
    <w:rsid w:val="008741D9"/>
    <w:rsid w:val="008746E6"/>
    <w:rsid w:val="00874FBF"/>
    <w:rsid w:val="0087525A"/>
    <w:rsid w:val="00875A8D"/>
    <w:rsid w:val="00875AA2"/>
    <w:rsid w:val="008760D9"/>
    <w:rsid w:val="00876357"/>
    <w:rsid w:val="008769BF"/>
    <w:rsid w:val="008773BA"/>
    <w:rsid w:val="008805FA"/>
    <w:rsid w:val="00880767"/>
    <w:rsid w:val="00880DF1"/>
    <w:rsid w:val="008827CB"/>
    <w:rsid w:val="00883040"/>
    <w:rsid w:val="00883DFC"/>
    <w:rsid w:val="008840F6"/>
    <w:rsid w:val="00884217"/>
    <w:rsid w:val="00884574"/>
    <w:rsid w:val="00884735"/>
    <w:rsid w:val="00884952"/>
    <w:rsid w:val="00884A48"/>
    <w:rsid w:val="00884D13"/>
    <w:rsid w:val="00884E04"/>
    <w:rsid w:val="00884E96"/>
    <w:rsid w:val="0088514D"/>
    <w:rsid w:val="008854F8"/>
    <w:rsid w:val="00885FF2"/>
    <w:rsid w:val="00886677"/>
    <w:rsid w:val="008867AF"/>
    <w:rsid w:val="008869C2"/>
    <w:rsid w:val="008869C9"/>
    <w:rsid w:val="00891CEC"/>
    <w:rsid w:val="00893E7A"/>
    <w:rsid w:val="00894643"/>
    <w:rsid w:val="008946C1"/>
    <w:rsid w:val="00894860"/>
    <w:rsid w:val="008950B2"/>
    <w:rsid w:val="0089543F"/>
    <w:rsid w:val="00895555"/>
    <w:rsid w:val="00895E3E"/>
    <w:rsid w:val="00896F9F"/>
    <w:rsid w:val="008970B9"/>
    <w:rsid w:val="00897659"/>
    <w:rsid w:val="008A073B"/>
    <w:rsid w:val="008A0A90"/>
    <w:rsid w:val="008A0C0F"/>
    <w:rsid w:val="008A12B0"/>
    <w:rsid w:val="008A14C4"/>
    <w:rsid w:val="008A1CB2"/>
    <w:rsid w:val="008A1F75"/>
    <w:rsid w:val="008A2692"/>
    <w:rsid w:val="008A3187"/>
    <w:rsid w:val="008A345B"/>
    <w:rsid w:val="008A3AED"/>
    <w:rsid w:val="008A3B32"/>
    <w:rsid w:val="008A3D6D"/>
    <w:rsid w:val="008A3DF3"/>
    <w:rsid w:val="008A4208"/>
    <w:rsid w:val="008A458B"/>
    <w:rsid w:val="008A55A7"/>
    <w:rsid w:val="008A5A24"/>
    <w:rsid w:val="008A5DB0"/>
    <w:rsid w:val="008A62AD"/>
    <w:rsid w:val="008A66D3"/>
    <w:rsid w:val="008A66F6"/>
    <w:rsid w:val="008A7141"/>
    <w:rsid w:val="008A747E"/>
    <w:rsid w:val="008B0748"/>
    <w:rsid w:val="008B0AFA"/>
    <w:rsid w:val="008B16B2"/>
    <w:rsid w:val="008B1AEF"/>
    <w:rsid w:val="008B1F59"/>
    <w:rsid w:val="008B2372"/>
    <w:rsid w:val="008B2427"/>
    <w:rsid w:val="008B25B3"/>
    <w:rsid w:val="008B2EE5"/>
    <w:rsid w:val="008B3ACD"/>
    <w:rsid w:val="008B3BAA"/>
    <w:rsid w:val="008B3CC1"/>
    <w:rsid w:val="008B3E76"/>
    <w:rsid w:val="008B5C37"/>
    <w:rsid w:val="008B5F2B"/>
    <w:rsid w:val="008B6B43"/>
    <w:rsid w:val="008B6DF7"/>
    <w:rsid w:val="008B7803"/>
    <w:rsid w:val="008C0026"/>
    <w:rsid w:val="008C0055"/>
    <w:rsid w:val="008C066F"/>
    <w:rsid w:val="008C0B4B"/>
    <w:rsid w:val="008C0CD1"/>
    <w:rsid w:val="008C1087"/>
    <w:rsid w:val="008C118C"/>
    <w:rsid w:val="008C129B"/>
    <w:rsid w:val="008C1397"/>
    <w:rsid w:val="008C1FD9"/>
    <w:rsid w:val="008C203E"/>
    <w:rsid w:val="008C262A"/>
    <w:rsid w:val="008C2C1B"/>
    <w:rsid w:val="008C30E7"/>
    <w:rsid w:val="008C35C1"/>
    <w:rsid w:val="008C4D4A"/>
    <w:rsid w:val="008C5175"/>
    <w:rsid w:val="008C5305"/>
    <w:rsid w:val="008C545D"/>
    <w:rsid w:val="008C58B5"/>
    <w:rsid w:val="008C7358"/>
    <w:rsid w:val="008C7B03"/>
    <w:rsid w:val="008C7B49"/>
    <w:rsid w:val="008C7C11"/>
    <w:rsid w:val="008D01E2"/>
    <w:rsid w:val="008D028A"/>
    <w:rsid w:val="008D075C"/>
    <w:rsid w:val="008D0C95"/>
    <w:rsid w:val="008D115C"/>
    <w:rsid w:val="008D119A"/>
    <w:rsid w:val="008D19FB"/>
    <w:rsid w:val="008D23C0"/>
    <w:rsid w:val="008D2B53"/>
    <w:rsid w:val="008D31A0"/>
    <w:rsid w:val="008D3890"/>
    <w:rsid w:val="008D3C64"/>
    <w:rsid w:val="008D3FE0"/>
    <w:rsid w:val="008D475C"/>
    <w:rsid w:val="008D497C"/>
    <w:rsid w:val="008D5115"/>
    <w:rsid w:val="008D54A6"/>
    <w:rsid w:val="008D566C"/>
    <w:rsid w:val="008D6773"/>
    <w:rsid w:val="008D6DB0"/>
    <w:rsid w:val="008D6ED4"/>
    <w:rsid w:val="008E0467"/>
    <w:rsid w:val="008E0881"/>
    <w:rsid w:val="008E0DEB"/>
    <w:rsid w:val="008E0F8F"/>
    <w:rsid w:val="008E11A8"/>
    <w:rsid w:val="008E13F6"/>
    <w:rsid w:val="008E1484"/>
    <w:rsid w:val="008E1B35"/>
    <w:rsid w:val="008E2736"/>
    <w:rsid w:val="008E2746"/>
    <w:rsid w:val="008E2878"/>
    <w:rsid w:val="008E3C2F"/>
    <w:rsid w:val="008E3E15"/>
    <w:rsid w:val="008E460B"/>
    <w:rsid w:val="008E495E"/>
    <w:rsid w:val="008E4969"/>
    <w:rsid w:val="008E501D"/>
    <w:rsid w:val="008E5127"/>
    <w:rsid w:val="008E5441"/>
    <w:rsid w:val="008E54DB"/>
    <w:rsid w:val="008E599A"/>
    <w:rsid w:val="008E59AF"/>
    <w:rsid w:val="008E6A7F"/>
    <w:rsid w:val="008E703F"/>
    <w:rsid w:val="008E7144"/>
    <w:rsid w:val="008E7264"/>
    <w:rsid w:val="008F00BE"/>
    <w:rsid w:val="008F020B"/>
    <w:rsid w:val="008F02D0"/>
    <w:rsid w:val="008F032C"/>
    <w:rsid w:val="008F070D"/>
    <w:rsid w:val="008F09CF"/>
    <w:rsid w:val="008F0AEE"/>
    <w:rsid w:val="008F0D23"/>
    <w:rsid w:val="008F0E3E"/>
    <w:rsid w:val="008F1373"/>
    <w:rsid w:val="008F16DF"/>
    <w:rsid w:val="008F18D7"/>
    <w:rsid w:val="008F3165"/>
    <w:rsid w:val="008F3934"/>
    <w:rsid w:val="008F4184"/>
    <w:rsid w:val="008F453B"/>
    <w:rsid w:val="008F4544"/>
    <w:rsid w:val="008F515D"/>
    <w:rsid w:val="008F59A1"/>
    <w:rsid w:val="008F5C4E"/>
    <w:rsid w:val="008F7469"/>
    <w:rsid w:val="008F7705"/>
    <w:rsid w:val="00900400"/>
    <w:rsid w:val="0090044B"/>
    <w:rsid w:val="009006D0"/>
    <w:rsid w:val="00901027"/>
    <w:rsid w:val="00901152"/>
    <w:rsid w:val="00901D9F"/>
    <w:rsid w:val="00901FAC"/>
    <w:rsid w:val="00902FC3"/>
    <w:rsid w:val="00902FFD"/>
    <w:rsid w:val="00903438"/>
    <w:rsid w:val="009034D9"/>
    <w:rsid w:val="009042C8"/>
    <w:rsid w:val="009046A1"/>
    <w:rsid w:val="00904952"/>
    <w:rsid w:val="009052A6"/>
    <w:rsid w:val="00905565"/>
    <w:rsid w:val="0090560D"/>
    <w:rsid w:val="0090639A"/>
    <w:rsid w:val="00906F1C"/>
    <w:rsid w:val="00910170"/>
    <w:rsid w:val="0091114A"/>
    <w:rsid w:val="00911992"/>
    <w:rsid w:val="0091299B"/>
    <w:rsid w:val="00912CB8"/>
    <w:rsid w:val="00912CEA"/>
    <w:rsid w:val="00912D67"/>
    <w:rsid w:val="009134B0"/>
    <w:rsid w:val="00913B84"/>
    <w:rsid w:val="00914442"/>
    <w:rsid w:val="00914492"/>
    <w:rsid w:val="009144D2"/>
    <w:rsid w:val="0091494E"/>
    <w:rsid w:val="00914AAA"/>
    <w:rsid w:val="00914B20"/>
    <w:rsid w:val="0091503F"/>
    <w:rsid w:val="00915390"/>
    <w:rsid w:val="00915530"/>
    <w:rsid w:val="009155F1"/>
    <w:rsid w:val="0091666B"/>
    <w:rsid w:val="009167E7"/>
    <w:rsid w:val="00916AD5"/>
    <w:rsid w:val="00917383"/>
    <w:rsid w:val="00917B44"/>
    <w:rsid w:val="009201D3"/>
    <w:rsid w:val="00921E4B"/>
    <w:rsid w:val="009223D1"/>
    <w:rsid w:val="00922441"/>
    <w:rsid w:val="00922BEC"/>
    <w:rsid w:val="00922F74"/>
    <w:rsid w:val="009237B6"/>
    <w:rsid w:val="00923841"/>
    <w:rsid w:val="00923D67"/>
    <w:rsid w:val="00924C2F"/>
    <w:rsid w:val="00925A4E"/>
    <w:rsid w:val="00925F3E"/>
    <w:rsid w:val="009270C7"/>
    <w:rsid w:val="00927AAC"/>
    <w:rsid w:val="009302D1"/>
    <w:rsid w:val="0093069A"/>
    <w:rsid w:val="0093098C"/>
    <w:rsid w:val="00930D19"/>
    <w:rsid w:val="009322DC"/>
    <w:rsid w:val="009324FB"/>
    <w:rsid w:val="00932C2A"/>
    <w:rsid w:val="00932FCE"/>
    <w:rsid w:val="009331BC"/>
    <w:rsid w:val="00933972"/>
    <w:rsid w:val="009340BA"/>
    <w:rsid w:val="00936253"/>
    <w:rsid w:val="009366E9"/>
    <w:rsid w:val="00936A15"/>
    <w:rsid w:val="00936B04"/>
    <w:rsid w:val="00937A95"/>
    <w:rsid w:val="00940027"/>
    <w:rsid w:val="00941C65"/>
    <w:rsid w:val="00941FD1"/>
    <w:rsid w:val="00942640"/>
    <w:rsid w:val="00942C84"/>
    <w:rsid w:val="00942D8B"/>
    <w:rsid w:val="00942FD4"/>
    <w:rsid w:val="009435BC"/>
    <w:rsid w:val="009444A5"/>
    <w:rsid w:val="00944E46"/>
    <w:rsid w:val="00945801"/>
    <w:rsid w:val="00945A4C"/>
    <w:rsid w:val="00946321"/>
    <w:rsid w:val="00946D18"/>
    <w:rsid w:val="00947163"/>
    <w:rsid w:val="0095000D"/>
    <w:rsid w:val="009507FC"/>
    <w:rsid w:val="0095122E"/>
    <w:rsid w:val="00951552"/>
    <w:rsid w:val="0095268A"/>
    <w:rsid w:val="00953218"/>
    <w:rsid w:val="00953ACE"/>
    <w:rsid w:val="00953B85"/>
    <w:rsid w:val="009542A1"/>
    <w:rsid w:val="009543CB"/>
    <w:rsid w:val="00954459"/>
    <w:rsid w:val="00954A2D"/>
    <w:rsid w:val="009553A9"/>
    <w:rsid w:val="00955531"/>
    <w:rsid w:val="009559C2"/>
    <w:rsid w:val="00956003"/>
    <w:rsid w:val="00956432"/>
    <w:rsid w:val="00956835"/>
    <w:rsid w:val="009568B5"/>
    <w:rsid w:val="009575BE"/>
    <w:rsid w:val="009575F6"/>
    <w:rsid w:val="009611F4"/>
    <w:rsid w:val="00961CB0"/>
    <w:rsid w:val="0096236D"/>
    <w:rsid w:val="009630CB"/>
    <w:rsid w:val="00963BF2"/>
    <w:rsid w:val="0096439F"/>
    <w:rsid w:val="009659D4"/>
    <w:rsid w:val="009661F4"/>
    <w:rsid w:val="00966506"/>
    <w:rsid w:val="009666E1"/>
    <w:rsid w:val="00966BDA"/>
    <w:rsid w:val="009672F7"/>
    <w:rsid w:val="00967382"/>
    <w:rsid w:val="00967581"/>
    <w:rsid w:val="00967B4A"/>
    <w:rsid w:val="00970232"/>
    <w:rsid w:val="00970245"/>
    <w:rsid w:val="009707B1"/>
    <w:rsid w:val="0097081C"/>
    <w:rsid w:val="00970A39"/>
    <w:rsid w:val="00970A59"/>
    <w:rsid w:val="00970F95"/>
    <w:rsid w:val="00972143"/>
    <w:rsid w:val="00972ECF"/>
    <w:rsid w:val="009731FF"/>
    <w:rsid w:val="009741BE"/>
    <w:rsid w:val="009744B7"/>
    <w:rsid w:val="00974B52"/>
    <w:rsid w:val="009753A0"/>
    <w:rsid w:val="009753CF"/>
    <w:rsid w:val="009754D5"/>
    <w:rsid w:val="009759F7"/>
    <w:rsid w:val="00975F2F"/>
    <w:rsid w:val="00976256"/>
    <w:rsid w:val="00976D24"/>
    <w:rsid w:val="00976D46"/>
    <w:rsid w:val="00977360"/>
    <w:rsid w:val="00977CDF"/>
    <w:rsid w:val="0098020E"/>
    <w:rsid w:val="0098151D"/>
    <w:rsid w:val="009818A3"/>
    <w:rsid w:val="009825BB"/>
    <w:rsid w:val="00983FDD"/>
    <w:rsid w:val="00984931"/>
    <w:rsid w:val="00986971"/>
    <w:rsid w:val="00986EDC"/>
    <w:rsid w:val="00986F1C"/>
    <w:rsid w:val="00991F83"/>
    <w:rsid w:val="009920EB"/>
    <w:rsid w:val="00992515"/>
    <w:rsid w:val="00992609"/>
    <w:rsid w:val="0099577E"/>
    <w:rsid w:val="00995808"/>
    <w:rsid w:val="00996C06"/>
    <w:rsid w:val="009972E0"/>
    <w:rsid w:val="00997BF8"/>
    <w:rsid w:val="009A0193"/>
    <w:rsid w:val="009A15B5"/>
    <w:rsid w:val="009A17EE"/>
    <w:rsid w:val="009A1A53"/>
    <w:rsid w:val="009A1C98"/>
    <w:rsid w:val="009A1CFC"/>
    <w:rsid w:val="009A1E80"/>
    <w:rsid w:val="009A249E"/>
    <w:rsid w:val="009A29FB"/>
    <w:rsid w:val="009A3993"/>
    <w:rsid w:val="009A4CDC"/>
    <w:rsid w:val="009A4E2D"/>
    <w:rsid w:val="009A4F34"/>
    <w:rsid w:val="009A5466"/>
    <w:rsid w:val="009A5EFC"/>
    <w:rsid w:val="009A68E7"/>
    <w:rsid w:val="009A78BF"/>
    <w:rsid w:val="009B01CB"/>
    <w:rsid w:val="009B2789"/>
    <w:rsid w:val="009B2B85"/>
    <w:rsid w:val="009B348C"/>
    <w:rsid w:val="009B34B8"/>
    <w:rsid w:val="009B53D3"/>
    <w:rsid w:val="009B58F7"/>
    <w:rsid w:val="009B6850"/>
    <w:rsid w:val="009B6D03"/>
    <w:rsid w:val="009B76D2"/>
    <w:rsid w:val="009B77A2"/>
    <w:rsid w:val="009B78B8"/>
    <w:rsid w:val="009B7D6E"/>
    <w:rsid w:val="009C01B2"/>
    <w:rsid w:val="009C0418"/>
    <w:rsid w:val="009C1630"/>
    <w:rsid w:val="009C16AB"/>
    <w:rsid w:val="009C1D27"/>
    <w:rsid w:val="009C2C58"/>
    <w:rsid w:val="009C2F63"/>
    <w:rsid w:val="009C4389"/>
    <w:rsid w:val="009C4D84"/>
    <w:rsid w:val="009C66D3"/>
    <w:rsid w:val="009C6B58"/>
    <w:rsid w:val="009C6B87"/>
    <w:rsid w:val="009C6DB1"/>
    <w:rsid w:val="009C71F7"/>
    <w:rsid w:val="009D0218"/>
    <w:rsid w:val="009D0316"/>
    <w:rsid w:val="009D0339"/>
    <w:rsid w:val="009D1208"/>
    <w:rsid w:val="009D168F"/>
    <w:rsid w:val="009D1831"/>
    <w:rsid w:val="009D20A9"/>
    <w:rsid w:val="009D215D"/>
    <w:rsid w:val="009D261F"/>
    <w:rsid w:val="009D2633"/>
    <w:rsid w:val="009D2775"/>
    <w:rsid w:val="009D290F"/>
    <w:rsid w:val="009D2A5F"/>
    <w:rsid w:val="009D3409"/>
    <w:rsid w:val="009D3611"/>
    <w:rsid w:val="009D37BF"/>
    <w:rsid w:val="009D3FBB"/>
    <w:rsid w:val="009D432A"/>
    <w:rsid w:val="009D4D80"/>
    <w:rsid w:val="009D569F"/>
    <w:rsid w:val="009D5CD8"/>
    <w:rsid w:val="009D6677"/>
    <w:rsid w:val="009D6C7E"/>
    <w:rsid w:val="009D7183"/>
    <w:rsid w:val="009D7373"/>
    <w:rsid w:val="009E01DE"/>
    <w:rsid w:val="009E067E"/>
    <w:rsid w:val="009E0F27"/>
    <w:rsid w:val="009E150E"/>
    <w:rsid w:val="009E16E7"/>
    <w:rsid w:val="009E1986"/>
    <w:rsid w:val="009E19BC"/>
    <w:rsid w:val="009E2068"/>
    <w:rsid w:val="009E28D6"/>
    <w:rsid w:val="009E3008"/>
    <w:rsid w:val="009E3158"/>
    <w:rsid w:val="009E440F"/>
    <w:rsid w:val="009E45D7"/>
    <w:rsid w:val="009E4FCA"/>
    <w:rsid w:val="009E50D9"/>
    <w:rsid w:val="009E53C8"/>
    <w:rsid w:val="009E598F"/>
    <w:rsid w:val="009E60D6"/>
    <w:rsid w:val="009E7250"/>
    <w:rsid w:val="009E79B1"/>
    <w:rsid w:val="009F0043"/>
    <w:rsid w:val="009F058D"/>
    <w:rsid w:val="009F0653"/>
    <w:rsid w:val="009F14F9"/>
    <w:rsid w:val="009F1F04"/>
    <w:rsid w:val="009F262B"/>
    <w:rsid w:val="009F27C3"/>
    <w:rsid w:val="009F2E01"/>
    <w:rsid w:val="009F308C"/>
    <w:rsid w:val="009F3E80"/>
    <w:rsid w:val="009F4A5C"/>
    <w:rsid w:val="009F4E45"/>
    <w:rsid w:val="009F5CFF"/>
    <w:rsid w:val="009F62C9"/>
    <w:rsid w:val="009F746C"/>
    <w:rsid w:val="009F7922"/>
    <w:rsid w:val="009F7B95"/>
    <w:rsid w:val="00A00112"/>
    <w:rsid w:val="00A00A11"/>
    <w:rsid w:val="00A01295"/>
    <w:rsid w:val="00A0153A"/>
    <w:rsid w:val="00A0199D"/>
    <w:rsid w:val="00A01BC0"/>
    <w:rsid w:val="00A02293"/>
    <w:rsid w:val="00A02E91"/>
    <w:rsid w:val="00A0316D"/>
    <w:rsid w:val="00A04664"/>
    <w:rsid w:val="00A05A40"/>
    <w:rsid w:val="00A06D51"/>
    <w:rsid w:val="00A07D98"/>
    <w:rsid w:val="00A10272"/>
    <w:rsid w:val="00A10AC9"/>
    <w:rsid w:val="00A116F0"/>
    <w:rsid w:val="00A11F6F"/>
    <w:rsid w:val="00A1203A"/>
    <w:rsid w:val="00A12383"/>
    <w:rsid w:val="00A12C37"/>
    <w:rsid w:val="00A13083"/>
    <w:rsid w:val="00A131B7"/>
    <w:rsid w:val="00A13A02"/>
    <w:rsid w:val="00A15074"/>
    <w:rsid w:val="00A16411"/>
    <w:rsid w:val="00A168DD"/>
    <w:rsid w:val="00A17721"/>
    <w:rsid w:val="00A2064F"/>
    <w:rsid w:val="00A2317F"/>
    <w:rsid w:val="00A2325C"/>
    <w:rsid w:val="00A234FD"/>
    <w:rsid w:val="00A244DF"/>
    <w:rsid w:val="00A25074"/>
    <w:rsid w:val="00A256F2"/>
    <w:rsid w:val="00A259F8"/>
    <w:rsid w:val="00A25B27"/>
    <w:rsid w:val="00A26143"/>
    <w:rsid w:val="00A2616C"/>
    <w:rsid w:val="00A26586"/>
    <w:rsid w:val="00A265A0"/>
    <w:rsid w:val="00A265A4"/>
    <w:rsid w:val="00A26933"/>
    <w:rsid w:val="00A26E12"/>
    <w:rsid w:val="00A27013"/>
    <w:rsid w:val="00A2739B"/>
    <w:rsid w:val="00A2763F"/>
    <w:rsid w:val="00A2775B"/>
    <w:rsid w:val="00A30104"/>
    <w:rsid w:val="00A3034F"/>
    <w:rsid w:val="00A307FA"/>
    <w:rsid w:val="00A310C9"/>
    <w:rsid w:val="00A323AF"/>
    <w:rsid w:val="00A32611"/>
    <w:rsid w:val="00A32A79"/>
    <w:rsid w:val="00A337EC"/>
    <w:rsid w:val="00A33830"/>
    <w:rsid w:val="00A342E0"/>
    <w:rsid w:val="00A35205"/>
    <w:rsid w:val="00A355A1"/>
    <w:rsid w:val="00A359E3"/>
    <w:rsid w:val="00A3619A"/>
    <w:rsid w:val="00A362BB"/>
    <w:rsid w:val="00A37185"/>
    <w:rsid w:val="00A411FB"/>
    <w:rsid w:val="00A41840"/>
    <w:rsid w:val="00A41962"/>
    <w:rsid w:val="00A42719"/>
    <w:rsid w:val="00A42B90"/>
    <w:rsid w:val="00A432A6"/>
    <w:rsid w:val="00A436D3"/>
    <w:rsid w:val="00A441A1"/>
    <w:rsid w:val="00A443A8"/>
    <w:rsid w:val="00A443E6"/>
    <w:rsid w:val="00A4484B"/>
    <w:rsid w:val="00A452C4"/>
    <w:rsid w:val="00A45432"/>
    <w:rsid w:val="00A462DF"/>
    <w:rsid w:val="00A46434"/>
    <w:rsid w:val="00A46588"/>
    <w:rsid w:val="00A46C81"/>
    <w:rsid w:val="00A47D7C"/>
    <w:rsid w:val="00A5003B"/>
    <w:rsid w:val="00A50484"/>
    <w:rsid w:val="00A51253"/>
    <w:rsid w:val="00A519BD"/>
    <w:rsid w:val="00A529B5"/>
    <w:rsid w:val="00A52D7B"/>
    <w:rsid w:val="00A52F1A"/>
    <w:rsid w:val="00A53594"/>
    <w:rsid w:val="00A5444D"/>
    <w:rsid w:val="00A54A81"/>
    <w:rsid w:val="00A5546B"/>
    <w:rsid w:val="00A57DB8"/>
    <w:rsid w:val="00A600FB"/>
    <w:rsid w:val="00A6059D"/>
    <w:rsid w:val="00A60B56"/>
    <w:rsid w:val="00A61511"/>
    <w:rsid w:val="00A61C1C"/>
    <w:rsid w:val="00A61EC5"/>
    <w:rsid w:val="00A62640"/>
    <w:rsid w:val="00A628CD"/>
    <w:rsid w:val="00A630C4"/>
    <w:rsid w:val="00A6341D"/>
    <w:rsid w:val="00A63469"/>
    <w:rsid w:val="00A63B44"/>
    <w:rsid w:val="00A63C1D"/>
    <w:rsid w:val="00A641C7"/>
    <w:rsid w:val="00A6427C"/>
    <w:rsid w:val="00A65237"/>
    <w:rsid w:val="00A6557A"/>
    <w:rsid w:val="00A656D2"/>
    <w:rsid w:val="00A65985"/>
    <w:rsid w:val="00A65D6D"/>
    <w:rsid w:val="00A66632"/>
    <w:rsid w:val="00A66CBB"/>
    <w:rsid w:val="00A6724F"/>
    <w:rsid w:val="00A67C2F"/>
    <w:rsid w:val="00A67DCA"/>
    <w:rsid w:val="00A70506"/>
    <w:rsid w:val="00A7293F"/>
    <w:rsid w:val="00A72C43"/>
    <w:rsid w:val="00A73485"/>
    <w:rsid w:val="00A7361A"/>
    <w:rsid w:val="00A73C60"/>
    <w:rsid w:val="00A74332"/>
    <w:rsid w:val="00A749CA"/>
    <w:rsid w:val="00A74D28"/>
    <w:rsid w:val="00A74D5D"/>
    <w:rsid w:val="00A7576A"/>
    <w:rsid w:val="00A757AC"/>
    <w:rsid w:val="00A75DC0"/>
    <w:rsid w:val="00A75F48"/>
    <w:rsid w:val="00A76057"/>
    <w:rsid w:val="00A762A0"/>
    <w:rsid w:val="00A76833"/>
    <w:rsid w:val="00A7777A"/>
    <w:rsid w:val="00A77831"/>
    <w:rsid w:val="00A77A10"/>
    <w:rsid w:val="00A81456"/>
    <w:rsid w:val="00A814BE"/>
    <w:rsid w:val="00A819CA"/>
    <w:rsid w:val="00A824A1"/>
    <w:rsid w:val="00A828A3"/>
    <w:rsid w:val="00A8291C"/>
    <w:rsid w:val="00A829BC"/>
    <w:rsid w:val="00A83148"/>
    <w:rsid w:val="00A83162"/>
    <w:rsid w:val="00A837C5"/>
    <w:rsid w:val="00A8384F"/>
    <w:rsid w:val="00A8386E"/>
    <w:rsid w:val="00A84075"/>
    <w:rsid w:val="00A84252"/>
    <w:rsid w:val="00A8495A"/>
    <w:rsid w:val="00A8552C"/>
    <w:rsid w:val="00A85950"/>
    <w:rsid w:val="00A86B0A"/>
    <w:rsid w:val="00A86C2F"/>
    <w:rsid w:val="00A873C7"/>
    <w:rsid w:val="00A875A0"/>
    <w:rsid w:val="00A87A26"/>
    <w:rsid w:val="00A87FE3"/>
    <w:rsid w:val="00A9006C"/>
    <w:rsid w:val="00A90104"/>
    <w:rsid w:val="00A90616"/>
    <w:rsid w:val="00A90F70"/>
    <w:rsid w:val="00A91331"/>
    <w:rsid w:val="00A921AA"/>
    <w:rsid w:val="00A92A64"/>
    <w:rsid w:val="00A92CB7"/>
    <w:rsid w:val="00A92CC4"/>
    <w:rsid w:val="00A92DC4"/>
    <w:rsid w:val="00A93954"/>
    <w:rsid w:val="00A9419B"/>
    <w:rsid w:val="00A945FD"/>
    <w:rsid w:val="00A9471B"/>
    <w:rsid w:val="00A952D7"/>
    <w:rsid w:val="00A95C06"/>
    <w:rsid w:val="00A97172"/>
    <w:rsid w:val="00AA11BB"/>
    <w:rsid w:val="00AA1347"/>
    <w:rsid w:val="00AA1736"/>
    <w:rsid w:val="00AA1D96"/>
    <w:rsid w:val="00AA202E"/>
    <w:rsid w:val="00AA297A"/>
    <w:rsid w:val="00AA33A4"/>
    <w:rsid w:val="00AA43B5"/>
    <w:rsid w:val="00AA47E1"/>
    <w:rsid w:val="00AA595A"/>
    <w:rsid w:val="00AA5B10"/>
    <w:rsid w:val="00AA6830"/>
    <w:rsid w:val="00AA6F85"/>
    <w:rsid w:val="00AA7793"/>
    <w:rsid w:val="00AB081E"/>
    <w:rsid w:val="00AB08AD"/>
    <w:rsid w:val="00AB094D"/>
    <w:rsid w:val="00AB0B96"/>
    <w:rsid w:val="00AB0BCA"/>
    <w:rsid w:val="00AB10CD"/>
    <w:rsid w:val="00AB1791"/>
    <w:rsid w:val="00AB183B"/>
    <w:rsid w:val="00AB18E3"/>
    <w:rsid w:val="00AB24BE"/>
    <w:rsid w:val="00AB297D"/>
    <w:rsid w:val="00AB324D"/>
    <w:rsid w:val="00AB36E1"/>
    <w:rsid w:val="00AB384D"/>
    <w:rsid w:val="00AB3DAE"/>
    <w:rsid w:val="00AB453D"/>
    <w:rsid w:val="00AB5070"/>
    <w:rsid w:val="00AB5A3E"/>
    <w:rsid w:val="00AB5CF7"/>
    <w:rsid w:val="00AB6499"/>
    <w:rsid w:val="00AB656A"/>
    <w:rsid w:val="00AB66DF"/>
    <w:rsid w:val="00AB772E"/>
    <w:rsid w:val="00AB7D72"/>
    <w:rsid w:val="00AC0408"/>
    <w:rsid w:val="00AC094F"/>
    <w:rsid w:val="00AC0AEF"/>
    <w:rsid w:val="00AC147C"/>
    <w:rsid w:val="00AC1618"/>
    <w:rsid w:val="00AC1738"/>
    <w:rsid w:val="00AC1B1B"/>
    <w:rsid w:val="00AC2224"/>
    <w:rsid w:val="00AC25E8"/>
    <w:rsid w:val="00AC3AD1"/>
    <w:rsid w:val="00AC3E0C"/>
    <w:rsid w:val="00AC3F0E"/>
    <w:rsid w:val="00AC45CB"/>
    <w:rsid w:val="00AC5206"/>
    <w:rsid w:val="00AC56F8"/>
    <w:rsid w:val="00AC577A"/>
    <w:rsid w:val="00AC58F3"/>
    <w:rsid w:val="00AC59BC"/>
    <w:rsid w:val="00AC5D17"/>
    <w:rsid w:val="00AC79EC"/>
    <w:rsid w:val="00AD039D"/>
    <w:rsid w:val="00AD1257"/>
    <w:rsid w:val="00AD1694"/>
    <w:rsid w:val="00AD1D0D"/>
    <w:rsid w:val="00AD2987"/>
    <w:rsid w:val="00AD29D4"/>
    <w:rsid w:val="00AD2FD6"/>
    <w:rsid w:val="00AD3BFC"/>
    <w:rsid w:val="00AD3C8A"/>
    <w:rsid w:val="00AD4846"/>
    <w:rsid w:val="00AD5098"/>
    <w:rsid w:val="00AD515E"/>
    <w:rsid w:val="00AD692F"/>
    <w:rsid w:val="00AD7A38"/>
    <w:rsid w:val="00AE0440"/>
    <w:rsid w:val="00AE0450"/>
    <w:rsid w:val="00AE0FA9"/>
    <w:rsid w:val="00AE1FDA"/>
    <w:rsid w:val="00AE28E7"/>
    <w:rsid w:val="00AE2AF1"/>
    <w:rsid w:val="00AE3AF3"/>
    <w:rsid w:val="00AE3B6D"/>
    <w:rsid w:val="00AE455A"/>
    <w:rsid w:val="00AE6557"/>
    <w:rsid w:val="00AE7B0A"/>
    <w:rsid w:val="00AF00FF"/>
    <w:rsid w:val="00AF07BE"/>
    <w:rsid w:val="00AF0C2C"/>
    <w:rsid w:val="00AF2BE4"/>
    <w:rsid w:val="00AF318B"/>
    <w:rsid w:val="00AF35A0"/>
    <w:rsid w:val="00AF3E1C"/>
    <w:rsid w:val="00AF41C1"/>
    <w:rsid w:val="00AF45B9"/>
    <w:rsid w:val="00AF5B7A"/>
    <w:rsid w:val="00AF63DE"/>
    <w:rsid w:val="00AF6679"/>
    <w:rsid w:val="00AF744B"/>
    <w:rsid w:val="00AF7DAB"/>
    <w:rsid w:val="00B0082E"/>
    <w:rsid w:val="00B0117B"/>
    <w:rsid w:val="00B0321E"/>
    <w:rsid w:val="00B03604"/>
    <w:rsid w:val="00B03DB1"/>
    <w:rsid w:val="00B03FB7"/>
    <w:rsid w:val="00B0437E"/>
    <w:rsid w:val="00B046D3"/>
    <w:rsid w:val="00B04E8E"/>
    <w:rsid w:val="00B0537B"/>
    <w:rsid w:val="00B054C3"/>
    <w:rsid w:val="00B05D38"/>
    <w:rsid w:val="00B05F06"/>
    <w:rsid w:val="00B06F70"/>
    <w:rsid w:val="00B07166"/>
    <w:rsid w:val="00B07813"/>
    <w:rsid w:val="00B079F8"/>
    <w:rsid w:val="00B101D4"/>
    <w:rsid w:val="00B1084C"/>
    <w:rsid w:val="00B1246B"/>
    <w:rsid w:val="00B128B7"/>
    <w:rsid w:val="00B12E87"/>
    <w:rsid w:val="00B135E0"/>
    <w:rsid w:val="00B136CD"/>
    <w:rsid w:val="00B13A5E"/>
    <w:rsid w:val="00B13B4C"/>
    <w:rsid w:val="00B13C85"/>
    <w:rsid w:val="00B13F05"/>
    <w:rsid w:val="00B142F2"/>
    <w:rsid w:val="00B1460B"/>
    <w:rsid w:val="00B1469F"/>
    <w:rsid w:val="00B15073"/>
    <w:rsid w:val="00B15A58"/>
    <w:rsid w:val="00B168AC"/>
    <w:rsid w:val="00B16B2D"/>
    <w:rsid w:val="00B16EEE"/>
    <w:rsid w:val="00B177E0"/>
    <w:rsid w:val="00B17AE2"/>
    <w:rsid w:val="00B17F1F"/>
    <w:rsid w:val="00B20167"/>
    <w:rsid w:val="00B2024B"/>
    <w:rsid w:val="00B206FF"/>
    <w:rsid w:val="00B20B60"/>
    <w:rsid w:val="00B20F6A"/>
    <w:rsid w:val="00B22213"/>
    <w:rsid w:val="00B223C4"/>
    <w:rsid w:val="00B22821"/>
    <w:rsid w:val="00B22A63"/>
    <w:rsid w:val="00B22D44"/>
    <w:rsid w:val="00B23416"/>
    <w:rsid w:val="00B23F73"/>
    <w:rsid w:val="00B24035"/>
    <w:rsid w:val="00B242CF"/>
    <w:rsid w:val="00B24374"/>
    <w:rsid w:val="00B24D0D"/>
    <w:rsid w:val="00B24F16"/>
    <w:rsid w:val="00B25FC7"/>
    <w:rsid w:val="00B2624D"/>
    <w:rsid w:val="00B26375"/>
    <w:rsid w:val="00B2647F"/>
    <w:rsid w:val="00B26B89"/>
    <w:rsid w:val="00B27E64"/>
    <w:rsid w:val="00B27EFC"/>
    <w:rsid w:val="00B30669"/>
    <w:rsid w:val="00B308EB"/>
    <w:rsid w:val="00B30B79"/>
    <w:rsid w:val="00B30E5F"/>
    <w:rsid w:val="00B3133B"/>
    <w:rsid w:val="00B3192B"/>
    <w:rsid w:val="00B31E36"/>
    <w:rsid w:val="00B3306B"/>
    <w:rsid w:val="00B33081"/>
    <w:rsid w:val="00B3329A"/>
    <w:rsid w:val="00B33462"/>
    <w:rsid w:val="00B335AE"/>
    <w:rsid w:val="00B3367C"/>
    <w:rsid w:val="00B34408"/>
    <w:rsid w:val="00B34430"/>
    <w:rsid w:val="00B3451B"/>
    <w:rsid w:val="00B352CB"/>
    <w:rsid w:val="00B36895"/>
    <w:rsid w:val="00B36A5B"/>
    <w:rsid w:val="00B36F2C"/>
    <w:rsid w:val="00B37275"/>
    <w:rsid w:val="00B37C84"/>
    <w:rsid w:val="00B3E656"/>
    <w:rsid w:val="00B40A6D"/>
    <w:rsid w:val="00B40CF8"/>
    <w:rsid w:val="00B412C5"/>
    <w:rsid w:val="00B42019"/>
    <w:rsid w:val="00B42900"/>
    <w:rsid w:val="00B42A04"/>
    <w:rsid w:val="00B42A5A"/>
    <w:rsid w:val="00B42F71"/>
    <w:rsid w:val="00B42F8A"/>
    <w:rsid w:val="00B43185"/>
    <w:rsid w:val="00B431ED"/>
    <w:rsid w:val="00B43447"/>
    <w:rsid w:val="00B43F1D"/>
    <w:rsid w:val="00B44884"/>
    <w:rsid w:val="00B449EE"/>
    <w:rsid w:val="00B45072"/>
    <w:rsid w:val="00B45AE6"/>
    <w:rsid w:val="00B45F3F"/>
    <w:rsid w:val="00B470D1"/>
    <w:rsid w:val="00B47938"/>
    <w:rsid w:val="00B47EBE"/>
    <w:rsid w:val="00B50057"/>
    <w:rsid w:val="00B51175"/>
    <w:rsid w:val="00B517BD"/>
    <w:rsid w:val="00B51BDA"/>
    <w:rsid w:val="00B51E0D"/>
    <w:rsid w:val="00B52A92"/>
    <w:rsid w:val="00B52BF2"/>
    <w:rsid w:val="00B52D6D"/>
    <w:rsid w:val="00B53D4B"/>
    <w:rsid w:val="00B53ED3"/>
    <w:rsid w:val="00B54137"/>
    <w:rsid w:val="00B549BC"/>
    <w:rsid w:val="00B551BC"/>
    <w:rsid w:val="00B55CAF"/>
    <w:rsid w:val="00B55E37"/>
    <w:rsid w:val="00B570BB"/>
    <w:rsid w:val="00B5776D"/>
    <w:rsid w:val="00B57808"/>
    <w:rsid w:val="00B57D49"/>
    <w:rsid w:val="00B60543"/>
    <w:rsid w:val="00B633BE"/>
    <w:rsid w:val="00B6414C"/>
    <w:rsid w:val="00B64614"/>
    <w:rsid w:val="00B6492F"/>
    <w:rsid w:val="00B64A42"/>
    <w:rsid w:val="00B650F7"/>
    <w:rsid w:val="00B653F7"/>
    <w:rsid w:val="00B66417"/>
    <w:rsid w:val="00B6647F"/>
    <w:rsid w:val="00B6673E"/>
    <w:rsid w:val="00B677F3"/>
    <w:rsid w:val="00B67E3D"/>
    <w:rsid w:val="00B67EC8"/>
    <w:rsid w:val="00B70321"/>
    <w:rsid w:val="00B70523"/>
    <w:rsid w:val="00B70BEB"/>
    <w:rsid w:val="00B70E05"/>
    <w:rsid w:val="00B71977"/>
    <w:rsid w:val="00B71E0A"/>
    <w:rsid w:val="00B72406"/>
    <w:rsid w:val="00B72A60"/>
    <w:rsid w:val="00B734A0"/>
    <w:rsid w:val="00B7486C"/>
    <w:rsid w:val="00B74D8C"/>
    <w:rsid w:val="00B7533F"/>
    <w:rsid w:val="00B75923"/>
    <w:rsid w:val="00B7597C"/>
    <w:rsid w:val="00B75A15"/>
    <w:rsid w:val="00B76321"/>
    <w:rsid w:val="00B7647E"/>
    <w:rsid w:val="00B767CE"/>
    <w:rsid w:val="00B80152"/>
    <w:rsid w:val="00B8057A"/>
    <w:rsid w:val="00B80C41"/>
    <w:rsid w:val="00B811C5"/>
    <w:rsid w:val="00B81273"/>
    <w:rsid w:val="00B824B4"/>
    <w:rsid w:val="00B82575"/>
    <w:rsid w:val="00B8362C"/>
    <w:rsid w:val="00B836D2"/>
    <w:rsid w:val="00B838BC"/>
    <w:rsid w:val="00B8405E"/>
    <w:rsid w:val="00B846E4"/>
    <w:rsid w:val="00B84856"/>
    <w:rsid w:val="00B84B7A"/>
    <w:rsid w:val="00B850A8"/>
    <w:rsid w:val="00B85BA7"/>
    <w:rsid w:val="00B86F9B"/>
    <w:rsid w:val="00B8716D"/>
    <w:rsid w:val="00B877A0"/>
    <w:rsid w:val="00B879BE"/>
    <w:rsid w:val="00B905DB"/>
    <w:rsid w:val="00B905FA"/>
    <w:rsid w:val="00B90766"/>
    <w:rsid w:val="00B90B99"/>
    <w:rsid w:val="00B916AD"/>
    <w:rsid w:val="00B91D23"/>
    <w:rsid w:val="00B91DE2"/>
    <w:rsid w:val="00B91F62"/>
    <w:rsid w:val="00B9266B"/>
    <w:rsid w:val="00B93041"/>
    <w:rsid w:val="00B944F8"/>
    <w:rsid w:val="00B94638"/>
    <w:rsid w:val="00B9515C"/>
    <w:rsid w:val="00B95344"/>
    <w:rsid w:val="00B95347"/>
    <w:rsid w:val="00B9564E"/>
    <w:rsid w:val="00B95653"/>
    <w:rsid w:val="00B966BB"/>
    <w:rsid w:val="00B96E17"/>
    <w:rsid w:val="00B976B2"/>
    <w:rsid w:val="00B9786F"/>
    <w:rsid w:val="00B97AEC"/>
    <w:rsid w:val="00B97E0E"/>
    <w:rsid w:val="00BA000B"/>
    <w:rsid w:val="00BA0356"/>
    <w:rsid w:val="00BA0A9B"/>
    <w:rsid w:val="00BA0C58"/>
    <w:rsid w:val="00BA0DD2"/>
    <w:rsid w:val="00BA148C"/>
    <w:rsid w:val="00BA21FD"/>
    <w:rsid w:val="00BA27D6"/>
    <w:rsid w:val="00BA2C40"/>
    <w:rsid w:val="00BA41A2"/>
    <w:rsid w:val="00BA443F"/>
    <w:rsid w:val="00BA446E"/>
    <w:rsid w:val="00BA46E5"/>
    <w:rsid w:val="00BA4803"/>
    <w:rsid w:val="00BA5397"/>
    <w:rsid w:val="00BA56A2"/>
    <w:rsid w:val="00BA5E15"/>
    <w:rsid w:val="00BA60A2"/>
    <w:rsid w:val="00BA6451"/>
    <w:rsid w:val="00BA6A91"/>
    <w:rsid w:val="00BA6CA2"/>
    <w:rsid w:val="00BB07B6"/>
    <w:rsid w:val="00BB08E6"/>
    <w:rsid w:val="00BB112D"/>
    <w:rsid w:val="00BB1144"/>
    <w:rsid w:val="00BB1B97"/>
    <w:rsid w:val="00BB282F"/>
    <w:rsid w:val="00BB2A5F"/>
    <w:rsid w:val="00BB2D60"/>
    <w:rsid w:val="00BB3458"/>
    <w:rsid w:val="00BB411B"/>
    <w:rsid w:val="00BB4154"/>
    <w:rsid w:val="00BB560B"/>
    <w:rsid w:val="00BB5EC2"/>
    <w:rsid w:val="00BB68D2"/>
    <w:rsid w:val="00BB6A4F"/>
    <w:rsid w:val="00BB73A1"/>
    <w:rsid w:val="00BB7661"/>
    <w:rsid w:val="00BB7897"/>
    <w:rsid w:val="00BB7EB1"/>
    <w:rsid w:val="00BC08DE"/>
    <w:rsid w:val="00BC08E1"/>
    <w:rsid w:val="00BC18CE"/>
    <w:rsid w:val="00BC1DE9"/>
    <w:rsid w:val="00BC24E8"/>
    <w:rsid w:val="00BC27B6"/>
    <w:rsid w:val="00BC46A7"/>
    <w:rsid w:val="00BC50CF"/>
    <w:rsid w:val="00BC521D"/>
    <w:rsid w:val="00BC530C"/>
    <w:rsid w:val="00BC57A8"/>
    <w:rsid w:val="00BC5BB1"/>
    <w:rsid w:val="00BC61A8"/>
    <w:rsid w:val="00BC6366"/>
    <w:rsid w:val="00BC70E2"/>
    <w:rsid w:val="00BD0049"/>
    <w:rsid w:val="00BD08BB"/>
    <w:rsid w:val="00BD0A1F"/>
    <w:rsid w:val="00BD0FA5"/>
    <w:rsid w:val="00BD1964"/>
    <w:rsid w:val="00BD1A24"/>
    <w:rsid w:val="00BD1BE5"/>
    <w:rsid w:val="00BD2116"/>
    <w:rsid w:val="00BD21B1"/>
    <w:rsid w:val="00BD2CF8"/>
    <w:rsid w:val="00BD2F27"/>
    <w:rsid w:val="00BD330D"/>
    <w:rsid w:val="00BD361E"/>
    <w:rsid w:val="00BD3F78"/>
    <w:rsid w:val="00BD4535"/>
    <w:rsid w:val="00BD4AA7"/>
    <w:rsid w:val="00BD4B52"/>
    <w:rsid w:val="00BD5050"/>
    <w:rsid w:val="00BD5287"/>
    <w:rsid w:val="00BD68D8"/>
    <w:rsid w:val="00BD6B73"/>
    <w:rsid w:val="00BD6B93"/>
    <w:rsid w:val="00BD6F9D"/>
    <w:rsid w:val="00BD7396"/>
    <w:rsid w:val="00BD7601"/>
    <w:rsid w:val="00BD7F6E"/>
    <w:rsid w:val="00BE0C65"/>
    <w:rsid w:val="00BE1B93"/>
    <w:rsid w:val="00BE1D5A"/>
    <w:rsid w:val="00BE2260"/>
    <w:rsid w:val="00BE284C"/>
    <w:rsid w:val="00BE2D7D"/>
    <w:rsid w:val="00BE31D2"/>
    <w:rsid w:val="00BE3563"/>
    <w:rsid w:val="00BE395D"/>
    <w:rsid w:val="00BE4866"/>
    <w:rsid w:val="00BE5889"/>
    <w:rsid w:val="00BE60F2"/>
    <w:rsid w:val="00BE72CF"/>
    <w:rsid w:val="00BE7F5C"/>
    <w:rsid w:val="00BF0094"/>
    <w:rsid w:val="00BF0BAA"/>
    <w:rsid w:val="00BF11FB"/>
    <w:rsid w:val="00BF1FFC"/>
    <w:rsid w:val="00BF32FE"/>
    <w:rsid w:val="00BF3375"/>
    <w:rsid w:val="00BF345D"/>
    <w:rsid w:val="00BF3B02"/>
    <w:rsid w:val="00BF3B7E"/>
    <w:rsid w:val="00BF3E3D"/>
    <w:rsid w:val="00BF4941"/>
    <w:rsid w:val="00BF4F28"/>
    <w:rsid w:val="00BF5603"/>
    <w:rsid w:val="00BF6266"/>
    <w:rsid w:val="00BF6741"/>
    <w:rsid w:val="00BF6E92"/>
    <w:rsid w:val="00BF6ED3"/>
    <w:rsid w:val="00C00086"/>
    <w:rsid w:val="00C0012E"/>
    <w:rsid w:val="00C00271"/>
    <w:rsid w:val="00C00726"/>
    <w:rsid w:val="00C00860"/>
    <w:rsid w:val="00C010BC"/>
    <w:rsid w:val="00C01FCB"/>
    <w:rsid w:val="00C0257A"/>
    <w:rsid w:val="00C02784"/>
    <w:rsid w:val="00C0303A"/>
    <w:rsid w:val="00C03219"/>
    <w:rsid w:val="00C037D2"/>
    <w:rsid w:val="00C04817"/>
    <w:rsid w:val="00C0482F"/>
    <w:rsid w:val="00C04903"/>
    <w:rsid w:val="00C04B1E"/>
    <w:rsid w:val="00C04BD5"/>
    <w:rsid w:val="00C060E5"/>
    <w:rsid w:val="00C06F0D"/>
    <w:rsid w:val="00C06F3C"/>
    <w:rsid w:val="00C072AE"/>
    <w:rsid w:val="00C078CE"/>
    <w:rsid w:val="00C07959"/>
    <w:rsid w:val="00C10733"/>
    <w:rsid w:val="00C10820"/>
    <w:rsid w:val="00C116E3"/>
    <w:rsid w:val="00C11F29"/>
    <w:rsid w:val="00C12FA5"/>
    <w:rsid w:val="00C12FB2"/>
    <w:rsid w:val="00C130B3"/>
    <w:rsid w:val="00C1314D"/>
    <w:rsid w:val="00C1381A"/>
    <w:rsid w:val="00C13FD5"/>
    <w:rsid w:val="00C14081"/>
    <w:rsid w:val="00C1453A"/>
    <w:rsid w:val="00C14A1B"/>
    <w:rsid w:val="00C14CEF"/>
    <w:rsid w:val="00C154C7"/>
    <w:rsid w:val="00C1593B"/>
    <w:rsid w:val="00C16099"/>
    <w:rsid w:val="00C17466"/>
    <w:rsid w:val="00C20424"/>
    <w:rsid w:val="00C20433"/>
    <w:rsid w:val="00C20979"/>
    <w:rsid w:val="00C20BBF"/>
    <w:rsid w:val="00C21A4A"/>
    <w:rsid w:val="00C22A3E"/>
    <w:rsid w:val="00C22ABE"/>
    <w:rsid w:val="00C23485"/>
    <w:rsid w:val="00C24576"/>
    <w:rsid w:val="00C24A8F"/>
    <w:rsid w:val="00C24D59"/>
    <w:rsid w:val="00C251CD"/>
    <w:rsid w:val="00C2520B"/>
    <w:rsid w:val="00C25AE4"/>
    <w:rsid w:val="00C25CED"/>
    <w:rsid w:val="00C25D0A"/>
    <w:rsid w:val="00C25E93"/>
    <w:rsid w:val="00C26D23"/>
    <w:rsid w:val="00C26E26"/>
    <w:rsid w:val="00C26FF7"/>
    <w:rsid w:val="00C2708C"/>
    <w:rsid w:val="00C2723D"/>
    <w:rsid w:val="00C27382"/>
    <w:rsid w:val="00C276D1"/>
    <w:rsid w:val="00C308BC"/>
    <w:rsid w:val="00C310B7"/>
    <w:rsid w:val="00C31317"/>
    <w:rsid w:val="00C31961"/>
    <w:rsid w:val="00C3215D"/>
    <w:rsid w:val="00C32A6D"/>
    <w:rsid w:val="00C32BFB"/>
    <w:rsid w:val="00C32C14"/>
    <w:rsid w:val="00C32E16"/>
    <w:rsid w:val="00C339C2"/>
    <w:rsid w:val="00C33D8C"/>
    <w:rsid w:val="00C345C4"/>
    <w:rsid w:val="00C34A47"/>
    <w:rsid w:val="00C34DB4"/>
    <w:rsid w:val="00C350CD"/>
    <w:rsid w:val="00C357E4"/>
    <w:rsid w:val="00C36143"/>
    <w:rsid w:val="00C36A06"/>
    <w:rsid w:val="00C36E9B"/>
    <w:rsid w:val="00C372D2"/>
    <w:rsid w:val="00C37DB6"/>
    <w:rsid w:val="00C400D5"/>
    <w:rsid w:val="00C40832"/>
    <w:rsid w:val="00C4134A"/>
    <w:rsid w:val="00C420ED"/>
    <w:rsid w:val="00C422C5"/>
    <w:rsid w:val="00C42655"/>
    <w:rsid w:val="00C42FCA"/>
    <w:rsid w:val="00C44103"/>
    <w:rsid w:val="00C442FB"/>
    <w:rsid w:val="00C443F8"/>
    <w:rsid w:val="00C44E15"/>
    <w:rsid w:val="00C45083"/>
    <w:rsid w:val="00C4587B"/>
    <w:rsid w:val="00C458D5"/>
    <w:rsid w:val="00C46030"/>
    <w:rsid w:val="00C46348"/>
    <w:rsid w:val="00C46599"/>
    <w:rsid w:val="00C4663A"/>
    <w:rsid w:val="00C46A3C"/>
    <w:rsid w:val="00C46D86"/>
    <w:rsid w:val="00C476CC"/>
    <w:rsid w:val="00C477C3"/>
    <w:rsid w:val="00C47DC2"/>
    <w:rsid w:val="00C50056"/>
    <w:rsid w:val="00C50525"/>
    <w:rsid w:val="00C50FB5"/>
    <w:rsid w:val="00C5130F"/>
    <w:rsid w:val="00C516B0"/>
    <w:rsid w:val="00C5270F"/>
    <w:rsid w:val="00C52B9B"/>
    <w:rsid w:val="00C534B0"/>
    <w:rsid w:val="00C5527E"/>
    <w:rsid w:val="00C557ED"/>
    <w:rsid w:val="00C565DE"/>
    <w:rsid w:val="00C56AAA"/>
    <w:rsid w:val="00C5747E"/>
    <w:rsid w:val="00C57DF5"/>
    <w:rsid w:val="00C60317"/>
    <w:rsid w:val="00C608F3"/>
    <w:rsid w:val="00C60F3F"/>
    <w:rsid w:val="00C61832"/>
    <w:rsid w:val="00C61AE4"/>
    <w:rsid w:val="00C61E37"/>
    <w:rsid w:val="00C62C6E"/>
    <w:rsid w:val="00C62F46"/>
    <w:rsid w:val="00C635C2"/>
    <w:rsid w:val="00C64195"/>
    <w:rsid w:val="00C6452D"/>
    <w:rsid w:val="00C6460A"/>
    <w:rsid w:val="00C6494B"/>
    <w:rsid w:val="00C64AD4"/>
    <w:rsid w:val="00C653F5"/>
    <w:rsid w:val="00C65D06"/>
    <w:rsid w:val="00C66565"/>
    <w:rsid w:val="00C667A5"/>
    <w:rsid w:val="00C674B8"/>
    <w:rsid w:val="00C67921"/>
    <w:rsid w:val="00C67C49"/>
    <w:rsid w:val="00C70A73"/>
    <w:rsid w:val="00C71919"/>
    <w:rsid w:val="00C723C5"/>
    <w:rsid w:val="00C72DFF"/>
    <w:rsid w:val="00C73087"/>
    <w:rsid w:val="00C73245"/>
    <w:rsid w:val="00C73343"/>
    <w:rsid w:val="00C73CAE"/>
    <w:rsid w:val="00C744F0"/>
    <w:rsid w:val="00C748AE"/>
    <w:rsid w:val="00C74A9D"/>
    <w:rsid w:val="00C74CB5"/>
    <w:rsid w:val="00C74D81"/>
    <w:rsid w:val="00C7554E"/>
    <w:rsid w:val="00C75692"/>
    <w:rsid w:val="00C758B5"/>
    <w:rsid w:val="00C761E2"/>
    <w:rsid w:val="00C762F4"/>
    <w:rsid w:val="00C76803"/>
    <w:rsid w:val="00C801CF"/>
    <w:rsid w:val="00C80326"/>
    <w:rsid w:val="00C805BD"/>
    <w:rsid w:val="00C817BD"/>
    <w:rsid w:val="00C81A7C"/>
    <w:rsid w:val="00C81ABC"/>
    <w:rsid w:val="00C828A5"/>
    <w:rsid w:val="00C82B20"/>
    <w:rsid w:val="00C82C0A"/>
    <w:rsid w:val="00C83A1E"/>
    <w:rsid w:val="00C86354"/>
    <w:rsid w:val="00C863A0"/>
    <w:rsid w:val="00C8644B"/>
    <w:rsid w:val="00C86552"/>
    <w:rsid w:val="00C867EF"/>
    <w:rsid w:val="00C871DF"/>
    <w:rsid w:val="00C8731F"/>
    <w:rsid w:val="00C87B8A"/>
    <w:rsid w:val="00C87CB7"/>
    <w:rsid w:val="00C87D2D"/>
    <w:rsid w:val="00C901BB"/>
    <w:rsid w:val="00C90433"/>
    <w:rsid w:val="00C90E6F"/>
    <w:rsid w:val="00C91A5F"/>
    <w:rsid w:val="00C91D8A"/>
    <w:rsid w:val="00C929F3"/>
    <w:rsid w:val="00C92DD0"/>
    <w:rsid w:val="00C936D8"/>
    <w:rsid w:val="00C93A51"/>
    <w:rsid w:val="00C94AFA"/>
    <w:rsid w:val="00C95446"/>
    <w:rsid w:val="00C9645E"/>
    <w:rsid w:val="00C96C4A"/>
    <w:rsid w:val="00C96C5F"/>
    <w:rsid w:val="00C96DCA"/>
    <w:rsid w:val="00C973B7"/>
    <w:rsid w:val="00C97415"/>
    <w:rsid w:val="00C9774E"/>
    <w:rsid w:val="00CA0B80"/>
    <w:rsid w:val="00CA0F83"/>
    <w:rsid w:val="00CA26C2"/>
    <w:rsid w:val="00CA2BB7"/>
    <w:rsid w:val="00CA315C"/>
    <w:rsid w:val="00CA3C60"/>
    <w:rsid w:val="00CA3E8B"/>
    <w:rsid w:val="00CA3EA4"/>
    <w:rsid w:val="00CA4471"/>
    <w:rsid w:val="00CA447E"/>
    <w:rsid w:val="00CA49B3"/>
    <w:rsid w:val="00CA49DB"/>
    <w:rsid w:val="00CA4E27"/>
    <w:rsid w:val="00CA57C5"/>
    <w:rsid w:val="00CA5A2D"/>
    <w:rsid w:val="00CA677B"/>
    <w:rsid w:val="00CA6B59"/>
    <w:rsid w:val="00CA6DA8"/>
    <w:rsid w:val="00CA71CF"/>
    <w:rsid w:val="00CB0D53"/>
    <w:rsid w:val="00CB1321"/>
    <w:rsid w:val="00CB133C"/>
    <w:rsid w:val="00CB1409"/>
    <w:rsid w:val="00CB14F5"/>
    <w:rsid w:val="00CB1B47"/>
    <w:rsid w:val="00CB2363"/>
    <w:rsid w:val="00CB24B0"/>
    <w:rsid w:val="00CB29F4"/>
    <w:rsid w:val="00CB3E54"/>
    <w:rsid w:val="00CB44CF"/>
    <w:rsid w:val="00CB44F7"/>
    <w:rsid w:val="00CB5285"/>
    <w:rsid w:val="00CB6D60"/>
    <w:rsid w:val="00CB75F8"/>
    <w:rsid w:val="00CB795D"/>
    <w:rsid w:val="00CB7C9C"/>
    <w:rsid w:val="00CC07C9"/>
    <w:rsid w:val="00CC0927"/>
    <w:rsid w:val="00CC0A15"/>
    <w:rsid w:val="00CC0E85"/>
    <w:rsid w:val="00CC132D"/>
    <w:rsid w:val="00CC14A5"/>
    <w:rsid w:val="00CC1748"/>
    <w:rsid w:val="00CC1BE7"/>
    <w:rsid w:val="00CC362F"/>
    <w:rsid w:val="00CC3F1D"/>
    <w:rsid w:val="00CC40EC"/>
    <w:rsid w:val="00CC42F7"/>
    <w:rsid w:val="00CC462A"/>
    <w:rsid w:val="00CC55C5"/>
    <w:rsid w:val="00CC56E2"/>
    <w:rsid w:val="00CC589B"/>
    <w:rsid w:val="00CC5E1B"/>
    <w:rsid w:val="00CC701B"/>
    <w:rsid w:val="00CD00F8"/>
    <w:rsid w:val="00CD0F38"/>
    <w:rsid w:val="00CD2047"/>
    <w:rsid w:val="00CD2B86"/>
    <w:rsid w:val="00CD2BBF"/>
    <w:rsid w:val="00CD34ED"/>
    <w:rsid w:val="00CD3F48"/>
    <w:rsid w:val="00CD3FE6"/>
    <w:rsid w:val="00CD57EB"/>
    <w:rsid w:val="00CD5B76"/>
    <w:rsid w:val="00CD5C98"/>
    <w:rsid w:val="00CD6A7E"/>
    <w:rsid w:val="00CD6B0A"/>
    <w:rsid w:val="00CD71C4"/>
    <w:rsid w:val="00CD73CD"/>
    <w:rsid w:val="00CD76C5"/>
    <w:rsid w:val="00CE03D6"/>
    <w:rsid w:val="00CE14AF"/>
    <w:rsid w:val="00CE1B9D"/>
    <w:rsid w:val="00CE1EC9"/>
    <w:rsid w:val="00CE20F7"/>
    <w:rsid w:val="00CE3FB5"/>
    <w:rsid w:val="00CE57E6"/>
    <w:rsid w:val="00CE5896"/>
    <w:rsid w:val="00CE59C7"/>
    <w:rsid w:val="00CE6572"/>
    <w:rsid w:val="00CE6737"/>
    <w:rsid w:val="00CE6CCF"/>
    <w:rsid w:val="00CE6DC6"/>
    <w:rsid w:val="00CF0C36"/>
    <w:rsid w:val="00CF2597"/>
    <w:rsid w:val="00CF2E91"/>
    <w:rsid w:val="00CF35B6"/>
    <w:rsid w:val="00CF521D"/>
    <w:rsid w:val="00CF55FE"/>
    <w:rsid w:val="00CF57A3"/>
    <w:rsid w:val="00CF6710"/>
    <w:rsid w:val="00CF7070"/>
    <w:rsid w:val="00CF70B1"/>
    <w:rsid w:val="00CF7567"/>
    <w:rsid w:val="00D00099"/>
    <w:rsid w:val="00D000C3"/>
    <w:rsid w:val="00D007B6"/>
    <w:rsid w:val="00D00919"/>
    <w:rsid w:val="00D00A55"/>
    <w:rsid w:val="00D00D56"/>
    <w:rsid w:val="00D01057"/>
    <w:rsid w:val="00D01F2B"/>
    <w:rsid w:val="00D0231C"/>
    <w:rsid w:val="00D02802"/>
    <w:rsid w:val="00D03C61"/>
    <w:rsid w:val="00D040ED"/>
    <w:rsid w:val="00D042A1"/>
    <w:rsid w:val="00D044B0"/>
    <w:rsid w:val="00D04988"/>
    <w:rsid w:val="00D0564B"/>
    <w:rsid w:val="00D060AE"/>
    <w:rsid w:val="00D06249"/>
    <w:rsid w:val="00D063FB"/>
    <w:rsid w:val="00D073FE"/>
    <w:rsid w:val="00D074F5"/>
    <w:rsid w:val="00D0782E"/>
    <w:rsid w:val="00D07A23"/>
    <w:rsid w:val="00D07C3C"/>
    <w:rsid w:val="00D07D30"/>
    <w:rsid w:val="00D108E4"/>
    <w:rsid w:val="00D10F16"/>
    <w:rsid w:val="00D11B01"/>
    <w:rsid w:val="00D133CD"/>
    <w:rsid w:val="00D1362A"/>
    <w:rsid w:val="00D1367D"/>
    <w:rsid w:val="00D14D08"/>
    <w:rsid w:val="00D150B3"/>
    <w:rsid w:val="00D1515E"/>
    <w:rsid w:val="00D1564A"/>
    <w:rsid w:val="00D15AA6"/>
    <w:rsid w:val="00D15DBE"/>
    <w:rsid w:val="00D162CE"/>
    <w:rsid w:val="00D16E29"/>
    <w:rsid w:val="00D171E5"/>
    <w:rsid w:val="00D1747F"/>
    <w:rsid w:val="00D17D4D"/>
    <w:rsid w:val="00D20324"/>
    <w:rsid w:val="00D20C83"/>
    <w:rsid w:val="00D213A1"/>
    <w:rsid w:val="00D224C9"/>
    <w:rsid w:val="00D225B3"/>
    <w:rsid w:val="00D227A8"/>
    <w:rsid w:val="00D22C07"/>
    <w:rsid w:val="00D22D64"/>
    <w:rsid w:val="00D22E9C"/>
    <w:rsid w:val="00D230D8"/>
    <w:rsid w:val="00D236CC"/>
    <w:rsid w:val="00D23B3B"/>
    <w:rsid w:val="00D240BD"/>
    <w:rsid w:val="00D26702"/>
    <w:rsid w:val="00D30723"/>
    <w:rsid w:val="00D30C4E"/>
    <w:rsid w:val="00D30CD5"/>
    <w:rsid w:val="00D30E4E"/>
    <w:rsid w:val="00D316B1"/>
    <w:rsid w:val="00D322FC"/>
    <w:rsid w:val="00D325E9"/>
    <w:rsid w:val="00D327C7"/>
    <w:rsid w:val="00D32B4D"/>
    <w:rsid w:val="00D32C4D"/>
    <w:rsid w:val="00D340F9"/>
    <w:rsid w:val="00D34823"/>
    <w:rsid w:val="00D34D12"/>
    <w:rsid w:val="00D35161"/>
    <w:rsid w:val="00D353A2"/>
    <w:rsid w:val="00D3580E"/>
    <w:rsid w:val="00D359F4"/>
    <w:rsid w:val="00D3629A"/>
    <w:rsid w:val="00D3697F"/>
    <w:rsid w:val="00D37242"/>
    <w:rsid w:val="00D37776"/>
    <w:rsid w:val="00D37B69"/>
    <w:rsid w:val="00D4026E"/>
    <w:rsid w:val="00D402A2"/>
    <w:rsid w:val="00D40508"/>
    <w:rsid w:val="00D40603"/>
    <w:rsid w:val="00D40B02"/>
    <w:rsid w:val="00D414B5"/>
    <w:rsid w:val="00D41AD8"/>
    <w:rsid w:val="00D424D8"/>
    <w:rsid w:val="00D42784"/>
    <w:rsid w:val="00D43151"/>
    <w:rsid w:val="00D44B71"/>
    <w:rsid w:val="00D45261"/>
    <w:rsid w:val="00D456D5"/>
    <w:rsid w:val="00D4576A"/>
    <w:rsid w:val="00D461E6"/>
    <w:rsid w:val="00D462FA"/>
    <w:rsid w:val="00D46610"/>
    <w:rsid w:val="00D469FD"/>
    <w:rsid w:val="00D46E86"/>
    <w:rsid w:val="00D479E0"/>
    <w:rsid w:val="00D50A41"/>
    <w:rsid w:val="00D50C4B"/>
    <w:rsid w:val="00D52BC5"/>
    <w:rsid w:val="00D53074"/>
    <w:rsid w:val="00D53099"/>
    <w:rsid w:val="00D53190"/>
    <w:rsid w:val="00D53917"/>
    <w:rsid w:val="00D53AB1"/>
    <w:rsid w:val="00D53E34"/>
    <w:rsid w:val="00D54F6F"/>
    <w:rsid w:val="00D55791"/>
    <w:rsid w:val="00D565CB"/>
    <w:rsid w:val="00D5744F"/>
    <w:rsid w:val="00D574AD"/>
    <w:rsid w:val="00D574D5"/>
    <w:rsid w:val="00D57EB4"/>
    <w:rsid w:val="00D614EA"/>
    <w:rsid w:val="00D61E83"/>
    <w:rsid w:val="00D6260B"/>
    <w:rsid w:val="00D62C09"/>
    <w:rsid w:val="00D63539"/>
    <w:rsid w:val="00D63D19"/>
    <w:rsid w:val="00D6436B"/>
    <w:rsid w:val="00D647C0"/>
    <w:rsid w:val="00D649C6"/>
    <w:rsid w:val="00D64B13"/>
    <w:rsid w:val="00D6505E"/>
    <w:rsid w:val="00D6516E"/>
    <w:rsid w:val="00D65804"/>
    <w:rsid w:val="00D6674F"/>
    <w:rsid w:val="00D676FD"/>
    <w:rsid w:val="00D6780A"/>
    <w:rsid w:val="00D70C89"/>
    <w:rsid w:val="00D71009"/>
    <w:rsid w:val="00D71E8C"/>
    <w:rsid w:val="00D72233"/>
    <w:rsid w:val="00D7293B"/>
    <w:rsid w:val="00D72A5A"/>
    <w:rsid w:val="00D7303F"/>
    <w:rsid w:val="00D73510"/>
    <w:rsid w:val="00D757F9"/>
    <w:rsid w:val="00D75A0B"/>
    <w:rsid w:val="00D7626B"/>
    <w:rsid w:val="00D763F9"/>
    <w:rsid w:val="00D76B8C"/>
    <w:rsid w:val="00D76D64"/>
    <w:rsid w:val="00D76EDB"/>
    <w:rsid w:val="00D7724E"/>
    <w:rsid w:val="00D773F8"/>
    <w:rsid w:val="00D80D9C"/>
    <w:rsid w:val="00D81874"/>
    <w:rsid w:val="00D818E6"/>
    <w:rsid w:val="00D81B27"/>
    <w:rsid w:val="00D82209"/>
    <w:rsid w:val="00D82285"/>
    <w:rsid w:val="00D825F8"/>
    <w:rsid w:val="00D82709"/>
    <w:rsid w:val="00D83568"/>
    <w:rsid w:val="00D83EB6"/>
    <w:rsid w:val="00D842D5"/>
    <w:rsid w:val="00D844CF"/>
    <w:rsid w:val="00D8482F"/>
    <w:rsid w:val="00D84D4B"/>
    <w:rsid w:val="00D84EBF"/>
    <w:rsid w:val="00D855E1"/>
    <w:rsid w:val="00D857A0"/>
    <w:rsid w:val="00D85ACC"/>
    <w:rsid w:val="00D86B2B"/>
    <w:rsid w:val="00D86C78"/>
    <w:rsid w:val="00D86D4B"/>
    <w:rsid w:val="00D87441"/>
    <w:rsid w:val="00D87911"/>
    <w:rsid w:val="00D903F9"/>
    <w:rsid w:val="00D91AA5"/>
    <w:rsid w:val="00D9227B"/>
    <w:rsid w:val="00D92893"/>
    <w:rsid w:val="00D92CC8"/>
    <w:rsid w:val="00D93043"/>
    <w:rsid w:val="00D93286"/>
    <w:rsid w:val="00D9349E"/>
    <w:rsid w:val="00D93A89"/>
    <w:rsid w:val="00D941A2"/>
    <w:rsid w:val="00D94C2F"/>
    <w:rsid w:val="00D9527B"/>
    <w:rsid w:val="00D95388"/>
    <w:rsid w:val="00D9639B"/>
    <w:rsid w:val="00D96A34"/>
    <w:rsid w:val="00D96AA1"/>
    <w:rsid w:val="00D96CAB"/>
    <w:rsid w:val="00D97004"/>
    <w:rsid w:val="00D97178"/>
    <w:rsid w:val="00D97778"/>
    <w:rsid w:val="00D97860"/>
    <w:rsid w:val="00D97C31"/>
    <w:rsid w:val="00DA0A54"/>
    <w:rsid w:val="00DA0C19"/>
    <w:rsid w:val="00DA1515"/>
    <w:rsid w:val="00DA3E96"/>
    <w:rsid w:val="00DA4043"/>
    <w:rsid w:val="00DA5B11"/>
    <w:rsid w:val="00DA6DE7"/>
    <w:rsid w:val="00DA74F2"/>
    <w:rsid w:val="00DA76CE"/>
    <w:rsid w:val="00DA7949"/>
    <w:rsid w:val="00DA7C1E"/>
    <w:rsid w:val="00DAF744"/>
    <w:rsid w:val="00DB05F7"/>
    <w:rsid w:val="00DB0A8A"/>
    <w:rsid w:val="00DB0E0F"/>
    <w:rsid w:val="00DB2C3F"/>
    <w:rsid w:val="00DB359F"/>
    <w:rsid w:val="00DB6190"/>
    <w:rsid w:val="00DB6444"/>
    <w:rsid w:val="00DB704A"/>
    <w:rsid w:val="00DB71E4"/>
    <w:rsid w:val="00DB74AE"/>
    <w:rsid w:val="00DB765D"/>
    <w:rsid w:val="00DB7857"/>
    <w:rsid w:val="00DC0028"/>
    <w:rsid w:val="00DC029C"/>
    <w:rsid w:val="00DC090C"/>
    <w:rsid w:val="00DC0A67"/>
    <w:rsid w:val="00DC120D"/>
    <w:rsid w:val="00DC1606"/>
    <w:rsid w:val="00DC268B"/>
    <w:rsid w:val="00DC315F"/>
    <w:rsid w:val="00DC3A24"/>
    <w:rsid w:val="00DC3BD0"/>
    <w:rsid w:val="00DC3CA0"/>
    <w:rsid w:val="00DC461C"/>
    <w:rsid w:val="00DC4F0A"/>
    <w:rsid w:val="00DC4FF5"/>
    <w:rsid w:val="00DC6EA6"/>
    <w:rsid w:val="00DC6FF5"/>
    <w:rsid w:val="00DD065B"/>
    <w:rsid w:val="00DD15ED"/>
    <w:rsid w:val="00DD17FC"/>
    <w:rsid w:val="00DD1DB8"/>
    <w:rsid w:val="00DD2A27"/>
    <w:rsid w:val="00DD2F1D"/>
    <w:rsid w:val="00DD3161"/>
    <w:rsid w:val="00DD3519"/>
    <w:rsid w:val="00DD4EC4"/>
    <w:rsid w:val="00DD4FCE"/>
    <w:rsid w:val="00DD50AD"/>
    <w:rsid w:val="00DD5160"/>
    <w:rsid w:val="00DD529A"/>
    <w:rsid w:val="00DD58B3"/>
    <w:rsid w:val="00DD5AF0"/>
    <w:rsid w:val="00DD5D38"/>
    <w:rsid w:val="00DD5F2D"/>
    <w:rsid w:val="00DD64B8"/>
    <w:rsid w:val="00DD6C1A"/>
    <w:rsid w:val="00DD75EA"/>
    <w:rsid w:val="00DE0366"/>
    <w:rsid w:val="00DE0684"/>
    <w:rsid w:val="00DE0B17"/>
    <w:rsid w:val="00DE0DFA"/>
    <w:rsid w:val="00DE0F71"/>
    <w:rsid w:val="00DE1495"/>
    <w:rsid w:val="00DE162A"/>
    <w:rsid w:val="00DE18AD"/>
    <w:rsid w:val="00DE296D"/>
    <w:rsid w:val="00DE30C1"/>
    <w:rsid w:val="00DE3361"/>
    <w:rsid w:val="00DE3379"/>
    <w:rsid w:val="00DE340F"/>
    <w:rsid w:val="00DE393E"/>
    <w:rsid w:val="00DE4320"/>
    <w:rsid w:val="00DE465D"/>
    <w:rsid w:val="00DE4C4B"/>
    <w:rsid w:val="00DE5090"/>
    <w:rsid w:val="00DE50F7"/>
    <w:rsid w:val="00DE556B"/>
    <w:rsid w:val="00DE55C7"/>
    <w:rsid w:val="00DE63E8"/>
    <w:rsid w:val="00DE6638"/>
    <w:rsid w:val="00DE6C8E"/>
    <w:rsid w:val="00DE7207"/>
    <w:rsid w:val="00DE7C53"/>
    <w:rsid w:val="00DE7E4F"/>
    <w:rsid w:val="00DF0142"/>
    <w:rsid w:val="00DF09EE"/>
    <w:rsid w:val="00DF0B2A"/>
    <w:rsid w:val="00DF0F41"/>
    <w:rsid w:val="00DF1825"/>
    <w:rsid w:val="00DF243C"/>
    <w:rsid w:val="00DF26F7"/>
    <w:rsid w:val="00DF2845"/>
    <w:rsid w:val="00DF29BF"/>
    <w:rsid w:val="00DF32DA"/>
    <w:rsid w:val="00DF3492"/>
    <w:rsid w:val="00DF53B8"/>
    <w:rsid w:val="00DF59DC"/>
    <w:rsid w:val="00DF62AC"/>
    <w:rsid w:val="00DF6E69"/>
    <w:rsid w:val="00DF7DB5"/>
    <w:rsid w:val="00DFBD27"/>
    <w:rsid w:val="00E00030"/>
    <w:rsid w:val="00E008C3"/>
    <w:rsid w:val="00E019A5"/>
    <w:rsid w:val="00E019B3"/>
    <w:rsid w:val="00E01BB9"/>
    <w:rsid w:val="00E01E9B"/>
    <w:rsid w:val="00E02005"/>
    <w:rsid w:val="00E0202D"/>
    <w:rsid w:val="00E0237C"/>
    <w:rsid w:val="00E02489"/>
    <w:rsid w:val="00E0303B"/>
    <w:rsid w:val="00E03117"/>
    <w:rsid w:val="00E031E7"/>
    <w:rsid w:val="00E03200"/>
    <w:rsid w:val="00E0346F"/>
    <w:rsid w:val="00E034A8"/>
    <w:rsid w:val="00E03584"/>
    <w:rsid w:val="00E03656"/>
    <w:rsid w:val="00E03A5B"/>
    <w:rsid w:val="00E03DB3"/>
    <w:rsid w:val="00E03FA1"/>
    <w:rsid w:val="00E047A8"/>
    <w:rsid w:val="00E047DB"/>
    <w:rsid w:val="00E05A39"/>
    <w:rsid w:val="00E06015"/>
    <w:rsid w:val="00E0610E"/>
    <w:rsid w:val="00E06356"/>
    <w:rsid w:val="00E064AB"/>
    <w:rsid w:val="00E069F7"/>
    <w:rsid w:val="00E07301"/>
    <w:rsid w:val="00E0732D"/>
    <w:rsid w:val="00E07E44"/>
    <w:rsid w:val="00E1017A"/>
    <w:rsid w:val="00E108CE"/>
    <w:rsid w:val="00E11556"/>
    <w:rsid w:val="00E11BA4"/>
    <w:rsid w:val="00E12022"/>
    <w:rsid w:val="00E1207E"/>
    <w:rsid w:val="00E12242"/>
    <w:rsid w:val="00E12660"/>
    <w:rsid w:val="00E130A8"/>
    <w:rsid w:val="00E131F1"/>
    <w:rsid w:val="00E143DF"/>
    <w:rsid w:val="00E14476"/>
    <w:rsid w:val="00E14AF1"/>
    <w:rsid w:val="00E14DFC"/>
    <w:rsid w:val="00E14E8B"/>
    <w:rsid w:val="00E151BA"/>
    <w:rsid w:val="00E15CCB"/>
    <w:rsid w:val="00E16411"/>
    <w:rsid w:val="00E17672"/>
    <w:rsid w:val="00E17905"/>
    <w:rsid w:val="00E208A7"/>
    <w:rsid w:val="00E20953"/>
    <w:rsid w:val="00E209DB"/>
    <w:rsid w:val="00E21968"/>
    <w:rsid w:val="00E21A62"/>
    <w:rsid w:val="00E21E41"/>
    <w:rsid w:val="00E2202A"/>
    <w:rsid w:val="00E22051"/>
    <w:rsid w:val="00E2246C"/>
    <w:rsid w:val="00E2261C"/>
    <w:rsid w:val="00E22C7C"/>
    <w:rsid w:val="00E22D01"/>
    <w:rsid w:val="00E2353E"/>
    <w:rsid w:val="00E238E6"/>
    <w:rsid w:val="00E25427"/>
    <w:rsid w:val="00E255A2"/>
    <w:rsid w:val="00E256AC"/>
    <w:rsid w:val="00E25747"/>
    <w:rsid w:val="00E25B88"/>
    <w:rsid w:val="00E269C8"/>
    <w:rsid w:val="00E26AAA"/>
    <w:rsid w:val="00E26AC6"/>
    <w:rsid w:val="00E271AD"/>
    <w:rsid w:val="00E272C3"/>
    <w:rsid w:val="00E27C9E"/>
    <w:rsid w:val="00E27ECA"/>
    <w:rsid w:val="00E305EA"/>
    <w:rsid w:val="00E318C7"/>
    <w:rsid w:val="00E321F0"/>
    <w:rsid w:val="00E33524"/>
    <w:rsid w:val="00E33754"/>
    <w:rsid w:val="00E35CA7"/>
    <w:rsid w:val="00E35DE7"/>
    <w:rsid w:val="00E35F74"/>
    <w:rsid w:val="00E368EE"/>
    <w:rsid w:val="00E36A2D"/>
    <w:rsid w:val="00E374D1"/>
    <w:rsid w:val="00E37DB2"/>
    <w:rsid w:val="00E4069C"/>
    <w:rsid w:val="00E416CC"/>
    <w:rsid w:val="00E42023"/>
    <w:rsid w:val="00E42E48"/>
    <w:rsid w:val="00E42F41"/>
    <w:rsid w:val="00E4382F"/>
    <w:rsid w:val="00E44F8D"/>
    <w:rsid w:val="00E4570D"/>
    <w:rsid w:val="00E46558"/>
    <w:rsid w:val="00E46788"/>
    <w:rsid w:val="00E476C7"/>
    <w:rsid w:val="00E47C74"/>
    <w:rsid w:val="00E47F82"/>
    <w:rsid w:val="00E50057"/>
    <w:rsid w:val="00E506B4"/>
    <w:rsid w:val="00E5095B"/>
    <w:rsid w:val="00E50ABD"/>
    <w:rsid w:val="00E50BF3"/>
    <w:rsid w:val="00E521E1"/>
    <w:rsid w:val="00E52210"/>
    <w:rsid w:val="00E5223E"/>
    <w:rsid w:val="00E52323"/>
    <w:rsid w:val="00E52B31"/>
    <w:rsid w:val="00E53BD1"/>
    <w:rsid w:val="00E53F89"/>
    <w:rsid w:val="00E53FE4"/>
    <w:rsid w:val="00E5501A"/>
    <w:rsid w:val="00E5505C"/>
    <w:rsid w:val="00E5531C"/>
    <w:rsid w:val="00E55330"/>
    <w:rsid w:val="00E55E1E"/>
    <w:rsid w:val="00E56939"/>
    <w:rsid w:val="00E56FB1"/>
    <w:rsid w:val="00E576AD"/>
    <w:rsid w:val="00E579FF"/>
    <w:rsid w:val="00E57ADC"/>
    <w:rsid w:val="00E60132"/>
    <w:rsid w:val="00E61071"/>
    <w:rsid w:val="00E614F6"/>
    <w:rsid w:val="00E61CE4"/>
    <w:rsid w:val="00E621AC"/>
    <w:rsid w:val="00E623E4"/>
    <w:rsid w:val="00E6292B"/>
    <w:rsid w:val="00E62A1F"/>
    <w:rsid w:val="00E62A7B"/>
    <w:rsid w:val="00E63B77"/>
    <w:rsid w:val="00E640C3"/>
    <w:rsid w:val="00E64642"/>
    <w:rsid w:val="00E646D5"/>
    <w:rsid w:val="00E64AE0"/>
    <w:rsid w:val="00E64B83"/>
    <w:rsid w:val="00E65130"/>
    <w:rsid w:val="00E65FDE"/>
    <w:rsid w:val="00E66A31"/>
    <w:rsid w:val="00E70ECC"/>
    <w:rsid w:val="00E71DF6"/>
    <w:rsid w:val="00E71E08"/>
    <w:rsid w:val="00E72431"/>
    <w:rsid w:val="00E72906"/>
    <w:rsid w:val="00E72907"/>
    <w:rsid w:val="00E72CB5"/>
    <w:rsid w:val="00E74151"/>
    <w:rsid w:val="00E75036"/>
    <w:rsid w:val="00E756CD"/>
    <w:rsid w:val="00E76B06"/>
    <w:rsid w:val="00E77330"/>
    <w:rsid w:val="00E77CB3"/>
    <w:rsid w:val="00E77D3F"/>
    <w:rsid w:val="00E77F29"/>
    <w:rsid w:val="00E8025E"/>
    <w:rsid w:val="00E80E17"/>
    <w:rsid w:val="00E810BA"/>
    <w:rsid w:val="00E81741"/>
    <w:rsid w:val="00E82365"/>
    <w:rsid w:val="00E82862"/>
    <w:rsid w:val="00E8343F"/>
    <w:rsid w:val="00E84254"/>
    <w:rsid w:val="00E8499C"/>
    <w:rsid w:val="00E84B16"/>
    <w:rsid w:val="00E84EDD"/>
    <w:rsid w:val="00E850B5"/>
    <w:rsid w:val="00E853F0"/>
    <w:rsid w:val="00E8572C"/>
    <w:rsid w:val="00E859C5"/>
    <w:rsid w:val="00E85BB7"/>
    <w:rsid w:val="00E85ECE"/>
    <w:rsid w:val="00E85FA2"/>
    <w:rsid w:val="00E872A9"/>
    <w:rsid w:val="00E87A06"/>
    <w:rsid w:val="00E903BA"/>
    <w:rsid w:val="00E90AC2"/>
    <w:rsid w:val="00E90D13"/>
    <w:rsid w:val="00E91510"/>
    <w:rsid w:val="00E91958"/>
    <w:rsid w:val="00E91C20"/>
    <w:rsid w:val="00E91ED0"/>
    <w:rsid w:val="00E92A11"/>
    <w:rsid w:val="00E92E68"/>
    <w:rsid w:val="00E9479A"/>
    <w:rsid w:val="00E94864"/>
    <w:rsid w:val="00E94E7D"/>
    <w:rsid w:val="00E94FDE"/>
    <w:rsid w:val="00E95870"/>
    <w:rsid w:val="00E95A58"/>
    <w:rsid w:val="00E96CF2"/>
    <w:rsid w:val="00E97148"/>
    <w:rsid w:val="00E97887"/>
    <w:rsid w:val="00E97AA6"/>
    <w:rsid w:val="00EA0004"/>
    <w:rsid w:val="00EA01ED"/>
    <w:rsid w:val="00EA1189"/>
    <w:rsid w:val="00EA15A4"/>
    <w:rsid w:val="00EA1A8D"/>
    <w:rsid w:val="00EA1EE6"/>
    <w:rsid w:val="00EA22C6"/>
    <w:rsid w:val="00EA2630"/>
    <w:rsid w:val="00EA26E5"/>
    <w:rsid w:val="00EA30A9"/>
    <w:rsid w:val="00EA3FAF"/>
    <w:rsid w:val="00EA42F9"/>
    <w:rsid w:val="00EA4389"/>
    <w:rsid w:val="00EA4613"/>
    <w:rsid w:val="00EA4793"/>
    <w:rsid w:val="00EA5AC2"/>
    <w:rsid w:val="00EA611B"/>
    <w:rsid w:val="00EA7377"/>
    <w:rsid w:val="00EA7623"/>
    <w:rsid w:val="00EA78D5"/>
    <w:rsid w:val="00EA7B62"/>
    <w:rsid w:val="00EB0D8A"/>
    <w:rsid w:val="00EB2061"/>
    <w:rsid w:val="00EB29D4"/>
    <w:rsid w:val="00EB46DA"/>
    <w:rsid w:val="00EB4725"/>
    <w:rsid w:val="00EB4825"/>
    <w:rsid w:val="00EB48E9"/>
    <w:rsid w:val="00EB4BE7"/>
    <w:rsid w:val="00EB51BB"/>
    <w:rsid w:val="00EB5C33"/>
    <w:rsid w:val="00EB60B2"/>
    <w:rsid w:val="00EB6BC6"/>
    <w:rsid w:val="00EB72C6"/>
    <w:rsid w:val="00EB7367"/>
    <w:rsid w:val="00EB787E"/>
    <w:rsid w:val="00EC02D1"/>
    <w:rsid w:val="00EC0C16"/>
    <w:rsid w:val="00EC11C1"/>
    <w:rsid w:val="00EC136C"/>
    <w:rsid w:val="00EC1551"/>
    <w:rsid w:val="00EC279E"/>
    <w:rsid w:val="00EC28DA"/>
    <w:rsid w:val="00EC2F55"/>
    <w:rsid w:val="00EC30C8"/>
    <w:rsid w:val="00EC37EC"/>
    <w:rsid w:val="00EC3F9E"/>
    <w:rsid w:val="00EC4194"/>
    <w:rsid w:val="00EC4AE7"/>
    <w:rsid w:val="00EC4D88"/>
    <w:rsid w:val="00EC5D66"/>
    <w:rsid w:val="00EC7B9D"/>
    <w:rsid w:val="00ED03E5"/>
    <w:rsid w:val="00ED051A"/>
    <w:rsid w:val="00ED06B8"/>
    <w:rsid w:val="00ED1328"/>
    <w:rsid w:val="00ED14E3"/>
    <w:rsid w:val="00ED1598"/>
    <w:rsid w:val="00ED1C8F"/>
    <w:rsid w:val="00ED288B"/>
    <w:rsid w:val="00ED2F99"/>
    <w:rsid w:val="00ED37C1"/>
    <w:rsid w:val="00ED3E28"/>
    <w:rsid w:val="00ED4189"/>
    <w:rsid w:val="00ED5102"/>
    <w:rsid w:val="00ED529D"/>
    <w:rsid w:val="00ED538B"/>
    <w:rsid w:val="00ED54F0"/>
    <w:rsid w:val="00ED5F76"/>
    <w:rsid w:val="00ED632B"/>
    <w:rsid w:val="00ED6B42"/>
    <w:rsid w:val="00ED74B9"/>
    <w:rsid w:val="00EE06B8"/>
    <w:rsid w:val="00EE0D73"/>
    <w:rsid w:val="00EE152A"/>
    <w:rsid w:val="00EE164D"/>
    <w:rsid w:val="00EE27C9"/>
    <w:rsid w:val="00EE2D45"/>
    <w:rsid w:val="00EE385E"/>
    <w:rsid w:val="00EE3E34"/>
    <w:rsid w:val="00EE4385"/>
    <w:rsid w:val="00EE47E3"/>
    <w:rsid w:val="00EE4F5C"/>
    <w:rsid w:val="00EE5C39"/>
    <w:rsid w:val="00EE5C40"/>
    <w:rsid w:val="00EE69F4"/>
    <w:rsid w:val="00EE6C59"/>
    <w:rsid w:val="00EE6CA0"/>
    <w:rsid w:val="00EE7A4A"/>
    <w:rsid w:val="00EF03D6"/>
    <w:rsid w:val="00EF06A2"/>
    <w:rsid w:val="00EF0766"/>
    <w:rsid w:val="00EF09B3"/>
    <w:rsid w:val="00EF0BE2"/>
    <w:rsid w:val="00EF0C69"/>
    <w:rsid w:val="00EF1C71"/>
    <w:rsid w:val="00EF1CB2"/>
    <w:rsid w:val="00EF239D"/>
    <w:rsid w:val="00EF25BD"/>
    <w:rsid w:val="00EF2ABA"/>
    <w:rsid w:val="00EF337F"/>
    <w:rsid w:val="00EF45A5"/>
    <w:rsid w:val="00EF4937"/>
    <w:rsid w:val="00EF4C4F"/>
    <w:rsid w:val="00EF503F"/>
    <w:rsid w:val="00EF55A3"/>
    <w:rsid w:val="00EF56CC"/>
    <w:rsid w:val="00EF5FA6"/>
    <w:rsid w:val="00EF6268"/>
    <w:rsid w:val="00EF6E8E"/>
    <w:rsid w:val="00EF79E1"/>
    <w:rsid w:val="00F000E2"/>
    <w:rsid w:val="00F00A14"/>
    <w:rsid w:val="00F01236"/>
    <w:rsid w:val="00F01AA6"/>
    <w:rsid w:val="00F01D7D"/>
    <w:rsid w:val="00F02485"/>
    <w:rsid w:val="00F035A8"/>
    <w:rsid w:val="00F03724"/>
    <w:rsid w:val="00F046B5"/>
    <w:rsid w:val="00F04A7C"/>
    <w:rsid w:val="00F056D4"/>
    <w:rsid w:val="00F07828"/>
    <w:rsid w:val="00F078E3"/>
    <w:rsid w:val="00F0F09E"/>
    <w:rsid w:val="00F10676"/>
    <w:rsid w:val="00F109A0"/>
    <w:rsid w:val="00F10B89"/>
    <w:rsid w:val="00F10FE5"/>
    <w:rsid w:val="00F11085"/>
    <w:rsid w:val="00F11EE3"/>
    <w:rsid w:val="00F124E9"/>
    <w:rsid w:val="00F12B4A"/>
    <w:rsid w:val="00F12CE4"/>
    <w:rsid w:val="00F137C1"/>
    <w:rsid w:val="00F140A3"/>
    <w:rsid w:val="00F1417D"/>
    <w:rsid w:val="00F14236"/>
    <w:rsid w:val="00F14F50"/>
    <w:rsid w:val="00F16945"/>
    <w:rsid w:val="00F17125"/>
    <w:rsid w:val="00F17C1B"/>
    <w:rsid w:val="00F17CD9"/>
    <w:rsid w:val="00F21B9F"/>
    <w:rsid w:val="00F22162"/>
    <w:rsid w:val="00F2231D"/>
    <w:rsid w:val="00F2284C"/>
    <w:rsid w:val="00F22DF0"/>
    <w:rsid w:val="00F230B6"/>
    <w:rsid w:val="00F23D66"/>
    <w:rsid w:val="00F24159"/>
    <w:rsid w:val="00F2454C"/>
    <w:rsid w:val="00F24CD6"/>
    <w:rsid w:val="00F24E48"/>
    <w:rsid w:val="00F25612"/>
    <w:rsid w:val="00F25AFC"/>
    <w:rsid w:val="00F26372"/>
    <w:rsid w:val="00F26686"/>
    <w:rsid w:val="00F26A48"/>
    <w:rsid w:val="00F26F51"/>
    <w:rsid w:val="00F27ABB"/>
    <w:rsid w:val="00F303EF"/>
    <w:rsid w:val="00F30C35"/>
    <w:rsid w:val="00F31B03"/>
    <w:rsid w:val="00F32C30"/>
    <w:rsid w:val="00F33070"/>
    <w:rsid w:val="00F331F7"/>
    <w:rsid w:val="00F3373F"/>
    <w:rsid w:val="00F34E89"/>
    <w:rsid w:val="00F35B8C"/>
    <w:rsid w:val="00F35EBF"/>
    <w:rsid w:val="00F35FEF"/>
    <w:rsid w:val="00F36125"/>
    <w:rsid w:val="00F36769"/>
    <w:rsid w:val="00F368FF"/>
    <w:rsid w:val="00F36CB5"/>
    <w:rsid w:val="00F36EBC"/>
    <w:rsid w:val="00F3701B"/>
    <w:rsid w:val="00F370EE"/>
    <w:rsid w:val="00F37604"/>
    <w:rsid w:val="00F37628"/>
    <w:rsid w:val="00F40F38"/>
    <w:rsid w:val="00F41722"/>
    <w:rsid w:val="00F41EA1"/>
    <w:rsid w:val="00F421B6"/>
    <w:rsid w:val="00F423E8"/>
    <w:rsid w:val="00F424DC"/>
    <w:rsid w:val="00F4282D"/>
    <w:rsid w:val="00F42DFC"/>
    <w:rsid w:val="00F42E86"/>
    <w:rsid w:val="00F43299"/>
    <w:rsid w:val="00F43380"/>
    <w:rsid w:val="00F43583"/>
    <w:rsid w:val="00F43651"/>
    <w:rsid w:val="00F439A4"/>
    <w:rsid w:val="00F43FB7"/>
    <w:rsid w:val="00F44212"/>
    <w:rsid w:val="00F4477B"/>
    <w:rsid w:val="00F44CCD"/>
    <w:rsid w:val="00F4506A"/>
    <w:rsid w:val="00F45797"/>
    <w:rsid w:val="00F45A7E"/>
    <w:rsid w:val="00F46B8C"/>
    <w:rsid w:val="00F47D1F"/>
    <w:rsid w:val="00F47DF9"/>
    <w:rsid w:val="00F513A1"/>
    <w:rsid w:val="00F51796"/>
    <w:rsid w:val="00F51C4F"/>
    <w:rsid w:val="00F522FD"/>
    <w:rsid w:val="00F524C5"/>
    <w:rsid w:val="00F525E3"/>
    <w:rsid w:val="00F52A8B"/>
    <w:rsid w:val="00F52EA9"/>
    <w:rsid w:val="00F53A6B"/>
    <w:rsid w:val="00F54260"/>
    <w:rsid w:val="00F5449F"/>
    <w:rsid w:val="00F544A6"/>
    <w:rsid w:val="00F54DE5"/>
    <w:rsid w:val="00F559A6"/>
    <w:rsid w:val="00F572F4"/>
    <w:rsid w:val="00F57931"/>
    <w:rsid w:val="00F57C2A"/>
    <w:rsid w:val="00F60F21"/>
    <w:rsid w:val="00F60F53"/>
    <w:rsid w:val="00F61335"/>
    <w:rsid w:val="00F6230C"/>
    <w:rsid w:val="00F62BA5"/>
    <w:rsid w:val="00F62E9C"/>
    <w:rsid w:val="00F62EB1"/>
    <w:rsid w:val="00F62EDD"/>
    <w:rsid w:val="00F638D9"/>
    <w:rsid w:val="00F63F64"/>
    <w:rsid w:val="00F64539"/>
    <w:rsid w:val="00F64C8A"/>
    <w:rsid w:val="00F66C75"/>
    <w:rsid w:val="00F67E31"/>
    <w:rsid w:val="00F67E82"/>
    <w:rsid w:val="00F70567"/>
    <w:rsid w:val="00F7076B"/>
    <w:rsid w:val="00F70947"/>
    <w:rsid w:val="00F70C0A"/>
    <w:rsid w:val="00F70FCA"/>
    <w:rsid w:val="00F7260D"/>
    <w:rsid w:val="00F72690"/>
    <w:rsid w:val="00F727C9"/>
    <w:rsid w:val="00F73DE9"/>
    <w:rsid w:val="00F745ED"/>
    <w:rsid w:val="00F7507A"/>
    <w:rsid w:val="00F77CF8"/>
    <w:rsid w:val="00F80901"/>
    <w:rsid w:val="00F80F5C"/>
    <w:rsid w:val="00F81EA5"/>
    <w:rsid w:val="00F81FEB"/>
    <w:rsid w:val="00F82847"/>
    <w:rsid w:val="00F82BF1"/>
    <w:rsid w:val="00F8442A"/>
    <w:rsid w:val="00F84B98"/>
    <w:rsid w:val="00F8547D"/>
    <w:rsid w:val="00F85615"/>
    <w:rsid w:val="00F86DD7"/>
    <w:rsid w:val="00F90064"/>
    <w:rsid w:val="00F90317"/>
    <w:rsid w:val="00F9085D"/>
    <w:rsid w:val="00F90BF9"/>
    <w:rsid w:val="00F90FEB"/>
    <w:rsid w:val="00F913A1"/>
    <w:rsid w:val="00F916B5"/>
    <w:rsid w:val="00F917BF"/>
    <w:rsid w:val="00F9216C"/>
    <w:rsid w:val="00F92321"/>
    <w:rsid w:val="00F9239F"/>
    <w:rsid w:val="00F925AC"/>
    <w:rsid w:val="00F93477"/>
    <w:rsid w:val="00F93672"/>
    <w:rsid w:val="00F938FF"/>
    <w:rsid w:val="00F944DE"/>
    <w:rsid w:val="00F94A80"/>
    <w:rsid w:val="00F95BB3"/>
    <w:rsid w:val="00F9621B"/>
    <w:rsid w:val="00F96452"/>
    <w:rsid w:val="00F97154"/>
    <w:rsid w:val="00F97554"/>
    <w:rsid w:val="00F9781C"/>
    <w:rsid w:val="00F97864"/>
    <w:rsid w:val="00F97D39"/>
    <w:rsid w:val="00F97E6B"/>
    <w:rsid w:val="00F97FDF"/>
    <w:rsid w:val="00FA0D5F"/>
    <w:rsid w:val="00FA0F27"/>
    <w:rsid w:val="00FA1354"/>
    <w:rsid w:val="00FA1582"/>
    <w:rsid w:val="00FA2619"/>
    <w:rsid w:val="00FA42FA"/>
    <w:rsid w:val="00FA52E6"/>
    <w:rsid w:val="00FA538D"/>
    <w:rsid w:val="00FA5444"/>
    <w:rsid w:val="00FA5B14"/>
    <w:rsid w:val="00FA5BF3"/>
    <w:rsid w:val="00FA5DEA"/>
    <w:rsid w:val="00FA635A"/>
    <w:rsid w:val="00FA7449"/>
    <w:rsid w:val="00FA7AEF"/>
    <w:rsid w:val="00FA7B51"/>
    <w:rsid w:val="00FA7E08"/>
    <w:rsid w:val="00FB0099"/>
    <w:rsid w:val="00FB05FA"/>
    <w:rsid w:val="00FB06F2"/>
    <w:rsid w:val="00FB07F4"/>
    <w:rsid w:val="00FB1946"/>
    <w:rsid w:val="00FB1B5F"/>
    <w:rsid w:val="00FB2368"/>
    <w:rsid w:val="00FB2C28"/>
    <w:rsid w:val="00FB2E29"/>
    <w:rsid w:val="00FB3345"/>
    <w:rsid w:val="00FB346C"/>
    <w:rsid w:val="00FB3F9E"/>
    <w:rsid w:val="00FB5216"/>
    <w:rsid w:val="00FB583A"/>
    <w:rsid w:val="00FB5E2F"/>
    <w:rsid w:val="00FB5EB0"/>
    <w:rsid w:val="00FB5F26"/>
    <w:rsid w:val="00FB72AA"/>
    <w:rsid w:val="00FB7ED1"/>
    <w:rsid w:val="00FC12C0"/>
    <w:rsid w:val="00FC136C"/>
    <w:rsid w:val="00FC1DEC"/>
    <w:rsid w:val="00FC211B"/>
    <w:rsid w:val="00FC2E1E"/>
    <w:rsid w:val="00FC511F"/>
    <w:rsid w:val="00FC530B"/>
    <w:rsid w:val="00FC5750"/>
    <w:rsid w:val="00FC58F8"/>
    <w:rsid w:val="00FC5D03"/>
    <w:rsid w:val="00FC6E6E"/>
    <w:rsid w:val="00FD039A"/>
    <w:rsid w:val="00FD1F90"/>
    <w:rsid w:val="00FD234F"/>
    <w:rsid w:val="00FD240E"/>
    <w:rsid w:val="00FD2A9F"/>
    <w:rsid w:val="00FD2E52"/>
    <w:rsid w:val="00FD362B"/>
    <w:rsid w:val="00FD48DB"/>
    <w:rsid w:val="00FD559C"/>
    <w:rsid w:val="00FD5783"/>
    <w:rsid w:val="00FD58BF"/>
    <w:rsid w:val="00FD5BC2"/>
    <w:rsid w:val="00FD66E3"/>
    <w:rsid w:val="00FD6EFF"/>
    <w:rsid w:val="00FD761C"/>
    <w:rsid w:val="00FD79C4"/>
    <w:rsid w:val="00FD7CD0"/>
    <w:rsid w:val="00FD7EDB"/>
    <w:rsid w:val="00FE0683"/>
    <w:rsid w:val="00FE1709"/>
    <w:rsid w:val="00FE219B"/>
    <w:rsid w:val="00FE2832"/>
    <w:rsid w:val="00FE2E07"/>
    <w:rsid w:val="00FE3132"/>
    <w:rsid w:val="00FE318B"/>
    <w:rsid w:val="00FE4101"/>
    <w:rsid w:val="00FE4FCC"/>
    <w:rsid w:val="00FE5907"/>
    <w:rsid w:val="00FE5AFC"/>
    <w:rsid w:val="00FE5DE6"/>
    <w:rsid w:val="00FE5F3D"/>
    <w:rsid w:val="00FE6991"/>
    <w:rsid w:val="00FE6F72"/>
    <w:rsid w:val="00FE6FE7"/>
    <w:rsid w:val="00FE74C7"/>
    <w:rsid w:val="00FE7666"/>
    <w:rsid w:val="00FF009C"/>
    <w:rsid w:val="00FF0242"/>
    <w:rsid w:val="00FF13AE"/>
    <w:rsid w:val="00FF1C6F"/>
    <w:rsid w:val="00FF1FB6"/>
    <w:rsid w:val="00FF286C"/>
    <w:rsid w:val="00FF3965"/>
    <w:rsid w:val="00FF3B4A"/>
    <w:rsid w:val="00FF45F9"/>
    <w:rsid w:val="00FF4796"/>
    <w:rsid w:val="00FF574B"/>
    <w:rsid w:val="00FF637E"/>
    <w:rsid w:val="00FF6556"/>
    <w:rsid w:val="00FF671D"/>
    <w:rsid w:val="00FF67C1"/>
    <w:rsid w:val="00FF7E85"/>
    <w:rsid w:val="0154C29B"/>
    <w:rsid w:val="01AA8E33"/>
    <w:rsid w:val="01ABBAF0"/>
    <w:rsid w:val="01D6977D"/>
    <w:rsid w:val="01DD399F"/>
    <w:rsid w:val="01E5B710"/>
    <w:rsid w:val="02268D10"/>
    <w:rsid w:val="022D373A"/>
    <w:rsid w:val="022D484D"/>
    <w:rsid w:val="0239D789"/>
    <w:rsid w:val="024328B9"/>
    <w:rsid w:val="0248EC50"/>
    <w:rsid w:val="02BBF0F0"/>
    <w:rsid w:val="02BEACFC"/>
    <w:rsid w:val="02C5064C"/>
    <w:rsid w:val="02F08D19"/>
    <w:rsid w:val="030DE651"/>
    <w:rsid w:val="0330A16D"/>
    <w:rsid w:val="03C5C7D4"/>
    <w:rsid w:val="03D9B99B"/>
    <w:rsid w:val="0415B427"/>
    <w:rsid w:val="04180B21"/>
    <w:rsid w:val="04312856"/>
    <w:rsid w:val="0434B689"/>
    <w:rsid w:val="04411E12"/>
    <w:rsid w:val="0441DADF"/>
    <w:rsid w:val="044F12CC"/>
    <w:rsid w:val="0450D0E5"/>
    <w:rsid w:val="045F869E"/>
    <w:rsid w:val="04DA52A6"/>
    <w:rsid w:val="04E5459C"/>
    <w:rsid w:val="051487EF"/>
    <w:rsid w:val="0533E318"/>
    <w:rsid w:val="05645197"/>
    <w:rsid w:val="05690C5C"/>
    <w:rsid w:val="056E048A"/>
    <w:rsid w:val="056F01A4"/>
    <w:rsid w:val="05A659AB"/>
    <w:rsid w:val="05AA152D"/>
    <w:rsid w:val="05B0BF57"/>
    <w:rsid w:val="05D4E542"/>
    <w:rsid w:val="05DAB174"/>
    <w:rsid w:val="0610E179"/>
    <w:rsid w:val="0614154D"/>
    <w:rsid w:val="061C099E"/>
    <w:rsid w:val="06423519"/>
    <w:rsid w:val="065CF68D"/>
    <w:rsid w:val="06683598"/>
    <w:rsid w:val="067978E9"/>
    <w:rsid w:val="0696A6E2"/>
    <w:rsid w:val="06B05022"/>
    <w:rsid w:val="06CE91EA"/>
    <w:rsid w:val="06EC197C"/>
    <w:rsid w:val="06FB8F6C"/>
    <w:rsid w:val="070B8B78"/>
    <w:rsid w:val="070C5125"/>
    <w:rsid w:val="0740E3DD"/>
    <w:rsid w:val="0781BEA4"/>
    <w:rsid w:val="079A609C"/>
    <w:rsid w:val="07E56EF9"/>
    <w:rsid w:val="07E6CD61"/>
    <w:rsid w:val="080AB1C6"/>
    <w:rsid w:val="080B30B5"/>
    <w:rsid w:val="0842AB73"/>
    <w:rsid w:val="08468044"/>
    <w:rsid w:val="08564EC2"/>
    <w:rsid w:val="086E9030"/>
    <w:rsid w:val="08DFE317"/>
    <w:rsid w:val="09429672"/>
    <w:rsid w:val="095391D7"/>
    <w:rsid w:val="09B60646"/>
    <w:rsid w:val="09D3E450"/>
    <w:rsid w:val="09E50799"/>
    <w:rsid w:val="09EB43E7"/>
    <w:rsid w:val="09FA40EE"/>
    <w:rsid w:val="0A40911F"/>
    <w:rsid w:val="0A4B1E08"/>
    <w:rsid w:val="0AEE9D07"/>
    <w:rsid w:val="0B0B624C"/>
    <w:rsid w:val="0B385FCE"/>
    <w:rsid w:val="0B45DBFF"/>
    <w:rsid w:val="0B6681A8"/>
    <w:rsid w:val="0BA55179"/>
    <w:rsid w:val="0BADBB34"/>
    <w:rsid w:val="0BD330D2"/>
    <w:rsid w:val="0BF5062F"/>
    <w:rsid w:val="0C08F6F3"/>
    <w:rsid w:val="0C0FDC00"/>
    <w:rsid w:val="0C11460A"/>
    <w:rsid w:val="0C535751"/>
    <w:rsid w:val="0C858921"/>
    <w:rsid w:val="0C90C23F"/>
    <w:rsid w:val="0CA8BBAC"/>
    <w:rsid w:val="0CC44237"/>
    <w:rsid w:val="0D083AC3"/>
    <w:rsid w:val="0D0ECBA0"/>
    <w:rsid w:val="0D2F4F49"/>
    <w:rsid w:val="0D6BDECD"/>
    <w:rsid w:val="0D9BB873"/>
    <w:rsid w:val="0DA6AB69"/>
    <w:rsid w:val="0DDB60CC"/>
    <w:rsid w:val="0DEB1CEE"/>
    <w:rsid w:val="0DED9B91"/>
    <w:rsid w:val="0E13D402"/>
    <w:rsid w:val="0E17B373"/>
    <w:rsid w:val="0E781678"/>
    <w:rsid w:val="0EB33206"/>
    <w:rsid w:val="0EB86734"/>
    <w:rsid w:val="0EFEF445"/>
    <w:rsid w:val="0F55D718"/>
    <w:rsid w:val="0F77FE4A"/>
    <w:rsid w:val="0F83B671"/>
    <w:rsid w:val="0F883092"/>
    <w:rsid w:val="0F9FA98F"/>
    <w:rsid w:val="0FA9E1EC"/>
    <w:rsid w:val="0FE8241D"/>
    <w:rsid w:val="0FF660BF"/>
    <w:rsid w:val="10177688"/>
    <w:rsid w:val="10685530"/>
    <w:rsid w:val="107021F3"/>
    <w:rsid w:val="10720316"/>
    <w:rsid w:val="108720A4"/>
    <w:rsid w:val="10AC1E2A"/>
    <w:rsid w:val="10B7C95B"/>
    <w:rsid w:val="10CC9682"/>
    <w:rsid w:val="10DD2F49"/>
    <w:rsid w:val="10DFADEC"/>
    <w:rsid w:val="10EFB9D3"/>
    <w:rsid w:val="10F8333E"/>
    <w:rsid w:val="1117B48F"/>
    <w:rsid w:val="115F309C"/>
    <w:rsid w:val="116DDBB7"/>
    <w:rsid w:val="11B43A0C"/>
    <w:rsid w:val="11E3181F"/>
    <w:rsid w:val="12422C14"/>
    <w:rsid w:val="1260F788"/>
    <w:rsid w:val="1275134B"/>
    <w:rsid w:val="12776C13"/>
    <w:rsid w:val="127CDCD7"/>
    <w:rsid w:val="12A305EB"/>
    <w:rsid w:val="12A66D66"/>
    <w:rsid w:val="12B337D7"/>
    <w:rsid w:val="12B54C8C"/>
    <w:rsid w:val="12B7062D"/>
    <w:rsid w:val="12DCCF5F"/>
    <w:rsid w:val="134DBE82"/>
    <w:rsid w:val="1357644A"/>
    <w:rsid w:val="13B488B5"/>
    <w:rsid w:val="13B9C6DA"/>
    <w:rsid w:val="13BE29EE"/>
    <w:rsid w:val="13BFCD35"/>
    <w:rsid w:val="13E2F086"/>
    <w:rsid w:val="13EECE88"/>
    <w:rsid w:val="13F3AA10"/>
    <w:rsid w:val="14085FA9"/>
    <w:rsid w:val="140AA8C1"/>
    <w:rsid w:val="1443E789"/>
    <w:rsid w:val="148B3B5D"/>
    <w:rsid w:val="1499F116"/>
    <w:rsid w:val="14A2C8AD"/>
    <w:rsid w:val="14E2B8B9"/>
    <w:rsid w:val="14F6B816"/>
    <w:rsid w:val="1502FCDD"/>
    <w:rsid w:val="150E12F4"/>
    <w:rsid w:val="1528663A"/>
    <w:rsid w:val="153D6BF8"/>
    <w:rsid w:val="1552D60A"/>
    <w:rsid w:val="1589EACB"/>
    <w:rsid w:val="15A69EFD"/>
    <w:rsid w:val="15D119BF"/>
    <w:rsid w:val="15E39DCE"/>
    <w:rsid w:val="160E487D"/>
    <w:rsid w:val="165F8D33"/>
    <w:rsid w:val="166A0A6F"/>
    <w:rsid w:val="169BE9F4"/>
    <w:rsid w:val="16A61873"/>
    <w:rsid w:val="16CF0036"/>
    <w:rsid w:val="17190849"/>
    <w:rsid w:val="171D0019"/>
    <w:rsid w:val="171F2E17"/>
    <w:rsid w:val="172D5FB6"/>
    <w:rsid w:val="175DFF38"/>
    <w:rsid w:val="1761335C"/>
    <w:rsid w:val="177D4DB8"/>
    <w:rsid w:val="178009C4"/>
    <w:rsid w:val="178245E6"/>
    <w:rsid w:val="17EF74FA"/>
    <w:rsid w:val="17F9654A"/>
    <w:rsid w:val="17FDEEC6"/>
    <w:rsid w:val="18173CE5"/>
    <w:rsid w:val="184D09C4"/>
    <w:rsid w:val="18649D8F"/>
    <w:rsid w:val="187137E9"/>
    <w:rsid w:val="187A9C60"/>
    <w:rsid w:val="187D4CD9"/>
    <w:rsid w:val="18A011FE"/>
    <w:rsid w:val="18BF934F"/>
    <w:rsid w:val="18C82865"/>
    <w:rsid w:val="18D69200"/>
    <w:rsid w:val="18DD3C2A"/>
    <w:rsid w:val="1930FB1C"/>
    <w:rsid w:val="195863A9"/>
    <w:rsid w:val="19595493"/>
    <w:rsid w:val="19599E27"/>
    <w:rsid w:val="1992D7D7"/>
    <w:rsid w:val="19A66A0F"/>
    <w:rsid w:val="19A8EC34"/>
    <w:rsid w:val="19AE6E45"/>
    <w:rsid w:val="19B15271"/>
    <w:rsid w:val="19D2F33E"/>
    <w:rsid w:val="19F15BCA"/>
    <w:rsid w:val="1A05E50D"/>
    <w:rsid w:val="1A721C1F"/>
    <w:rsid w:val="1A78756F"/>
    <w:rsid w:val="1ADAF0F8"/>
    <w:rsid w:val="1B2A809F"/>
    <w:rsid w:val="1B69DB2A"/>
    <w:rsid w:val="1B786BFA"/>
    <w:rsid w:val="1B82CB95"/>
    <w:rsid w:val="1BF80874"/>
    <w:rsid w:val="1C3A98CC"/>
    <w:rsid w:val="1C431B6C"/>
    <w:rsid w:val="1C4BF303"/>
    <w:rsid w:val="1C6B7454"/>
    <w:rsid w:val="1C7BD62D"/>
    <w:rsid w:val="1CB73D4A"/>
    <w:rsid w:val="1CBDE774"/>
    <w:rsid w:val="1CCC0E8E"/>
    <w:rsid w:val="1CF5D766"/>
    <w:rsid w:val="1D02EF76"/>
    <w:rsid w:val="1D104FFC"/>
    <w:rsid w:val="1D4F5D36"/>
    <w:rsid w:val="1D7F4060"/>
    <w:rsid w:val="1DA19968"/>
    <w:rsid w:val="1DC477D3"/>
    <w:rsid w:val="1DE7722E"/>
    <w:rsid w:val="1E258766"/>
    <w:rsid w:val="1E408B5B"/>
    <w:rsid w:val="1E49EFD2"/>
    <w:rsid w:val="1E6DF1FD"/>
    <w:rsid w:val="1E8719FE"/>
    <w:rsid w:val="1EAFFA28"/>
    <w:rsid w:val="1EC8C8D6"/>
    <w:rsid w:val="1ED6F264"/>
    <w:rsid w:val="1F0E26AD"/>
    <w:rsid w:val="1F5D4FC1"/>
    <w:rsid w:val="1F622B49"/>
    <w:rsid w:val="1F87A0E7"/>
    <w:rsid w:val="1FBFC430"/>
    <w:rsid w:val="1FEEC583"/>
    <w:rsid w:val="20091467"/>
    <w:rsid w:val="202CE0B0"/>
    <w:rsid w:val="203AC567"/>
    <w:rsid w:val="205139F2"/>
    <w:rsid w:val="2054DBF2"/>
    <w:rsid w:val="207B6F28"/>
    <w:rsid w:val="20AD3CE4"/>
    <w:rsid w:val="20D081DE"/>
    <w:rsid w:val="20FAA3DD"/>
    <w:rsid w:val="213C022D"/>
    <w:rsid w:val="213EB2A6"/>
    <w:rsid w:val="21792C59"/>
    <w:rsid w:val="217D8290"/>
    <w:rsid w:val="21AF0F63"/>
    <w:rsid w:val="21B444FA"/>
    <w:rsid w:val="21C4F54F"/>
    <w:rsid w:val="21CD2676"/>
    <w:rsid w:val="21CED8B5"/>
    <w:rsid w:val="21D0718E"/>
    <w:rsid w:val="21D614C5"/>
    <w:rsid w:val="21D88BA8"/>
    <w:rsid w:val="21E9F2D5"/>
    <w:rsid w:val="221B03F4"/>
    <w:rsid w:val="2241E9A0"/>
    <w:rsid w:val="2247F2C1"/>
    <w:rsid w:val="224D7352"/>
    <w:rsid w:val="225D153B"/>
    <w:rsid w:val="225F842E"/>
    <w:rsid w:val="2270F150"/>
    <w:rsid w:val="227C968C"/>
    <w:rsid w:val="22904BE9"/>
    <w:rsid w:val="22AF83B1"/>
    <w:rsid w:val="22B13C48"/>
    <w:rsid w:val="22C18D7B"/>
    <w:rsid w:val="22C2E7CD"/>
    <w:rsid w:val="22D94FFA"/>
    <w:rsid w:val="2312EC90"/>
    <w:rsid w:val="2332993E"/>
    <w:rsid w:val="2353033D"/>
    <w:rsid w:val="23636516"/>
    <w:rsid w:val="2368F6D7"/>
    <w:rsid w:val="2371CEB1"/>
    <w:rsid w:val="2397FA2C"/>
    <w:rsid w:val="23BA419A"/>
    <w:rsid w:val="23E3C322"/>
    <w:rsid w:val="241D5AFE"/>
    <w:rsid w:val="24349E58"/>
    <w:rsid w:val="2436EC1F"/>
    <w:rsid w:val="244EE58C"/>
    <w:rsid w:val="24616066"/>
    <w:rsid w:val="246B13FA"/>
    <w:rsid w:val="24710EBF"/>
    <w:rsid w:val="249F01BC"/>
    <w:rsid w:val="24ABFE84"/>
    <w:rsid w:val="24B5EBC6"/>
    <w:rsid w:val="24CB91D7"/>
    <w:rsid w:val="24D9174E"/>
    <w:rsid w:val="24DC8A14"/>
    <w:rsid w:val="25081A04"/>
    <w:rsid w:val="2537CD17"/>
    <w:rsid w:val="254548C2"/>
    <w:rsid w:val="25893B8E"/>
    <w:rsid w:val="25E6F6A8"/>
    <w:rsid w:val="25E86A1B"/>
    <w:rsid w:val="260BAA12"/>
    <w:rsid w:val="2610C303"/>
    <w:rsid w:val="266D46A5"/>
    <w:rsid w:val="2682B774"/>
    <w:rsid w:val="26876F3C"/>
    <w:rsid w:val="268DA9E4"/>
    <w:rsid w:val="2699F7AB"/>
    <w:rsid w:val="26B5DC14"/>
    <w:rsid w:val="26BFEF91"/>
    <w:rsid w:val="26DB2FF4"/>
    <w:rsid w:val="27142D36"/>
    <w:rsid w:val="27225450"/>
    <w:rsid w:val="274D2465"/>
    <w:rsid w:val="2767CA2E"/>
    <w:rsid w:val="2789209C"/>
    <w:rsid w:val="279AF2EB"/>
    <w:rsid w:val="27A0A940"/>
    <w:rsid w:val="27BDD3AD"/>
    <w:rsid w:val="282C68AD"/>
    <w:rsid w:val="28877303"/>
    <w:rsid w:val="2894204B"/>
    <w:rsid w:val="28A1965A"/>
    <w:rsid w:val="28B506D8"/>
    <w:rsid w:val="28C01A91"/>
    <w:rsid w:val="28C70065"/>
    <w:rsid w:val="291ADF9D"/>
    <w:rsid w:val="2926FB49"/>
    <w:rsid w:val="29968742"/>
    <w:rsid w:val="29AF0C94"/>
    <w:rsid w:val="29B3CC71"/>
    <w:rsid w:val="29C42E4A"/>
    <w:rsid w:val="2A063F91"/>
    <w:rsid w:val="2A25C0E2"/>
    <w:rsid w:val="2A2B7E41"/>
    <w:rsid w:val="2A55ED6D"/>
    <w:rsid w:val="2A690B6D"/>
    <w:rsid w:val="2AA3AF00"/>
    <w:rsid w:val="2AAB58A2"/>
    <w:rsid w:val="2AEC76A3"/>
    <w:rsid w:val="2B17D0DE"/>
    <w:rsid w:val="2B38E368"/>
    <w:rsid w:val="2B4C1778"/>
    <w:rsid w:val="2B4EA0B3"/>
    <w:rsid w:val="2B6DDF83"/>
    <w:rsid w:val="2B98964B"/>
    <w:rsid w:val="2BA864C9"/>
    <w:rsid w:val="2BAFF0CA"/>
    <w:rsid w:val="2BB55BCD"/>
    <w:rsid w:val="2C03888A"/>
    <w:rsid w:val="2C180667"/>
    <w:rsid w:val="2C5BE577"/>
    <w:rsid w:val="2C66BF84"/>
    <w:rsid w:val="2C694B1D"/>
    <w:rsid w:val="2CDC6DE5"/>
    <w:rsid w:val="2CF1A7C2"/>
    <w:rsid w:val="2CF851EC"/>
    <w:rsid w:val="2CF92797"/>
    <w:rsid w:val="2D03C62F"/>
    <w:rsid w:val="2D081C4D"/>
    <w:rsid w:val="2D0BBE4D"/>
    <w:rsid w:val="2D12BA4C"/>
    <w:rsid w:val="2D17D33D"/>
    <w:rsid w:val="2D1D909C"/>
    <w:rsid w:val="2D25FA57"/>
    <w:rsid w:val="2D2C3E0F"/>
    <w:rsid w:val="2D3AA691"/>
    <w:rsid w:val="2D3D59EE"/>
    <w:rsid w:val="2D55EB4B"/>
    <w:rsid w:val="2D7C148F"/>
    <w:rsid w:val="2D89C7AE"/>
    <w:rsid w:val="2D9020FE"/>
    <w:rsid w:val="2DCC0291"/>
    <w:rsid w:val="2E40B30E"/>
    <w:rsid w:val="2E45E140"/>
    <w:rsid w:val="2E62F5EB"/>
    <w:rsid w:val="2E73D7AE"/>
    <w:rsid w:val="2E8818F0"/>
    <w:rsid w:val="2EB0ACD8"/>
    <w:rsid w:val="2ED228D0"/>
    <w:rsid w:val="2EFC9D17"/>
    <w:rsid w:val="2EFFD13B"/>
    <w:rsid w:val="2F10F484"/>
    <w:rsid w:val="2F324AF2"/>
    <w:rsid w:val="2F484394"/>
    <w:rsid w:val="2F583A17"/>
    <w:rsid w:val="2F6F983F"/>
    <w:rsid w:val="2F9C95C1"/>
    <w:rsid w:val="2FB622C5"/>
    <w:rsid w:val="2FD59303"/>
    <w:rsid w:val="2FE2D846"/>
    <w:rsid w:val="2FE3BA1D"/>
    <w:rsid w:val="2FFAD1B3"/>
    <w:rsid w:val="3009E598"/>
    <w:rsid w:val="3016676E"/>
    <w:rsid w:val="302A4245"/>
    <w:rsid w:val="303BC119"/>
    <w:rsid w:val="304ACCAB"/>
    <w:rsid w:val="305A4DA5"/>
    <w:rsid w:val="3060E1A7"/>
    <w:rsid w:val="30644CB9"/>
    <w:rsid w:val="307EBFB1"/>
    <w:rsid w:val="30ABBD33"/>
    <w:rsid w:val="30BEC90A"/>
    <w:rsid w:val="30E12AB7"/>
    <w:rsid w:val="30E3EFA6"/>
    <w:rsid w:val="30EDCE7A"/>
    <w:rsid w:val="311E2A5D"/>
    <w:rsid w:val="31327CD9"/>
    <w:rsid w:val="313D32F5"/>
    <w:rsid w:val="315A0C93"/>
    <w:rsid w:val="316CAF1A"/>
    <w:rsid w:val="31B6EE52"/>
    <w:rsid w:val="31BCAF2A"/>
    <w:rsid w:val="31DE7D1C"/>
    <w:rsid w:val="31E86116"/>
    <w:rsid w:val="31F138AD"/>
    <w:rsid w:val="32245D4D"/>
    <w:rsid w:val="32288095"/>
    <w:rsid w:val="324C0A4F"/>
    <w:rsid w:val="3257ED0F"/>
    <w:rsid w:val="32859417"/>
    <w:rsid w:val="3290D589"/>
    <w:rsid w:val="33067112"/>
    <w:rsid w:val="3339AAE2"/>
    <w:rsid w:val="334D0756"/>
    <w:rsid w:val="33504389"/>
    <w:rsid w:val="3354E9E1"/>
    <w:rsid w:val="336021B7"/>
    <w:rsid w:val="338480EE"/>
    <w:rsid w:val="339A3BA5"/>
    <w:rsid w:val="33B0DB65"/>
    <w:rsid w:val="33EFCD04"/>
    <w:rsid w:val="33FDA8BD"/>
    <w:rsid w:val="34101793"/>
    <w:rsid w:val="343CCD2B"/>
    <w:rsid w:val="3448FDAF"/>
    <w:rsid w:val="345D647D"/>
    <w:rsid w:val="34947545"/>
    <w:rsid w:val="34CF24AD"/>
    <w:rsid w:val="34E3B725"/>
    <w:rsid w:val="351168C5"/>
    <w:rsid w:val="352D40A0"/>
    <w:rsid w:val="35352E26"/>
    <w:rsid w:val="3545B876"/>
    <w:rsid w:val="354DA5FC"/>
    <w:rsid w:val="354EA026"/>
    <w:rsid w:val="3567CC33"/>
    <w:rsid w:val="3574C0CA"/>
    <w:rsid w:val="3599FF7A"/>
    <w:rsid w:val="35C72952"/>
    <w:rsid w:val="35E76024"/>
    <w:rsid w:val="35E9EE77"/>
    <w:rsid w:val="35F69DD1"/>
    <w:rsid w:val="364A274B"/>
    <w:rsid w:val="365ED0CA"/>
    <w:rsid w:val="36769349"/>
    <w:rsid w:val="36B1EF0D"/>
    <w:rsid w:val="36DB74A9"/>
    <w:rsid w:val="36E188D7"/>
    <w:rsid w:val="36E9765D"/>
    <w:rsid w:val="36F0468C"/>
    <w:rsid w:val="370487CE"/>
    <w:rsid w:val="370BDCE1"/>
    <w:rsid w:val="375CBEC8"/>
    <w:rsid w:val="37B8CD4D"/>
    <w:rsid w:val="38033FB9"/>
    <w:rsid w:val="3825045F"/>
    <w:rsid w:val="3832D84F"/>
    <w:rsid w:val="384F78A6"/>
    <w:rsid w:val="385512E4"/>
    <w:rsid w:val="3896F8D0"/>
    <w:rsid w:val="38A86482"/>
    <w:rsid w:val="38BB780D"/>
    <w:rsid w:val="39C81F11"/>
    <w:rsid w:val="39CB16B8"/>
    <w:rsid w:val="39CEB598"/>
    <w:rsid w:val="39DCBB9D"/>
    <w:rsid w:val="39F42B36"/>
    <w:rsid w:val="3A0AD4F0"/>
    <w:rsid w:val="3A2D4A18"/>
    <w:rsid w:val="3A4EECEC"/>
    <w:rsid w:val="3A602B5A"/>
    <w:rsid w:val="3A9DAB78"/>
    <w:rsid w:val="3AA5B14C"/>
    <w:rsid w:val="3AB0968C"/>
    <w:rsid w:val="3AB72336"/>
    <w:rsid w:val="3AD50573"/>
    <w:rsid w:val="3B16ACFB"/>
    <w:rsid w:val="3B2A3A6C"/>
    <w:rsid w:val="3B2A831B"/>
    <w:rsid w:val="3B6952EC"/>
    <w:rsid w:val="3B826101"/>
    <w:rsid w:val="3BA2657B"/>
    <w:rsid w:val="3BA88C7C"/>
    <w:rsid w:val="3BB4F9FA"/>
    <w:rsid w:val="3BCF62E0"/>
    <w:rsid w:val="3C1459CF"/>
    <w:rsid w:val="3C1A3E6C"/>
    <w:rsid w:val="3C1A80ED"/>
    <w:rsid w:val="3C2CC54E"/>
    <w:rsid w:val="3C3FBF9D"/>
    <w:rsid w:val="3C433D19"/>
    <w:rsid w:val="3C5270DF"/>
    <w:rsid w:val="3C814245"/>
    <w:rsid w:val="3C9767CE"/>
    <w:rsid w:val="3CA616C1"/>
    <w:rsid w:val="3CABB42E"/>
    <w:rsid w:val="3CD43454"/>
    <w:rsid w:val="3CEDC575"/>
    <w:rsid w:val="3CFE7AE2"/>
    <w:rsid w:val="3D50CA5B"/>
    <w:rsid w:val="3D718818"/>
    <w:rsid w:val="3D77B353"/>
    <w:rsid w:val="3E2AA2ED"/>
    <w:rsid w:val="3E84614A"/>
    <w:rsid w:val="3E965B12"/>
    <w:rsid w:val="3EA537BE"/>
    <w:rsid w:val="3EB09271"/>
    <w:rsid w:val="3ECD9E2E"/>
    <w:rsid w:val="3EF48842"/>
    <w:rsid w:val="3EF9FE26"/>
    <w:rsid w:val="3F05E91E"/>
    <w:rsid w:val="3F329295"/>
    <w:rsid w:val="3F87A0C6"/>
    <w:rsid w:val="3F88D5AE"/>
    <w:rsid w:val="3F9E090A"/>
    <w:rsid w:val="3FA0452C"/>
    <w:rsid w:val="3FBD536D"/>
    <w:rsid w:val="3FC87D51"/>
    <w:rsid w:val="3FCDEC34"/>
    <w:rsid w:val="3FF4A759"/>
    <w:rsid w:val="400CF8AE"/>
    <w:rsid w:val="40791A55"/>
    <w:rsid w:val="40BD72EB"/>
    <w:rsid w:val="40D15667"/>
    <w:rsid w:val="40F6348D"/>
    <w:rsid w:val="41585E9D"/>
    <w:rsid w:val="41779D6D"/>
    <w:rsid w:val="417EAEC4"/>
    <w:rsid w:val="4183D99B"/>
    <w:rsid w:val="41B9AEB4"/>
    <w:rsid w:val="41D79851"/>
    <w:rsid w:val="41D93005"/>
    <w:rsid w:val="422919EA"/>
    <w:rsid w:val="425EC7C5"/>
    <w:rsid w:val="4273D350"/>
    <w:rsid w:val="42A9773F"/>
    <w:rsid w:val="42AF65C8"/>
    <w:rsid w:val="42B44150"/>
    <w:rsid w:val="42E5C7C1"/>
    <w:rsid w:val="431C7836"/>
    <w:rsid w:val="4340DB8A"/>
    <w:rsid w:val="434BD29D"/>
    <w:rsid w:val="435D800C"/>
    <w:rsid w:val="436C7846"/>
    <w:rsid w:val="4380F076"/>
    <w:rsid w:val="43A34FF9"/>
    <w:rsid w:val="43CFA4F0"/>
    <w:rsid w:val="43F911C4"/>
    <w:rsid w:val="442B6C12"/>
    <w:rsid w:val="444575CD"/>
    <w:rsid w:val="44C4338F"/>
    <w:rsid w:val="44E90A11"/>
    <w:rsid w:val="44FC847D"/>
    <w:rsid w:val="44FE9932"/>
    <w:rsid w:val="45098F25"/>
    <w:rsid w:val="451AB68B"/>
    <w:rsid w:val="455546E5"/>
    <w:rsid w:val="459C9FF1"/>
    <w:rsid w:val="45A653AB"/>
    <w:rsid w:val="45AA2D9A"/>
    <w:rsid w:val="45AF2B42"/>
    <w:rsid w:val="45B866B3"/>
    <w:rsid w:val="45DD7F43"/>
    <w:rsid w:val="463FF790"/>
    <w:rsid w:val="46544453"/>
    <w:rsid w:val="466E0AA3"/>
    <w:rsid w:val="466ED989"/>
    <w:rsid w:val="467EEDC9"/>
    <w:rsid w:val="46A458C4"/>
    <w:rsid w:val="46B00C3A"/>
    <w:rsid w:val="46EDAD90"/>
    <w:rsid w:val="46F78C64"/>
    <w:rsid w:val="47109C4C"/>
    <w:rsid w:val="4728F3A6"/>
    <w:rsid w:val="47817A42"/>
    <w:rsid w:val="47890226"/>
    <w:rsid w:val="4799B793"/>
    <w:rsid w:val="47B67C52"/>
    <w:rsid w:val="47C66D14"/>
    <w:rsid w:val="47F8EEA9"/>
    <w:rsid w:val="47FA7148"/>
    <w:rsid w:val="4820F5EC"/>
    <w:rsid w:val="48975EC9"/>
    <w:rsid w:val="48B885D6"/>
    <w:rsid w:val="48BBA5FD"/>
    <w:rsid w:val="48D3D23B"/>
    <w:rsid w:val="49102EFC"/>
    <w:rsid w:val="4924513A"/>
    <w:rsid w:val="495A8E61"/>
    <w:rsid w:val="4962D90A"/>
    <w:rsid w:val="49CBF5E4"/>
    <w:rsid w:val="4A07F21B"/>
    <w:rsid w:val="4A2D45FB"/>
    <w:rsid w:val="4A9E332F"/>
    <w:rsid w:val="4A9F3A6C"/>
    <w:rsid w:val="4AA05331"/>
    <w:rsid w:val="4B03B2AC"/>
    <w:rsid w:val="4B1D3FB0"/>
    <w:rsid w:val="4B664919"/>
    <w:rsid w:val="4B73F920"/>
    <w:rsid w:val="4B7EEAD1"/>
    <w:rsid w:val="4BC5E496"/>
    <w:rsid w:val="4C2564A8"/>
    <w:rsid w:val="4C305114"/>
    <w:rsid w:val="4C54EB65"/>
    <w:rsid w:val="4C6B7F16"/>
    <w:rsid w:val="4C780A13"/>
    <w:rsid w:val="4C791150"/>
    <w:rsid w:val="4C7A7216"/>
    <w:rsid w:val="4CC0B8B8"/>
    <w:rsid w:val="4CD01B3F"/>
    <w:rsid w:val="4D0BD6C5"/>
    <w:rsid w:val="4D2B1595"/>
    <w:rsid w:val="4D2B53FF"/>
    <w:rsid w:val="4D4B4E9B"/>
    <w:rsid w:val="4D559954"/>
    <w:rsid w:val="4D659ADB"/>
    <w:rsid w:val="4D6EDBAB"/>
    <w:rsid w:val="4D72BDF8"/>
    <w:rsid w:val="4D77D6E9"/>
    <w:rsid w:val="4DC14DE9"/>
    <w:rsid w:val="4E24992B"/>
    <w:rsid w:val="4E274B78"/>
    <w:rsid w:val="4E5AB118"/>
    <w:rsid w:val="4E69E6E5"/>
    <w:rsid w:val="4E78F47F"/>
    <w:rsid w:val="4E901260"/>
    <w:rsid w:val="4E9B0DA0"/>
    <w:rsid w:val="4EABA92A"/>
    <w:rsid w:val="4EDAF97F"/>
    <w:rsid w:val="4F12BC3E"/>
    <w:rsid w:val="4F761926"/>
    <w:rsid w:val="4FB2EBAB"/>
    <w:rsid w:val="4FB8F231"/>
    <w:rsid w:val="4FBB6124"/>
    <w:rsid w:val="4FD87382"/>
    <w:rsid w:val="4FE01BBC"/>
    <w:rsid w:val="4FF7BDE5"/>
    <w:rsid w:val="4FFC996D"/>
    <w:rsid w:val="505A3254"/>
    <w:rsid w:val="5064D053"/>
    <w:rsid w:val="507A1C89"/>
    <w:rsid w:val="508933A7"/>
    <w:rsid w:val="508F6FF5"/>
    <w:rsid w:val="50DEC35D"/>
    <w:rsid w:val="50E1C76A"/>
    <w:rsid w:val="51159018"/>
    <w:rsid w:val="5123F8D5"/>
    <w:rsid w:val="517EC5CB"/>
    <w:rsid w:val="51811703"/>
    <w:rsid w:val="5185C218"/>
    <w:rsid w:val="51A3D550"/>
    <w:rsid w:val="51AEECD0"/>
    <w:rsid w:val="51B50BF2"/>
    <w:rsid w:val="51C5EDB5"/>
    <w:rsid w:val="51ED1C26"/>
    <w:rsid w:val="51FBE5EF"/>
    <w:rsid w:val="5243C028"/>
    <w:rsid w:val="5251E742"/>
    <w:rsid w:val="526A4A32"/>
    <w:rsid w:val="528460F9"/>
    <w:rsid w:val="52ACDD02"/>
    <w:rsid w:val="52B7F0BB"/>
    <w:rsid w:val="52EEABC8"/>
    <w:rsid w:val="53217080"/>
    <w:rsid w:val="5334EE4D"/>
    <w:rsid w:val="533EB4F7"/>
    <w:rsid w:val="5349667D"/>
    <w:rsid w:val="534CE7BA"/>
    <w:rsid w:val="534D2FBB"/>
    <w:rsid w:val="535F98FC"/>
    <w:rsid w:val="538035C1"/>
    <w:rsid w:val="539970D8"/>
    <w:rsid w:val="53B2F7AE"/>
    <w:rsid w:val="53BB5AEE"/>
    <w:rsid w:val="53FDD33A"/>
    <w:rsid w:val="5410AA57"/>
    <w:rsid w:val="54193E19"/>
    <w:rsid w:val="5450EB9D"/>
    <w:rsid w:val="546AC8EA"/>
    <w:rsid w:val="54BEC521"/>
    <w:rsid w:val="550BEFA1"/>
    <w:rsid w:val="557B0DCE"/>
    <w:rsid w:val="559A13D5"/>
    <w:rsid w:val="55B87C61"/>
    <w:rsid w:val="55D23B3B"/>
    <w:rsid w:val="55D7AA1E"/>
    <w:rsid w:val="563423C5"/>
    <w:rsid w:val="56393CB6"/>
    <w:rsid w:val="565601FB"/>
    <w:rsid w:val="56D5A56E"/>
    <w:rsid w:val="5702F16C"/>
    <w:rsid w:val="572B4CB2"/>
    <w:rsid w:val="575BF569"/>
    <w:rsid w:val="57622D9A"/>
    <w:rsid w:val="576BFAFA"/>
    <w:rsid w:val="57815B57"/>
    <w:rsid w:val="5799C297"/>
    <w:rsid w:val="57BBE09D"/>
    <w:rsid w:val="57C9C5EE"/>
    <w:rsid w:val="57E368B1"/>
    <w:rsid w:val="57E68B4C"/>
    <w:rsid w:val="57EDE0E5"/>
    <w:rsid w:val="5821BDC0"/>
    <w:rsid w:val="582B823B"/>
    <w:rsid w:val="58389A4B"/>
    <w:rsid w:val="583A7E68"/>
    <w:rsid w:val="585C8A9A"/>
    <w:rsid w:val="5860C42D"/>
    <w:rsid w:val="586885AF"/>
    <w:rsid w:val="587430E0"/>
    <w:rsid w:val="58AA8EBC"/>
    <w:rsid w:val="58E65822"/>
    <w:rsid w:val="58EC1581"/>
    <w:rsid w:val="58FAD13F"/>
    <w:rsid w:val="590AC0EE"/>
    <w:rsid w:val="59126CF6"/>
    <w:rsid w:val="591B9821"/>
    <w:rsid w:val="59214CA7"/>
    <w:rsid w:val="5935E7F8"/>
    <w:rsid w:val="5973D833"/>
    <w:rsid w:val="598AAE60"/>
    <w:rsid w:val="599196F5"/>
    <w:rsid w:val="59ADF8EF"/>
    <w:rsid w:val="59BCC4D3"/>
    <w:rsid w:val="59C7B7C9"/>
    <w:rsid w:val="59F16A8F"/>
    <w:rsid w:val="5A1D1403"/>
    <w:rsid w:val="5A20AB07"/>
    <w:rsid w:val="5AD89DA7"/>
    <w:rsid w:val="5AF4D4C2"/>
    <w:rsid w:val="5B1018EB"/>
    <w:rsid w:val="5B5D85AC"/>
    <w:rsid w:val="5B8A86C7"/>
    <w:rsid w:val="5B9F580B"/>
    <w:rsid w:val="5BB23F02"/>
    <w:rsid w:val="5BBB581F"/>
    <w:rsid w:val="5C13B546"/>
    <w:rsid w:val="5C77C88D"/>
    <w:rsid w:val="5CC3C9AA"/>
    <w:rsid w:val="5CD6BBBF"/>
    <w:rsid w:val="5D20CB9F"/>
    <w:rsid w:val="5D2BDF4D"/>
    <w:rsid w:val="5D4B3FE6"/>
    <w:rsid w:val="5D73E5C6"/>
    <w:rsid w:val="5DE194F2"/>
    <w:rsid w:val="5DE8B20D"/>
    <w:rsid w:val="5E02AC93"/>
    <w:rsid w:val="5E3336EC"/>
    <w:rsid w:val="5E628297"/>
    <w:rsid w:val="5EA4515D"/>
    <w:rsid w:val="5EB7E7B6"/>
    <w:rsid w:val="5ED47708"/>
    <w:rsid w:val="5EF442D8"/>
    <w:rsid w:val="5EFAA283"/>
    <w:rsid w:val="5F03646B"/>
    <w:rsid w:val="5F1559FE"/>
    <w:rsid w:val="5F35C71F"/>
    <w:rsid w:val="5F7B2B95"/>
    <w:rsid w:val="5FF34873"/>
    <w:rsid w:val="5FF5411B"/>
    <w:rsid w:val="5FF5CB9C"/>
    <w:rsid w:val="5FFB6A6C"/>
    <w:rsid w:val="60240E4A"/>
    <w:rsid w:val="6024D0DA"/>
    <w:rsid w:val="603703E5"/>
    <w:rsid w:val="60568394"/>
    <w:rsid w:val="605FFA6E"/>
    <w:rsid w:val="60676F8F"/>
    <w:rsid w:val="6077DC11"/>
    <w:rsid w:val="607D466A"/>
    <w:rsid w:val="60953FD7"/>
    <w:rsid w:val="60A8F856"/>
    <w:rsid w:val="60BEE613"/>
    <w:rsid w:val="60E4F48D"/>
    <w:rsid w:val="60E94AAB"/>
    <w:rsid w:val="60EB4FC7"/>
    <w:rsid w:val="6116482D"/>
    <w:rsid w:val="6135C97E"/>
    <w:rsid w:val="6136B6E8"/>
    <w:rsid w:val="6153B31B"/>
    <w:rsid w:val="61883C9E"/>
    <w:rsid w:val="61A7BDEF"/>
    <w:rsid w:val="61C48334"/>
    <w:rsid w:val="61DFE9D7"/>
    <w:rsid w:val="61ECC5F1"/>
    <w:rsid w:val="6216F654"/>
    <w:rsid w:val="621CEB9C"/>
    <w:rsid w:val="62448A3F"/>
    <w:rsid w:val="629CF614"/>
    <w:rsid w:val="62C7E526"/>
    <w:rsid w:val="62C8DEEE"/>
    <w:rsid w:val="62C9F396"/>
    <w:rsid w:val="62E7477A"/>
    <w:rsid w:val="6306B90F"/>
    <w:rsid w:val="6320023B"/>
    <w:rsid w:val="634C00A6"/>
    <w:rsid w:val="635F9A88"/>
    <w:rsid w:val="636F58C5"/>
    <w:rsid w:val="63CC4921"/>
    <w:rsid w:val="63D124A9"/>
    <w:rsid w:val="63F28A50"/>
    <w:rsid w:val="63F31F85"/>
    <w:rsid w:val="6427A4EB"/>
    <w:rsid w:val="64484A94"/>
    <w:rsid w:val="648AE5BE"/>
    <w:rsid w:val="648C5395"/>
    <w:rsid w:val="6494B759"/>
    <w:rsid w:val="6499D04A"/>
    <w:rsid w:val="64B6D739"/>
    <w:rsid w:val="64D5EFA2"/>
    <w:rsid w:val="64DE0F84"/>
    <w:rsid w:val="64F46A3C"/>
    <w:rsid w:val="650438BA"/>
    <w:rsid w:val="6506ABCA"/>
    <w:rsid w:val="650EFDF7"/>
    <w:rsid w:val="652B460C"/>
    <w:rsid w:val="65B0DDCC"/>
    <w:rsid w:val="65BAB0FC"/>
    <w:rsid w:val="65BC05F1"/>
    <w:rsid w:val="65C2B01B"/>
    <w:rsid w:val="65CAA41C"/>
    <w:rsid w:val="65F380AF"/>
    <w:rsid w:val="660CA5B3"/>
    <w:rsid w:val="665EC3BD"/>
    <w:rsid w:val="666355FB"/>
    <w:rsid w:val="66A38A58"/>
    <w:rsid w:val="66C9538A"/>
    <w:rsid w:val="671EDDBB"/>
    <w:rsid w:val="6751E62B"/>
    <w:rsid w:val="67628280"/>
    <w:rsid w:val="6795DCD5"/>
    <w:rsid w:val="67A38D96"/>
    <w:rsid w:val="67E649C6"/>
    <w:rsid w:val="68067C51"/>
    <w:rsid w:val="681A869A"/>
    <w:rsid w:val="6850AF39"/>
    <w:rsid w:val="685BA52C"/>
    <w:rsid w:val="68601DCC"/>
    <w:rsid w:val="6865ECB3"/>
    <w:rsid w:val="686CC875"/>
    <w:rsid w:val="68A09C1B"/>
    <w:rsid w:val="68A2F027"/>
    <w:rsid w:val="68B69AEC"/>
    <w:rsid w:val="68BF7283"/>
    <w:rsid w:val="68D3295E"/>
    <w:rsid w:val="68E7B028"/>
    <w:rsid w:val="68F30F3B"/>
    <w:rsid w:val="68F76275"/>
    <w:rsid w:val="69014149"/>
    <w:rsid w:val="69556856"/>
    <w:rsid w:val="6974D5E8"/>
    <w:rsid w:val="69D103D0"/>
    <w:rsid w:val="69F72F4B"/>
    <w:rsid w:val="6A081BC8"/>
    <w:rsid w:val="6A0E51D5"/>
    <w:rsid w:val="6A583103"/>
    <w:rsid w:val="6A6923BC"/>
    <w:rsid w:val="6A6B5FDE"/>
    <w:rsid w:val="6A76AFA8"/>
    <w:rsid w:val="6A81BC69"/>
    <w:rsid w:val="6A998F46"/>
    <w:rsid w:val="6A9B8589"/>
    <w:rsid w:val="6ADB2E58"/>
    <w:rsid w:val="6AF5808D"/>
    <w:rsid w:val="6B05BBDC"/>
    <w:rsid w:val="6B09CD66"/>
    <w:rsid w:val="6B18831B"/>
    <w:rsid w:val="6B1CE1FE"/>
    <w:rsid w:val="6B24958A"/>
    <w:rsid w:val="6B2CE23C"/>
    <w:rsid w:val="6B57FF0E"/>
    <w:rsid w:val="6B7D435C"/>
    <w:rsid w:val="6B84B723"/>
    <w:rsid w:val="6BAAD856"/>
    <w:rsid w:val="6BECA97A"/>
    <w:rsid w:val="6C3DB231"/>
    <w:rsid w:val="6C624503"/>
    <w:rsid w:val="6C68703E"/>
    <w:rsid w:val="6C8C9629"/>
    <w:rsid w:val="6CABC01C"/>
    <w:rsid w:val="6CB23305"/>
    <w:rsid w:val="6CB2FE9E"/>
    <w:rsid w:val="6CC23454"/>
    <w:rsid w:val="6CC3162B"/>
    <w:rsid w:val="6D0CAF56"/>
    <w:rsid w:val="6D135F3B"/>
    <w:rsid w:val="6D1E0BEB"/>
    <w:rsid w:val="6D1F6CB1"/>
    <w:rsid w:val="6D45B8A3"/>
    <w:rsid w:val="6D5B3617"/>
    <w:rsid w:val="6DC59E87"/>
    <w:rsid w:val="6E7DEAAD"/>
    <w:rsid w:val="6E820DFA"/>
    <w:rsid w:val="6ED100D8"/>
    <w:rsid w:val="6EF0160C"/>
    <w:rsid w:val="6F25560B"/>
    <w:rsid w:val="6F3B16D0"/>
    <w:rsid w:val="6F45C268"/>
    <w:rsid w:val="6F520104"/>
    <w:rsid w:val="6F54575E"/>
    <w:rsid w:val="6F54CC0C"/>
    <w:rsid w:val="6F64469F"/>
    <w:rsid w:val="6F7FF41A"/>
    <w:rsid w:val="6FB6CBCD"/>
    <w:rsid w:val="6FDB1BB4"/>
    <w:rsid w:val="6FEA800A"/>
    <w:rsid w:val="7012CEBF"/>
    <w:rsid w:val="708A8338"/>
    <w:rsid w:val="70A44481"/>
    <w:rsid w:val="70AA6B9F"/>
    <w:rsid w:val="70C4D3FF"/>
    <w:rsid w:val="70F1D181"/>
    <w:rsid w:val="70F1EC90"/>
    <w:rsid w:val="70FE92AC"/>
    <w:rsid w:val="714C954D"/>
    <w:rsid w:val="71616812"/>
    <w:rsid w:val="7180D850"/>
    <w:rsid w:val="71B8C8C8"/>
    <w:rsid w:val="71BBFCEC"/>
    <w:rsid w:val="71C2A716"/>
    <w:rsid w:val="71C4054A"/>
    <w:rsid w:val="71F04386"/>
    <w:rsid w:val="7216E9D5"/>
    <w:rsid w:val="722D0F86"/>
    <w:rsid w:val="7237D4C3"/>
    <w:rsid w:val="724187B6"/>
    <w:rsid w:val="72458623"/>
    <w:rsid w:val="725488F5"/>
    <w:rsid w:val="726E7E60"/>
    <w:rsid w:val="727CCBB2"/>
    <w:rsid w:val="72DBED6A"/>
    <w:rsid w:val="72DCE844"/>
    <w:rsid w:val="72E72D79"/>
    <w:rsid w:val="732A8989"/>
    <w:rsid w:val="73437FC0"/>
    <w:rsid w:val="7349D3EC"/>
    <w:rsid w:val="736F918B"/>
    <w:rsid w:val="7382ECD9"/>
    <w:rsid w:val="73929FAC"/>
    <w:rsid w:val="739EECED"/>
    <w:rsid w:val="73DB49AE"/>
    <w:rsid w:val="73DB4DCB"/>
    <w:rsid w:val="73F1FFDB"/>
    <w:rsid w:val="742DF3BC"/>
    <w:rsid w:val="742F0E15"/>
    <w:rsid w:val="7430D964"/>
    <w:rsid w:val="7457EFB5"/>
    <w:rsid w:val="74AC49DA"/>
    <w:rsid w:val="74C1A5A0"/>
    <w:rsid w:val="75019A4F"/>
    <w:rsid w:val="7504606D"/>
    <w:rsid w:val="75128787"/>
    <w:rsid w:val="751F21E1"/>
    <w:rsid w:val="7549686F"/>
    <w:rsid w:val="754DFBF6"/>
    <w:rsid w:val="754FE288"/>
    <w:rsid w:val="7558190E"/>
    <w:rsid w:val="755CC3BD"/>
    <w:rsid w:val="759B938E"/>
    <w:rsid w:val="75A0C925"/>
    <w:rsid w:val="75F43864"/>
    <w:rsid w:val="7613C44D"/>
    <w:rsid w:val="76244FD9"/>
    <w:rsid w:val="763B6758"/>
    <w:rsid w:val="7640C1CF"/>
    <w:rsid w:val="765A4ED3"/>
    <w:rsid w:val="76870454"/>
    <w:rsid w:val="76928722"/>
    <w:rsid w:val="76CD5C09"/>
    <w:rsid w:val="76E16878"/>
    <w:rsid w:val="76E76359"/>
    <w:rsid w:val="76EEB277"/>
    <w:rsid w:val="76F6A5F2"/>
    <w:rsid w:val="7707F550"/>
    <w:rsid w:val="77200617"/>
    <w:rsid w:val="77248D88"/>
    <w:rsid w:val="7730BB84"/>
    <w:rsid w:val="77720E74"/>
    <w:rsid w:val="778409D9"/>
    <w:rsid w:val="77AF8ACD"/>
    <w:rsid w:val="77B17BD9"/>
    <w:rsid w:val="782E0DE4"/>
    <w:rsid w:val="7892B380"/>
    <w:rsid w:val="78DB0693"/>
    <w:rsid w:val="78F32F43"/>
    <w:rsid w:val="790E6CF5"/>
    <w:rsid w:val="795E553B"/>
    <w:rsid w:val="796BD16C"/>
    <w:rsid w:val="796E405F"/>
    <w:rsid w:val="799979D7"/>
    <w:rsid w:val="79B0D96E"/>
    <w:rsid w:val="79D1D547"/>
    <w:rsid w:val="79E3B60D"/>
    <w:rsid w:val="79EBECF7"/>
    <w:rsid w:val="79F46F97"/>
    <w:rsid w:val="79FD472E"/>
    <w:rsid w:val="79FF8350"/>
    <w:rsid w:val="7A27BB75"/>
    <w:rsid w:val="7A2D2A58"/>
    <w:rsid w:val="7A41FB9C"/>
    <w:rsid w:val="7A5375E6"/>
    <w:rsid w:val="7A7D62B9"/>
    <w:rsid w:val="7A930B12"/>
    <w:rsid w:val="7A9AF898"/>
    <w:rsid w:val="7AC2D897"/>
    <w:rsid w:val="7AD3715E"/>
    <w:rsid w:val="7AE88523"/>
    <w:rsid w:val="7AED29BD"/>
    <w:rsid w:val="7B1582A5"/>
    <w:rsid w:val="7B3503F6"/>
    <w:rsid w:val="7B5014E3"/>
    <w:rsid w:val="7B51A1FD"/>
    <w:rsid w:val="7B5DB2D0"/>
    <w:rsid w:val="7B60D2E4"/>
    <w:rsid w:val="7B6AE700"/>
    <w:rsid w:val="7B6DA5A8"/>
    <w:rsid w:val="7B70C163"/>
    <w:rsid w:val="7B7350BB"/>
    <w:rsid w:val="7B815AD3"/>
    <w:rsid w:val="7B9D9245"/>
    <w:rsid w:val="7BA0F655"/>
    <w:rsid w:val="7BB7ADD4"/>
    <w:rsid w:val="7BD16CAE"/>
    <w:rsid w:val="7C43861C"/>
    <w:rsid w:val="7C4518E6"/>
    <w:rsid w:val="7C85553A"/>
    <w:rsid w:val="7C8B8C32"/>
    <w:rsid w:val="7C97ABD4"/>
    <w:rsid w:val="7CB196EA"/>
    <w:rsid w:val="7CBB8073"/>
    <w:rsid w:val="7CEA4098"/>
    <w:rsid w:val="7CEF5989"/>
    <w:rsid w:val="7D02C5EA"/>
    <w:rsid w:val="7D2DA64E"/>
    <w:rsid w:val="7D2DB00D"/>
    <w:rsid w:val="7D601A20"/>
    <w:rsid w:val="7D907465"/>
    <w:rsid w:val="7DC5D74D"/>
    <w:rsid w:val="7DDA977E"/>
    <w:rsid w:val="7E1E298A"/>
    <w:rsid w:val="7E1E5356"/>
    <w:rsid w:val="7E24EAAF"/>
    <w:rsid w:val="7E3A91F3"/>
    <w:rsid w:val="7E4F19E9"/>
    <w:rsid w:val="7E5BBC0D"/>
    <w:rsid w:val="7E5CF95B"/>
    <w:rsid w:val="7E72DF47"/>
    <w:rsid w:val="7E8A92CE"/>
    <w:rsid w:val="7E97DCCD"/>
    <w:rsid w:val="7EB34AED"/>
    <w:rsid w:val="7EB85525"/>
    <w:rsid w:val="7EC9306D"/>
    <w:rsid w:val="7EDC9CCE"/>
    <w:rsid w:val="7EE158A2"/>
    <w:rsid w:val="7F0120E5"/>
    <w:rsid w:val="7F038D7A"/>
    <w:rsid w:val="7F3B24DE"/>
    <w:rsid w:val="7F494BF8"/>
    <w:rsid w:val="7FA019B4"/>
    <w:rsid w:val="7FB01844"/>
    <w:rsid w:val="7FB183DF"/>
  </w:rsids>
  <m:mathPr>
    <m:mathFont m:val="Cambria Math"/>
    <m:brkBin m:val="before"/>
    <m:brkBinSub m:val="--"/>
    <m:smallFrac m:val="0"/>
    <m:dispDef/>
    <m:lMargin m:val="0"/>
    <m:rMargin m:val="0"/>
    <m:defJc m:val="centerGroup"/>
    <m:wrapIndent m:val="1440"/>
    <m:intLim m:val="subSup"/>
    <m:naryLim m:val="undOvr"/>
  </m:mathPr>
  <w:themeFontLang w:val="fr-C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A10E7"/>
  <w15:chartTrackingRefBased/>
  <w15:docId w15:val="{E559A7DF-B18A-4796-89D3-C2FB0339E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575"/>
    <w:pPr>
      <w:spacing w:after="200" w:line="240" w:lineRule="auto"/>
    </w:pPr>
    <w:rPr>
      <w:rFonts w:ascii="Calibri" w:eastAsia="Calibri" w:hAnsi="Calibri" w:cs="Times New Roman"/>
      <w:lang w:val="fr-FR"/>
    </w:rPr>
  </w:style>
  <w:style w:type="paragraph" w:styleId="Titre1">
    <w:name w:val="heading 1"/>
    <w:basedOn w:val="Paragraphedeliste"/>
    <w:next w:val="Normal"/>
    <w:link w:val="Titre1Car"/>
    <w:uiPriority w:val="9"/>
    <w:qFormat/>
    <w:rsid w:val="00082E85"/>
    <w:pPr>
      <w:numPr>
        <w:numId w:val="1"/>
      </w:numPr>
      <w:spacing w:after="120" w:line="240" w:lineRule="auto"/>
      <w:contextualSpacing w:val="0"/>
      <w:jc w:val="both"/>
      <w:outlineLvl w:val="0"/>
    </w:pPr>
    <w:rPr>
      <w:b/>
      <w:bCs/>
      <w:sz w:val="24"/>
      <w:lang w:eastAsia="fr-FR"/>
    </w:rPr>
  </w:style>
  <w:style w:type="paragraph" w:styleId="Titre2">
    <w:name w:val="heading 2"/>
    <w:basedOn w:val="Paragraphedeliste"/>
    <w:next w:val="Normal"/>
    <w:link w:val="Titre2Car"/>
    <w:uiPriority w:val="9"/>
    <w:unhideWhenUsed/>
    <w:qFormat/>
    <w:rsid w:val="000E7FF0"/>
    <w:pPr>
      <w:numPr>
        <w:ilvl w:val="1"/>
        <w:numId w:val="1"/>
      </w:numPr>
      <w:spacing w:after="120" w:line="240" w:lineRule="auto"/>
      <w:jc w:val="both"/>
      <w:outlineLvl w:val="1"/>
    </w:pPr>
    <w:rPr>
      <w:b/>
      <w:bCs/>
      <w:lang w:eastAsia="fr-FR"/>
    </w:rPr>
  </w:style>
  <w:style w:type="paragraph" w:styleId="Titre3">
    <w:name w:val="heading 3"/>
    <w:basedOn w:val="Normal"/>
    <w:next w:val="Normal"/>
    <w:link w:val="Titre3Car"/>
    <w:uiPriority w:val="9"/>
    <w:unhideWhenUsed/>
    <w:qFormat/>
    <w:rsid w:val="00EF6E8E"/>
    <w:pPr>
      <w:keepNext/>
      <w:keepLines/>
      <w:spacing w:before="40" w:after="120"/>
      <w:outlineLvl w:val="2"/>
    </w:pPr>
    <w:rPr>
      <w:rFonts w:asciiTheme="majorHAnsi" w:eastAsiaTheme="majorEastAsia" w:hAnsiTheme="majorHAnsi" w:cstheme="majorBidi"/>
      <w:b/>
      <w:b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2E85"/>
    <w:rPr>
      <w:rFonts w:ascii="Calibri" w:eastAsia="Calibri" w:hAnsi="Calibri" w:cs="Times New Roman"/>
      <w:b/>
      <w:bCs/>
      <w:sz w:val="24"/>
      <w:lang w:val="fr-FR" w:eastAsia="fr-FR"/>
    </w:rPr>
  </w:style>
  <w:style w:type="character" w:customStyle="1" w:styleId="Titre2Car">
    <w:name w:val="Titre 2 Car"/>
    <w:basedOn w:val="Policepardfaut"/>
    <w:link w:val="Titre2"/>
    <w:uiPriority w:val="9"/>
    <w:rsid w:val="000E7FF0"/>
    <w:rPr>
      <w:rFonts w:ascii="Calibri" w:eastAsia="Calibri" w:hAnsi="Calibri" w:cs="Times New Roman"/>
      <w:b/>
      <w:bCs/>
      <w:lang w:val="fr-FR" w:eastAsia="fr-FR"/>
    </w:rPr>
  </w:style>
  <w:style w:type="paragraph" w:styleId="Paragraphedeliste">
    <w:name w:val="List Paragraph"/>
    <w:aliases w:val="References,Bullets,Liste couleur - Accent 11,Liste couleur - Accent 111,Paragraphe  revu,List Paragraph (numbered (a)),Numbered List Paragraph,Liste 1,List Paragraph1,List Bullet Mary,Dot pt,Bullet Points,No Spacing1,Indicator Text,1"/>
    <w:basedOn w:val="Normal"/>
    <w:link w:val="ParagraphedelisteCar"/>
    <w:uiPriority w:val="34"/>
    <w:qFormat/>
    <w:rsid w:val="008C0055"/>
    <w:pPr>
      <w:spacing w:line="276" w:lineRule="auto"/>
      <w:ind w:left="720"/>
      <w:contextualSpacing/>
    </w:pPr>
  </w:style>
  <w:style w:type="character" w:customStyle="1" w:styleId="ParagraphedelisteCar">
    <w:name w:val="Paragraphe de liste Car"/>
    <w:aliases w:val="References Car,Bullets Car,Liste couleur - Accent 11 Car,Liste couleur - Accent 111 Car,Paragraphe  revu Car,List Paragraph (numbered (a)) Car,Numbered List Paragraph Car,Liste 1 Car,List Paragraph1 Car,List Bullet Mary Car,1 Car"/>
    <w:link w:val="Paragraphedeliste"/>
    <w:uiPriority w:val="34"/>
    <w:qFormat/>
    <w:rsid w:val="008C0055"/>
    <w:rPr>
      <w:rFonts w:ascii="Calibri" w:eastAsia="Calibri" w:hAnsi="Calibri" w:cs="Times New Roman"/>
      <w:lang w:val="fr-FR"/>
    </w:rPr>
  </w:style>
  <w:style w:type="paragraph" w:styleId="Notedebasdepage">
    <w:name w:val="footnote text"/>
    <w:aliases w:val="ft,Footnote Text Char Char Char Char Char Char Char Char Char Char,Footnote Text Char Char Char Char Char Char Char Char Char Char Char Char,Footnote Text2,ft2,Footnote Text Char Char Char Char Char Char Char Char Char Char2,Car"/>
    <w:basedOn w:val="Normal"/>
    <w:link w:val="NotedebasdepageCar"/>
    <w:uiPriority w:val="99"/>
    <w:unhideWhenUsed/>
    <w:qFormat/>
    <w:rsid w:val="00C56AAA"/>
    <w:pPr>
      <w:spacing w:after="0"/>
    </w:pPr>
    <w:rPr>
      <w:rFonts w:asciiTheme="minorHAnsi" w:eastAsiaTheme="minorEastAsia" w:hAnsiTheme="minorHAnsi" w:cstheme="minorBidi"/>
      <w:sz w:val="20"/>
      <w:szCs w:val="20"/>
      <w:lang w:eastAsia="fr-FR"/>
    </w:rPr>
  </w:style>
  <w:style w:type="character" w:customStyle="1" w:styleId="NotedebasdepageCar">
    <w:name w:val="Note de bas de page Car"/>
    <w:aliases w:val="ft Car,Footnote Text Char Char Char Char Char Char Char Char Char Char Car,Footnote Text Char Char Char Char Char Char Char Char Char Char Char Char Car,Footnote Text2 Car,ft2 Car,Car Car"/>
    <w:basedOn w:val="Policepardfaut"/>
    <w:link w:val="Notedebasdepage"/>
    <w:uiPriority w:val="99"/>
    <w:rsid w:val="00C56AAA"/>
    <w:rPr>
      <w:rFonts w:eastAsiaTheme="minorEastAsia"/>
      <w:sz w:val="20"/>
      <w:szCs w:val="20"/>
      <w:lang w:val="fr-FR" w:eastAsia="fr-FR"/>
    </w:rPr>
  </w:style>
  <w:style w:type="character" w:styleId="Appelnotedebasdep">
    <w:name w:val="footnote reference"/>
    <w:aliases w:val="ftref,Footnote Reference Char Char Char,Carattere Char Carattere Carattere Char Carattere Char Carattere Char Char Char1 Char,Carattere Carattere Char Char Char Carattere Char,16 Poin,16 Point,Superscript 6 Point,BVI fnr"/>
    <w:basedOn w:val="Policepardfaut"/>
    <w:link w:val="Char2"/>
    <w:uiPriority w:val="99"/>
    <w:unhideWhenUsed/>
    <w:qFormat/>
    <w:rsid w:val="00C56AAA"/>
    <w:rPr>
      <w:vertAlign w:val="superscript"/>
    </w:rPr>
  </w:style>
  <w:style w:type="paragraph" w:styleId="En-tte">
    <w:name w:val="header"/>
    <w:basedOn w:val="Normal"/>
    <w:link w:val="En-tteCar"/>
    <w:uiPriority w:val="99"/>
    <w:unhideWhenUsed/>
    <w:rsid w:val="00C56AAA"/>
    <w:pPr>
      <w:tabs>
        <w:tab w:val="center" w:pos="4536"/>
        <w:tab w:val="right" w:pos="9072"/>
      </w:tabs>
      <w:spacing w:after="0"/>
    </w:pPr>
  </w:style>
  <w:style w:type="character" w:customStyle="1" w:styleId="En-tteCar">
    <w:name w:val="En-tête Car"/>
    <w:basedOn w:val="Policepardfaut"/>
    <w:link w:val="En-tte"/>
    <w:uiPriority w:val="99"/>
    <w:rsid w:val="00C56AAA"/>
    <w:rPr>
      <w:rFonts w:ascii="Calibri" w:eastAsia="Calibri" w:hAnsi="Calibri" w:cs="Times New Roman"/>
      <w:lang w:val="fr-FR"/>
    </w:rPr>
  </w:style>
  <w:style w:type="paragraph" w:styleId="Pieddepage">
    <w:name w:val="footer"/>
    <w:basedOn w:val="Normal"/>
    <w:link w:val="PieddepageCar"/>
    <w:uiPriority w:val="99"/>
    <w:unhideWhenUsed/>
    <w:rsid w:val="00C56AAA"/>
    <w:pPr>
      <w:tabs>
        <w:tab w:val="center" w:pos="4536"/>
        <w:tab w:val="right" w:pos="9072"/>
      </w:tabs>
      <w:spacing w:after="0"/>
    </w:pPr>
  </w:style>
  <w:style w:type="character" w:customStyle="1" w:styleId="PieddepageCar">
    <w:name w:val="Pied de page Car"/>
    <w:basedOn w:val="Policepardfaut"/>
    <w:link w:val="Pieddepage"/>
    <w:uiPriority w:val="99"/>
    <w:rsid w:val="00C56AAA"/>
    <w:rPr>
      <w:rFonts w:ascii="Calibri" w:eastAsia="Calibri" w:hAnsi="Calibri" w:cs="Times New Roman"/>
      <w:lang w:val="fr-FR"/>
    </w:rPr>
  </w:style>
  <w:style w:type="table" w:styleId="Grilledutableau">
    <w:name w:val="Table Grid"/>
    <w:basedOn w:val="TableauNormal"/>
    <w:uiPriority w:val="39"/>
    <w:rsid w:val="00495AA4"/>
    <w:pPr>
      <w:spacing w:after="0" w:line="240" w:lineRule="auto"/>
    </w:pPr>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73CB9"/>
    <w:pPr>
      <w:spacing w:after="0" w:line="240" w:lineRule="auto"/>
    </w:pPr>
    <w:rPr>
      <w:rFonts w:ascii="Calibri" w:eastAsia="Calibri" w:hAnsi="Calibri" w:cs="Times New Roman"/>
      <w:lang w:val="fr-FR"/>
    </w:rPr>
  </w:style>
  <w:style w:type="character" w:styleId="Numrodepage">
    <w:name w:val="page number"/>
    <w:rsid w:val="00EF239D"/>
  </w:style>
  <w:style w:type="character" w:styleId="Lienhypertexte">
    <w:name w:val="Hyperlink"/>
    <w:basedOn w:val="Policepardfaut"/>
    <w:uiPriority w:val="99"/>
    <w:unhideWhenUsed/>
    <w:rsid w:val="00C422C5"/>
    <w:rPr>
      <w:color w:val="6B9F25" w:themeColor="hyperlink"/>
      <w:u w:val="single"/>
    </w:rPr>
  </w:style>
  <w:style w:type="character" w:styleId="Mentionnonrsolue">
    <w:name w:val="Unresolved Mention"/>
    <w:basedOn w:val="Policepardfaut"/>
    <w:uiPriority w:val="99"/>
    <w:semiHidden/>
    <w:unhideWhenUsed/>
    <w:rsid w:val="00C422C5"/>
    <w:rPr>
      <w:color w:val="605E5C"/>
      <w:shd w:val="clear" w:color="auto" w:fill="E1DFDD"/>
    </w:rPr>
  </w:style>
  <w:style w:type="character" w:styleId="Marquedecommentaire">
    <w:name w:val="annotation reference"/>
    <w:basedOn w:val="Policepardfaut"/>
    <w:uiPriority w:val="99"/>
    <w:semiHidden/>
    <w:unhideWhenUsed/>
    <w:rsid w:val="005D3FC8"/>
    <w:rPr>
      <w:sz w:val="16"/>
      <w:szCs w:val="16"/>
    </w:rPr>
  </w:style>
  <w:style w:type="paragraph" w:styleId="Commentaire">
    <w:name w:val="annotation text"/>
    <w:basedOn w:val="Normal"/>
    <w:link w:val="CommentaireCar"/>
    <w:uiPriority w:val="99"/>
    <w:unhideWhenUsed/>
    <w:rsid w:val="005D3FC8"/>
    <w:rPr>
      <w:sz w:val="20"/>
      <w:szCs w:val="20"/>
    </w:rPr>
  </w:style>
  <w:style w:type="character" w:customStyle="1" w:styleId="CommentaireCar">
    <w:name w:val="Commentaire Car"/>
    <w:basedOn w:val="Policepardfaut"/>
    <w:link w:val="Commentaire"/>
    <w:uiPriority w:val="99"/>
    <w:rsid w:val="005D3FC8"/>
    <w:rPr>
      <w:rFonts w:ascii="Calibri" w:eastAsia="Calibri" w:hAnsi="Calibri"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5D3FC8"/>
    <w:rPr>
      <w:b/>
      <w:bCs/>
    </w:rPr>
  </w:style>
  <w:style w:type="character" w:customStyle="1" w:styleId="ObjetducommentaireCar">
    <w:name w:val="Objet du commentaire Car"/>
    <w:basedOn w:val="CommentaireCar"/>
    <w:link w:val="Objetducommentaire"/>
    <w:uiPriority w:val="99"/>
    <w:semiHidden/>
    <w:rsid w:val="005D3FC8"/>
    <w:rPr>
      <w:rFonts w:ascii="Calibri" w:eastAsia="Calibri" w:hAnsi="Calibri" w:cs="Times New Roman"/>
      <w:b/>
      <w:bCs/>
      <w:sz w:val="20"/>
      <w:szCs w:val="20"/>
      <w:lang w:val="fr-FR"/>
    </w:rPr>
  </w:style>
  <w:style w:type="paragraph" w:styleId="Titre">
    <w:name w:val="Title"/>
    <w:basedOn w:val="Normal"/>
    <w:link w:val="TitreCar"/>
    <w:qFormat/>
    <w:rsid w:val="00E80E17"/>
    <w:pPr>
      <w:spacing w:after="0"/>
      <w:jc w:val="center"/>
    </w:pPr>
    <w:rPr>
      <w:rFonts w:ascii="Times New Roman" w:eastAsia="Times New Roman" w:hAnsi="Times New Roman"/>
      <w:b/>
      <w:sz w:val="28"/>
      <w:szCs w:val="20"/>
      <w:lang w:val="en-US"/>
    </w:rPr>
  </w:style>
  <w:style w:type="character" w:customStyle="1" w:styleId="TitreCar">
    <w:name w:val="Titre Car"/>
    <w:basedOn w:val="Policepardfaut"/>
    <w:link w:val="Titre"/>
    <w:rsid w:val="00E80E17"/>
    <w:rPr>
      <w:rFonts w:ascii="Times New Roman" w:eastAsia="Times New Roman" w:hAnsi="Times New Roman" w:cs="Times New Roman"/>
      <w:b/>
      <w:sz w:val="28"/>
      <w:szCs w:val="20"/>
      <w:lang w:val="en-US"/>
    </w:rPr>
  </w:style>
  <w:style w:type="table" w:customStyle="1" w:styleId="TableauGrille4-Accentuation13">
    <w:name w:val="Tableau Grille 4 - Accentuation 13"/>
    <w:basedOn w:val="TableauNormal"/>
    <w:uiPriority w:val="49"/>
    <w:rsid w:val="00481D19"/>
    <w:pPr>
      <w:spacing w:after="0" w:line="240" w:lineRule="auto"/>
    </w:pPr>
    <w:rPr>
      <w:lang w:val="fr-FR"/>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En-ttedetabledesmatires">
    <w:name w:val="TOC Heading"/>
    <w:basedOn w:val="Titre1"/>
    <w:next w:val="Normal"/>
    <w:uiPriority w:val="39"/>
    <w:unhideWhenUsed/>
    <w:qFormat/>
    <w:rsid w:val="0068302F"/>
    <w:pPr>
      <w:keepNext/>
      <w:keepLines/>
      <w:numPr>
        <w:numId w:val="0"/>
      </w:numPr>
      <w:spacing w:before="240" w:line="259" w:lineRule="auto"/>
      <w:jc w:val="left"/>
      <w:outlineLvl w:val="9"/>
    </w:pPr>
    <w:rPr>
      <w:rFonts w:asciiTheme="majorHAnsi" w:eastAsiaTheme="majorEastAsia" w:hAnsiTheme="majorHAnsi" w:cstheme="majorBidi"/>
      <w:b w:val="0"/>
      <w:bCs w:val="0"/>
      <w:color w:val="3E762A" w:themeColor="accent1" w:themeShade="BF"/>
      <w:sz w:val="32"/>
      <w:szCs w:val="32"/>
      <w:lang w:val="en-US" w:eastAsia="en-US"/>
    </w:rPr>
  </w:style>
  <w:style w:type="paragraph" w:styleId="TM1">
    <w:name w:val="toc 1"/>
    <w:basedOn w:val="Normal"/>
    <w:next w:val="Normal"/>
    <w:autoRedefine/>
    <w:uiPriority w:val="39"/>
    <w:unhideWhenUsed/>
    <w:rsid w:val="00065C52"/>
    <w:pPr>
      <w:tabs>
        <w:tab w:val="right" w:leader="dot" w:pos="9060"/>
      </w:tabs>
      <w:spacing w:before="120" w:after="60"/>
    </w:pPr>
    <w:rPr>
      <w:b/>
    </w:rPr>
  </w:style>
  <w:style w:type="character" w:customStyle="1" w:styleId="hgkelc">
    <w:name w:val="hgkelc"/>
    <w:basedOn w:val="Policepardfaut"/>
    <w:rsid w:val="00C46030"/>
  </w:style>
  <w:style w:type="character" w:customStyle="1" w:styleId="Titre3Car">
    <w:name w:val="Titre 3 Car"/>
    <w:basedOn w:val="Policepardfaut"/>
    <w:link w:val="Titre3"/>
    <w:uiPriority w:val="9"/>
    <w:rsid w:val="00EF6E8E"/>
    <w:rPr>
      <w:rFonts w:asciiTheme="majorHAnsi" w:eastAsiaTheme="majorEastAsia" w:hAnsiTheme="majorHAnsi" w:cstheme="majorBidi"/>
      <w:b/>
      <w:bCs/>
      <w:color w:val="000000" w:themeColor="text1"/>
      <w:lang w:val="fr-FR"/>
    </w:rPr>
  </w:style>
  <w:style w:type="paragraph" w:styleId="TM2">
    <w:name w:val="toc 2"/>
    <w:basedOn w:val="Normal"/>
    <w:next w:val="Normal"/>
    <w:autoRedefine/>
    <w:uiPriority w:val="39"/>
    <w:unhideWhenUsed/>
    <w:rsid w:val="00A342E0"/>
    <w:pPr>
      <w:spacing w:after="60"/>
      <w:ind w:left="221"/>
    </w:pPr>
  </w:style>
  <w:style w:type="paragraph" w:styleId="TM3">
    <w:name w:val="toc 3"/>
    <w:basedOn w:val="Normal"/>
    <w:next w:val="Normal"/>
    <w:autoRedefine/>
    <w:uiPriority w:val="39"/>
    <w:unhideWhenUsed/>
    <w:rsid w:val="00EF0766"/>
    <w:pPr>
      <w:tabs>
        <w:tab w:val="right" w:leader="dot" w:pos="9060"/>
      </w:tabs>
      <w:spacing w:after="100"/>
      <w:ind w:left="284"/>
    </w:pPr>
  </w:style>
  <w:style w:type="paragraph" w:styleId="PrformatHTML">
    <w:name w:val="HTML Preformatted"/>
    <w:basedOn w:val="Normal"/>
    <w:link w:val="PrformatHTMLCar"/>
    <w:uiPriority w:val="99"/>
    <w:semiHidden/>
    <w:unhideWhenUsed/>
    <w:rsid w:val="00EC4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val="en-GB" w:eastAsia="en-GB"/>
    </w:rPr>
  </w:style>
  <w:style w:type="character" w:customStyle="1" w:styleId="PrformatHTMLCar">
    <w:name w:val="Préformaté HTML Car"/>
    <w:basedOn w:val="Policepardfaut"/>
    <w:link w:val="PrformatHTML"/>
    <w:uiPriority w:val="99"/>
    <w:semiHidden/>
    <w:rsid w:val="00EC4AE7"/>
    <w:rPr>
      <w:rFonts w:ascii="Courier New" w:eastAsia="Times New Roman" w:hAnsi="Courier New" w:cs="Courier New"/>
      <w:sz w:val="20"/>
      <w:szCs w:val="20"/>
      <w:lang w:val="en-GB" w:eastAsia="en-GB"/>
    </w:rPr>
  </w:style>
  <w:style w:type="character" w:customStyle="1" w:styleId="y2iqfc">
    <w:name w:val="y2iqfc"/>
    <w:basedOn w:val="Policepardfaut"/>
    <w:rsid w:val="00EC4AE7"/>
  </w:style>
  <w:style w:type="paragraph" w:styleId="NormalWeb">
    <w:name w:val="Normal (Web)"/>
    <w:basedOn w:val="Normal"/>
    <w:uiPriority w:val="99"/>
    <w:unhideWhenUsed/>
    <w:rsid w:val="00240730"/>
    <w:pPr>
      <w:spacing w:before="100" w:beforeAutospacing="1" w:after="100" w:afterAutospacing="1"/>
    </w:pPr>
    <w:rPr>
      <w:rFonts w:ascii="Times New Roman" w:eastAsia="Times New Roman" w:hAnsi="Times New Roman"/>
      <w:sz w:val="24"/>
      <w:szCs w:val="24"/>
      <w:lang w:val="en-GB" w:eastAsia="en-GB"/>
    </w:rPr>
  </w:style>
  <w:style w:type="table" w:styleId="TableauGrille4-Accentuation1">
    <w:name w:val="Grid Table 4 Accent 1"/>
    <w:basedOn w:val="TableauNormal"/>
    <w:uiPriority w:val="49"/>
    <w:rsid w:val="00387603"/>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TableauListe3-Accentuation1">
    <w:name w:val="List Table 3 Accent 1"/>
    <w:basedOn w:val="TableauNormal"/>
    <w:uiPriority w:val="48"/>
    <w:rsid w:val="00387603"/>
    <w:pPr>
      <w:spacing w:after="0" w:line="240" w:lineRule="auto"/>
    </w:pPr>
    <w:tblPr>
      <w:tblStyleRowBandSize w:val="1"/>
      <w:tblStyleColBandSize w:val="1"/>
      <w:tblBorders>
        <w:top w:val="single" w:sz="4" w:space="0" w:color="549E39" w:themeColor="accent1"/>
        <w:left w:val="single" w:sz="4" w:space="0" w:color="549E39" w:themeColor="accent1"/>
        <w:bottom w:val="single" w:sz="4" w:space="0" w:color="549E39" w:themeColor="accent1"/>
        <w:right w:val="single" w:sz="4" w:space="0" w:color="549E39" w:themeColor="accent1"/>
      </w:tblBorders>
    </w:tblPr>
    <w:tblStylePr w:type="firstRow">
      <w:rPr>
        <w:b/>
        <w:bCs/>
        <w:color w:val="FFFFFF" w:themeColor="background1"/>
      </w:rPr>
      <w:tblPr/>
      <w:tcPr>
        <w:shd w:val="clear" w:color="auto" w:fill="549E39" w:themeFill="accent1"/>
      </w:tcPr>
    </w:tblStylePr>
    <w:tblStylePr w:type="lastRow">
      <w:rPr>
        <w:b/>
        <w:bCs/>
      </w:rPr>
      <w:tblPr/>
      <w:tcPr>
        <w:tcBorders>
          <w:top w:val="double" w:sz="4" w:space="0" w:color="549E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E39" w:themeColor="accent1"/>
          <w:right w:val="single" w:sz="4" w:space="0" w:color="549E39" w:themeColor="accent1"/>
        </w:tcBorders>
      </w:tcPr>
    </w:tblStylePr>
    <w:tblStylePr w:type="band1Horz">
      <w:tblPr/>
      <w:tcPr>
        <w:tcBorders>
          <w:top w:val="single" w:sz="4" w:space="0" w:color="549E39" w:themeColor="accent1"/>
          <w:bottom w:val="single" w:sz="4" w:space="0" w:color="549E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E39" w:themeColor="accent1"/>
          <w:left w:val="nil"/>
        </w:tcBorders>
      </w:tcPr>
    </w:tblStylePr>
    <w:tblStylePr w:type="swCell">
      <w:tblPr/>
      <w:tcPr>
        <w:tcBorders>
          <w:top w:val="double" w:sz="4" w:space="0" w:color="549E39" w:themeColor="accent1"/>
          <w:right w:val="nil"/>
        </w:tcBorders>
      </w:tcPr>
    </w:tblStylePr>
  </w:style>
  <w:style w:type="character" w:styleId="lev">
    <w:name w:val="Strong"/>
    <w:basedOn w:val="Policepardfaut"/>
    <w:uiPriority w:val="22"/>
    <w:qFormat/>
    <w:rsid w:val="006D31F3"/>
    <w:rPr>
      <w:b/>
      <w:bCs/>
    </w:rPr>
  </w:style>
  <w:style w:type="character" w:customStyle="1" w:styleId="markedcontent">
    <w:name w:val="markedcontent"/>
    <w:basedOn w:val="Policepardfaut"/>
    <w:rsid w:val="001B245D"/>
  </w:style>
  <w:style w:type="character" w:customStyle="1" w:styleId="Corpsdutexte">
    <w:name w:val="Corps du texte_"/>
    <w:link w:val="Corpsdutexte1"/>
    <w:uiPriority w:val="99"/>
    <w:locked/>
    <w:rsid w:val="003135B7"/>
    <w:rPr>
      <w:sz w:val="23"/>
      <w:szCs w:val="23"/>
      <w:shd w:val="clear" w:color="auto" w:fill="FFFFFF"/>
    </w:rPr>
  </w:style>
  <w:style w:type="paragraph" w:customStyle="1" w:styleId="Corpsdutexte1">
    <w:name w:val="Corps du texte1"/>
    <w:basedOn w:val="Normal"/>
    <w:link w:val="Corpsdutexte"/>
    <w:uiPriority w:val="99"/>
    <w:rsid w:val="003135B7"/>
    <w:pPr>
      <w:widowControl w:val="0"/>
      <w:shd w:val="clear" w:color="auto" w:fill="FFFFFF"/>
      <w:spacing w:before="180" w:after="300" w:line="240" w:lineRule="atLeast"/>
      <w:ind w:hanging="360"/>
      <w:jc w:val="center"/>
    </w:pPr>
    <w:rPr>
      <w:rFonts w:asciiTheme="minorHAnsi" w:eastAsiaTheme="minorHAnsi" w:hAnsiTheme="minorHAnsi" w:cstheme="minorBidi"/>
      <w:sz w:val="23"/>
      <w:szCs w:val="23"/>
      <w:lang w:val="fr-CD"/>
    </w:rPr>
  </w:style>
  <w:style w:type="character" w:customStyle="1" w:styleId="En-tte5">
    <w:name w:val="En-tête #5_"/>
    <w:link w:val="En-tte50"/>
    <w:uiPriority w:val="99"/>
    <w:locked/>
    <w:rsid w:val="003135B7"/>
    <w:rPr>
      <w:b/>
      <w:bCs/>
      <w:shd w:val="clear" w:color="auto" w:fill="FFFFFF"/>
    </w:rPr>
  </w:style>
  <w:style w:type="paragraph" w:customStyle="1" w:styleId="En-tte50">
    <w:name w:val="En-tête #5"/>
    <w:basedOn w:val="Normal"/>
    <w:link w:val="En-tte5"/>
    <w:uiPriority w:val="99"/>
    <w:rsid w:val="003135B7"/>
    <w:pPr>
      <w:widowControl w:val="0"/>
      <w:shd w:val="clear" w:color="auto" w:fill="FFFFFF"/>
      <w:spacing w:before="480" w:after="180" w:line="240" w:lineRule="atLeast"/>
      <w:jc w:val="both"/>
      <w:outlineLvl w:val="4"/>
    </w:pPr>
    <w:rPr>
      <w:rFonts w:asciiTheme="minorHAnsi" w:eastAsiaTheme="minorHAnsi" w:hAnsiTheme="minorHAnsi" w:cstheme="minorBidi"/>
      <w:b/>
      <w:bCs/>
      <w:lang w:val="fr-CD"/>
    </w:rPr>
  </w:style>
  <w:style w:type="character" w:customStyle="1" w:styleId="Corpsdutexte5">
    <w:name w:val="Corps du texte (5)_"/>
    <w:link w:val="Corpsdutexte51"/>
    <w:uiPriority w:val="99"/>
    <w:locked/>
    <w:rsid w:val="003135B7"/>
    <w:rPr>
      <w:i/>
      <w:iCs/>
      <w:sz w:val="23"/>
      <w:szCs w:val="23"/>
      <w:shd w:val="clear" w:color="auto" w:fill="FFFFFF"/>
    </w:rPr>
  </w:style>
  <w:style w:type="paragraph" w:customStyle="1" w:styleId="Corpsdutexte51">
    <w:name w:val="Corps du texte (5)1"/>
    <w:basedOn w:val="Normal"/>
    <w:link w:val="Corpsdutexte5"/>
    <w:uiPriority w:val="99"/>
    <w:rsid w:val="003135B7"/>
    <w:pPr>
      <w:widowControl w:val="0"/>
      <w:shd w:val="clear" w:color="auto" w:fill="FFFFFF"/>
      <w:spacing w:before="240" w:after="360" w:line="240" w:lineRule="atLeast"/>
      <w:ind w:hanging="360"/>
      <w:jc w:val="both"/>
    </w:pPr>
    <w:rPr>
      <w:rFonts w:asciiTheme="minorHAnsi" w:eastAsiaTheme="minorHAnsi" w:hAnsiTheme="minorHAnsi" w:cstheme="minorBidi"/>
      <w:i/>
      <w:iCs/>
      <w:sz w:val="23"/>
      <w:szCs w:val="23"/>
      <w:lang w:val="fr-CD"/>
    </w:rPr>
  </w:style>
  <w:style w:type="character" w:customStyle="1" w:styleId="Corpsdutexte9">
    <w:name w:val="Corps du texte (9)_"/>
    <w:link w:val="Corpsdutexte90"/>
    <w:uiPriority w:val="99"/>
    <w:locked/>
    <w:rsid w:val="003135B7"/>
    <w:rPr>
      <w:b/>
      <w:bCs/>
      <w:shd w:val="clear" w:color="auto" w:fill="FFFFFF"/>
    </w:rPr>
  </w:style>
  <w:style w:type="paragraph" w:customStyle="1" w:styleId="Corpsdutexte90">
    <w:name w:val="Corps du texte (9)"/>
    <w:basedOn w:val="Normal"/>
    <w:link w:val="Corpsdutexte9"/>
    <w:uiPriority w:val="99"/>
    <w:rsid w:val="003135B7"/>
    <w:pPr>
      <w:widowControl w:val="0"/>
      <w:shd w:val="clear" w:color="auto" w:fill="FFFFFF"/>
      <w:spacing w:after="0" w:line="240" w:lineRule="atLeast"/>
    </w:pPr>
    <w:rPr>
      <w:rFonts w:asciiTheme="minorHAnsi" w:eastAsiaTheme="minorHAnsi" w:hAnsiTheme="minorHAnsi" w:cstheme="minorBidi"/>
      <w:b/>
      <w:bCs/>
      <w:lang w:val="fr-CD"/>
    </w:rPr>
  </w:style>
  <w:style w:type="character" w:customStyle="1" w:styleId="Corpsdutexte5NonItalique3">
    <w:name w:val="Corps du texte (5) + Non Italique3"/>
    <w:uiPriority w:val="99"/>
    <w:rsid w:val="003135B7"/>
    <w:rPr>
      <w:i w:val="0"/>
      <w:iCs w:val="0"/>
      <w:sz w:val="23"/>
      <w:szCs w:val="23"/>
      <w:shd w:val="clear" w:color="auto" w:fill="FFFFFF"/>
    </w:rPr>
  </w:style>
  <w:style w:type="character" w:styleId="Lienhypertextesuivivisit">
    <w:name w:val="FollowedHyperlink"/>
    <w:basedOn w:val="Policepardfaut"/>
    <w:uiPriority w:val="99"/>
    <w:semiHidden/>
    <w:unhideWhenUsed/>
    <w:rsid w:val="00B046D3"/>
    <w:rPr>
      <w:color w:val="BA6906" w:themeColor="followedHyperlink"/>
      <w:u w:val="single"/>
    </w:rPr>
  </w:style>
  <w:style w:type="paragraph" w:customStyle="1" w:styleId="paragraph">
    <w:name w:val="paragraph"/>
    <w:basedOn w:val="Normal"/>
    <w:rsid w:val="00FF1FB6"/>
    <w:pPr>
      <w:spacing w:before="100" w:beforeAutospacing="1" w:after="100" w:afterAutospacing="1"/>
    </w:pPr>
    <w:rPr>
      <w:rFonts w:ascii="Times New Roman" w:eastAsia="Times New Roman" w:hAnsi="Times New Roman"/>
      <w:sz w:val="24"/>
      <w:szCs w:val="24"/>
      <w:lang w:val="en-GB" w:eastAsia="en-GB"/>
    </w:rPr>
  </w:style>
  <w:style w:type="character" w:customStyle="1" w:styleId="normaltextrun">
    <w:name w:val="normaltextrun"/>
    <w:basedOn w:val="Policepardfaut"/>
    <w:rsid w:val="00FF1FB6"/>
  </w:style>
  <w:style w:type="character" w:customStyle="1" w:styleId="eop">
    <w:name w:val="eop"/>
    <w:basedOn w:val="Policepardfaut"/>
    <w:rsid w:val="00FF1FB6"/>
  </w:style>
  <w:style w:type="paragraph" w:customStyle="1" w:styleId="Char2">
    <w:name w:val="Char2"/>
    <w:basedOn w:val="Normal"/>
    <w:link w:val="Appelnotedebasdep"/>
    <w:uiPriority w:val="99"/>
    <w:rsid w:val="001151E7"/>
    <w:pPr>
      <w:spacing w:after="160" w:line="240" w:lineRule="exact"/>
      <w:jc w:val="both"/>
    </w:pPr>
    <w:rPr>
      <w:rFonts w:asciiTheme="minorHAnsi" w:eastAsiaTheme="minorHAnsi" w:hAnsiTheme="minorHAnsi" w:cstheme="minorBidi"/>
      <w:vertAlign w:val="superscript"/>
      <w:lang w:val="fr-CD"/>
    </w:rPr>
  </w:style>
  <w:style w:type="paragraph" w:styleId="Sansinterligne">
    <w:name w:val="No Spacing"/>
    <w:link w:val="SansinterligneCar"/>
    <w:qFormat/>
    <w:rsid w:val="001151E7"/>
    <w:pPr>
      <w:spacing w:after="0" w:line="240" w:lineRule="auto"/>
      <w:jc w:val="both"/>
    </w:pPr>
    <w:rPr>
      <w:rFonts w:ascii="Calibri" w:eastAsia="Calibri" w:hAnsi="Calibri" w:cs="Times New Roman"/>
      <w:sz w:val="20"/>
      <w:szCs w:val="24"/>
      <w:lang w:val="en-US"/>
    </w:rPr>
  </w:style>
  <w:style w:type="character" w:customStyle="1" w:styleId="SansinterligneCar">
    <w:name w:val="Sans interligne Car"/>
    <w:link w:val="Sansinterligne"/>
    <w:rsid w:val="001151E7"/>
    <w:rPr>
      <w:rFonts w:ascii="Calibri" w:eastAsia="Calibri" w:hAnsi="Calibri" w:cs="Times New Roman"/>
      <w:sz w:val="20"/>
      <w:szCs w:val="24"/>
      <w:lang w:val="en-US"/>
    </w:rPr>
  </w:style>
  <w:style w:type="paragraph" w:styleId="Lgende">
    <w:name w:val="caption"/>
    <w:basedOn w:val="Normal"/>
    <w:next w:val="Normal"/>
    <w:uiPriority w:val="35"/>
    <w:unhideWhenUsed/>
    <w:qFormat/>
    <w:rsid w:val="0044626E"/>
    <w:rPr>
      <w:i/>
      <w:iCs/>
      <w:color w:val="455F51" w:themeColor="text2"/>
      <w:sz w:val="18"/>
      <w:szCs w:val="18"/>
    </w:rPr>
  </w:style>
  <w:style w:type="paragraph" w:styleId="Tabledesillustrations">
    <w:name w:val="table of figures"/>
    <w:basedOn w:val="Normal"/>
    <w:next w:val="Normal"/>
    <w:uiPriority w:val="99"/>
    <w:unhideWhenUsed/>
    <w:rsid w:val="00A26143"/>
    <w:pPr>
      <w:spacing w:before="60" w:after="60"/>
    </w:pPr>
    <w:rPr>
      <w:rFonts w:cs="Calibri"/>
      <w:i/>
      <w:sz w:val="20"/>
      <w:lang w:eastAsia="fr-FR"/>
    </w:rPr>
  </w:style>
  <w:style w:type="paragraph" w:customStyle="1" w:styleId="Car1">
    <w:name w:val="Car1"/>
    <w:basedOn w:val="Normal"/>
    <w:next w:val="Notedebasdepage"/>
    <w:uiPriority w:val="99"/>
    <w:unhideWhenUsed/>
    <w:rsid w:val="005B5AD2"/>
    <w:pPr>
      <w:spacing w:after="0"/>
    </w:pPr>
    <w:rPr>
      <w:rFonts w:eastAsia="Yu Mincho"/>
      <w:sz w:val="20"/>
      <w:szCs w:val="20"/>
      <w:lang w:eastAsia="fr-FR"/>
    </w:rPr>
  </w:style>
  <w:style w:type="paragraph" w:styleId="Corpsdetexte">
    <w:name w:val="Body Text"/>
    <w:basedOn w:val="Normal"/>
    <w:link w:val="CorpsdetexteCar"/>
    <w:uiPriority w:val="99"/>
    <w:semiHidden/>
    <w:unhideWhenUsed/>
    <w:rsid w:val="005909BA"/>
    <w:pPr>
      <w:spacing w:after="120"/>
    </w:pPr>
  </w:style>
  <w:style w:type="character" w:customStyle="1" w:styleId="CorpsdetexteCar">
    <w:name w:val="Corps de texte Car"/>
    <w:basedOn w:val="Policepardfaut"/>
    <w:link w:val="Corpsdetexte"/>
    <w:uiPriority w:val="99"/>
    <w:semiHidden/>
    <w:rsid w:val="005909BA"/>
    <w:rPr>
      <w:rFonts w:ascii="Calibri" w:eastAsia="Calibri" w:hAnsi="Calibri" w:cs="Times New Roman"/>
      <w:lang w:val="fr-FR"/>
    </w:rPr>
  </w:style>
  <w:style w:type="paragraph" w:customStyle="1" w:styleId="msonormal0">
    <w:name w:val="msonormal"/>
    <w:basedOn w:val="Normal"/>
    <w:rsid w:val="005B29EC"/>
    <w:pPr>
      <w:spacing w:before="100" w:beforeAutospacing="1" w:after="100" w:afterAutospacing="1"/>
    </w:pPr>
    <w:rPr>
      <w:rFonts w:ascii="Times New Roman" w:eastAsia="Times New Roman" w:hAnsi="Times New Roman"/>
      <w:sz w:val="24"/>
      <w:szCs w:val="24"/>
      <w:lang w:val="fr-CD" w:eastAsia="fr-CD"/>
    </w:rPr>
  </w:style>
  <w:style w:type="paragraph" w:customStyle="1" w:styleId="font5">
    <w:name w:val="font5"/>
    <w:basedOn w:val="Normal"/>
    <w:rsid w:val="005B29EC"/>
    <w:pPr>
      <w:spacing w:before="100" w:beforeAutospacing="1" w:after="100" w:afterAutospacing="1"/>
    </w:pPr>
    <w:rPr>
      <w:rFonts w:eastAsia="Times New Roman" w:cs="Calibri"/>
      <w:sz w:val="24"/>
      <w:szCs w:val="24"/>
      <w:lang w:val="fr-CD" w:eastAsia="fr-CD"/>
    </w:rPr>
  </w:style>
  <w:style w:type="paragraph" w:customStyle="1" w:styleId="xl65">
    <w:name w:val="xl65"/>
    <w:basedOn w:val="Normal"/>
    <w:rsid w:val="005B29EC"/>
    <w:pPr>
      <w:spacing w:before="100" w:beforeAutospacing="1" w:after="100" w:afterAutospacing="1"/>
    </w:pPr>
    <w:rPr>
      <w:rFonts w:eastAsia="Times New Roman" w:cs="Calibri"/>
      <w:sz w:val="24"/>
      <w:szCs w:val="24"/>
      <w:lang w:val="fr-CD" w:eastAsia="fr-CD"/>
    </w:rPr>
  </w:style>
  <w:style w:type="paragraph" w:customStyle="1" w:styleId="xl66">
    <w:name w:val="xl66"/>
    <w:basedOn w:val="Normal"/>
    <w:rsid w:val="005B29EC"/>
    <w:pPr>
      <w:spacing w:before="100" w:beforeAutospacing="1" w:after="100" w:afterAutospacing="1"/>
    </w:pPr>
    <w:rPr>
      <w:rFonts w:eastAsia="Times New Roman" w:cs="Calibri"/>
      <w:b/>
      <w:bCs/>
      <w:lang w:val="fr-CD" w:eastAsia="fr-CD"/>
    </w:rPr>
  </w:style>
  <w:style w:type="paragraph" w:customStyle="1" w:styleId="xl67">
    <w:name w:val="xl67"/>
    <w:basedOn w:val="Normal"/>
    <w:rsid w:val="005B29EC"/>
    <w:pPr>
      <w:spacing w:before="100" w:beforeAutospacing="1" w:after="100" w:afterAutospacing="1"/>
    </w:pPr>
    <w:rPr>
      <w:rFonts w:eastAsia="Times New Roman" w:cs="Calibri"/>
      <w:b/>
      <w:bCs/>
      <w:sz w:val="32"/>
      <w:szCs w:val="32"/>
      <w:u w:val="single"/>
      <w:lang w:val="fr-CD" w:eastAsia="fr-CD"/>
    </w:rPr>
  </w:style>
  <w:style w:type="paragraph" w:customStyle="1" w:styleId="xl68">
    <w:name w:val="xl68"/>
    <w:basedOn w:val="Normal"/>
    <w:rsid w:val="005B29EC"/>
    <w:pPr>
      <w:spacing w:before="100" w:beforeAutospacing="1" w:after="100" w:afterAutospacing="1"/>
    </w:pPr>
    <w:rPr>
      <w:rFonts w:ascii="Times New Roman" w:eastAsia="Times New Roman" w:hAnsi="Times New Roman"/>
      <w:sz w:val="24"/>
      <w:szCs w:val="24"/>
      <w:lang w:val="fr-CD" w:eastAsia="fr-CD"/>
    </w:rPr>
  </w:style>
  <w:style w:type="paragraph" w:customStyle="1" w:styleId="xl69">
    <w:name w:val="xl69"/>
    <w:basedOn w:val="Normal"/>
    <w:rsid w:val="005B29EC"/>
    <w:pPr>
      <w:spacing w:before="100" w:beforeAutospacing="1" w:after="100" w:afterAutospacing="1"/>
    </w:pPr>
    <w:rPr>
      <w:rFonts w:eastAsia="Times New Roman" w:cs="Calibri"/>
      <w:sz w:val="28"/>
      <w:szCs w:val="28"/>
      <w:lang w:val="fr-CD" w:eastAsia="fr-CD"/>
    </w:rPr>
  </w:style>
  <w:style w:type="paragraph" w:customStyle="1" w:styleId="xl70">
    <w:name w:val="xl70"/>
    <w:basedOn w:val="Normal"/>
    <w:rsid w:val="005B29EC"/>
    <w:pPr>
      <w:pBdr>
        <w:top w:val="single" w:sz="4" w:space="0" w:color="auto"/>
        <w:left w:val="single" w:sz="4" w:space="0" w:color="auto"/>
        <w:right w:val="single" w:sz="4" w:space="0" w:color="auto"/>
      </w:pBdr>
      <w:shd w:val="clear" w:color="000000" w:fill="3F752B"/>
      <w:spacing w:before="100" w:beforeAutospacing="1" w:after="100" w:afterAutospacing="1"/>
      <w:textAlignment w:val="center"/>
    </w:pPr>
    <w:rPr>
      <w:rFonts w:eastAsia="Times New Roman" w:cs="Calibri"/>
      <w:b/>
      <w:bCs/>
      <w:color w:val="FFFFFF"/>
      <w:sz w:val="24"/>
      <w:szCs w:val="24"/>
      <w:lang w:val="fr-CD" w:eastAsia="fr-CD"/>
    </w:rPr>
  </w:style>
  <w:style w:type="paragraph" w:customStyle="1" w:styleId="xl71">
    <w:name w:val="xl71"/>
    <w:basedOn w:val="Normal"/>
    <w:rsid w:val="005B29EC"/>
    <w:pP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72">
    <w:name w:val="xl72"/>
    <w:basedOn w:val="Normal"/>
    <w:rsid w:val="005B29EC"/>
    <w:pPr>
      <w:pBdr>
        <w:right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73">
    <w:name w:val="xl73"/>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74">
    <w:name w:val="xl74"/>
    <w:basedOn w:val="Normal"/>
    <w:rsid w:val="005B29EC"/>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75">
    <w:name w:val="xl75"/>
    <w:basedOn w:val="Normal"/>
    <w:rsid w:val="005B29EC"/>
    <w:pPr>
      <w:spacing w:before="100" w:beforeAutospacing="1" w:after="100" w:afterAutospacing="1"/>
    </w:pPr>
    <w:rPr>
      <w:rFonts w:ascii="Arial" w:eastAsia="Times New Roman" w:hAnsi="Arial" w:cs="Arial"/>
      <w:sz w:val="24"/>
      <w:szCs w:val="24"/>
      <w:lang w:val="fr-CD" w:eastAsia="fr-CD"/>
    </w:rPr>
  </w:style>
  <w:style w:type="paragraph" w:customStyle="1" w:styleId="xl76">
    <w:name w:val="xl76"/>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77">
    <w:name w:val="xl77"/>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78">
    <w:name w:val="xl78"/>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79">
    <w:name w:val="xl79"/>
    <w:basedOn w:val="Normal"/>
    <w:rsid w:val="005B29EC"/>
    <w:pPr>
      <w:pBdr>
        <w:top w:val="single" w:sz="4" w:space="0" w:color="auto"/>
        <w:left w:val="single" w:sz="4" w:space="0" w:color="auto"/>
        <w:bottom w:val="single" w:sz="4" w:space="0" w:color="auto"/>
        <w:right w:val="single" w:sz="4" w:space="0" w:color="auto"/>
      </w:pBdr>
      <w:shd w:val="clear" w:color="000000" w:fill="949F26"/>
      <w:spacing w:before="100" w:beforeAutospacing="1" w:after="100" w:afterAutospacing="1"/>
      <w:textAlignment w:val="center"/>
    </w:pPr>
    <w:rPr>
      <w:rFonts w:eastAsia="Times New Roman" w:cs="Calibri"/>
      <w:sz w:val="18"/>
      <w:szCs w:val="18"/>
      <w:lang w:val="fr-CD" w:eastAsia="fr-CD"/>
    </w:rPr>
  </w:style>
  <w:style w:type="paragraph" w:customStyle="1" w:styleId="xl80">
    <w:name w:val="xl80"/>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81">
    <w:name w:val="xl81"/>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82">
    <w:name w:val="xl82"/>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83">
    <w:name w:val="xl83"/>
    <w:basedOn w:val="Normal"/>
    <w:rsid w:val="005B29EC"/>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84">
    <w:name w:val="xl84"/>
    <w:basedOn w:val="Normal"/>
    <w:rsid w:val="005B29EC"/>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85">
    <w:name w:val="xl85"/>
    <w:basedOn w:val="Normal"/>
    <w:rsid w:val="005B29EC"/>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86">
    <w:name w:val="xl86"/>
    <w:basedOn w:val="Normal"/>
    <w:rsid w:val="005B29EC"/>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87">
    <w:name w:val="xl87"/>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88">
    <w:name w:val="xl88"/>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89">
    <w:name w:val="xl89"/>
    <w:basedOn w:val="Normal"/>
    <w:rsid w:val="005B29EC"/>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90">
    <w:name w:val="xl90"/>
    <w:basedOn w:val="Normal"/>
    <w:rsid w:val="005B29E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91">
    <w:name w:val="xl91"/>
    <w:basedOn w:val="Normal"/>
    <w:rsid w:val="005B29EC"/>
    <w:pPr>
      <w:spacing w:before="100" w:beforeAutospacing="1" w:after="100" w:afterAutospacing="1"/>
      <w:jc w:val="center"/>
    </w:pPr>
    <w:rPr>
      <w:rFonts w:ascii="Times New Roman" w:eastAsia="Times New Roman" w:hAnsi="Times New Roman"/>
      <w:sz w:val="24"/>
      <w:szCs w:val="24"/>
      <w:lang w:val="fr-CD" w:eastAsia="fr-CD"/>
    </w:rPr>
  </w:style>
  <w:style w:type="paragraph" w:customStyle="1" w:styleId="xl92">
    <w:name w:val="xl92"/>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93">
    <w:name w:val="xl93"/>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94">
    <w:name w:val="xl94"/>
    <w:basedOn w:val="Normal"/>
    <w:rsid w:val="005B29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24"/>
      <w:szCs w:val="24"/>
      <w:lang w:val="fr-CD" w:eastAsia="fr-CD"/>
    </w:rPr>
  </w:style>
  <w:style w:type="paragraph" w:customStyle="1" w:styleId="xl95">
    <w:name w:val="xl95"/>
    <w:basedOn w:val="Normal"/>
    <w:rsid w:val="005B29EC"/>
    <w:pPr>
      <w:spacing w:before="100" w:beforeAutospacing="1" w:after="100" w:afterAutospacing="1"/>
    </w:pPr>
    <w:rPr>
      <w:rFonts w:ascii="Arial" w:eastAsia="Times New Roman" w:hAnsi="Arial" w:cs="Arial"/>
      <w:b/>
      <w:bCs/>
      <w:lang w:val="fr-CD" w:eastAsia="fr-CD"/>
    </w:rPr>
  </w:style>
  <w:style w:type="paragraph" w:customStyle="1" w:styleId="xl96">
    <w:name w:val="xl96"/>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97">
    <w:name w:val="xl97"/>
    <w:basedOn w:val="Normal"/>
    <w:rsid w:val="005B29EC"/>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98">
    <w:name w:val="xl98"/>
    <w:basedOn w:val="Normal"/>
    <w:rsid w:val="005B29EC"/>
    <w:pPr>
      <w:spacing w:before="100" w:beforeAutospacing="1" w:after="100" w:afterAutospacing="1"/>
    </w:pPr>
    <w:rPr>
      <w:rFonts w:ascii="Arial" w:eastAsia="Times New Roman" w:hAnsi="Arial" w:cs="Arial"/>
      <w:sz w:val="18"/>
      <w:szCs w:val="18"/>
      <w:lang w:val="fr-CD" w:eastAsia="fr-CD"/>
    </w:rPr>
  </w:style>
  <w:style w:type="paragraph" w:customStyle="1" w:styleId="xl99">
    <w:name w:val="xl99"/>
    <w:basedOn w:val="Normal"/>
    <w:rsid w:val="005B29E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00">
    <w:name w:val="xl100"/>
    <w:basedOn w:val="Normal"/>
    <w:rsid w:val="005B29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01">
    <w:name w:val="xl101"/>
    <w:basedOn w:val="Normal"/>
    <w:rsid w:val="005B29EC"/>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02">
    <w:name w:val="xl102"/>
    <w:basedOn w:val="Normal"/>
    <w:rsid w:val="005B29EC"/>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03">
    <w:name w:val="xl103"/>
    <w:basedOn w:val="Normal"/>
    <w:rsid w:val="005B29EC"/>
    <w:pPr>
      <w:spacing w:before="100" w:beforeAutospacing="1" w:after="100" w:afterAutospacing="1"/>
      <w:jc w:val="center"/>
    </w:pPr>
    <w:rPr>
      <w:rFonts w:ascii="Arial" w:eastAsia="Times New Roman" w:hAnsi="Arial" w:cs="Arial"/>
      <w:sz w:val="18"/>
      <w:szCs w:val="18"/>
      <w:lang w:val="fr-CD" w:eastAsia="fr-CD"/>
    </w:rPr>
  </w:style>
  <w:style w:type="paragraph" w:customStyle="1" w:styleId="xl104">
    <w:name w:val="xl104"/>
    <w:basedOn w:val="Normal"/>
    <w:rsid w:val="005B29EC"/>
    <w:pPr>
      <w:pBdr>
        <w:top w:val="single" w:sz="4" w:space="0" w:color="auto"/>
        <w:left w:val="single" w:sz="4" w:space="0" w:color="auto"/>
        <w:bottom w:val="single" w:sz="4" w:space="0" w:color="auto"/>
      </w:pBdr>
      <w:shd w:val="clear" w:color="000000" w:fill="FFFFFF"/>
      <w:spacing w:before="100" w:beforeAutospacing="1" w:after="100" w:afterAutospacing="1"/>
    </w:pPr>
    <w:rPr>
      <w:rFonts w:eastAsia="Times New Roman" w:cs="Calibri"/>
      <w:sz w:val="18"/>
      <w:szCs w:val="18"/>
      <w:lang w:val="fr-CD" w:eastAsia="fr-CD"/>
    </w:rPr>
  </w:style>
  <w:style w:type="paragraph" w:customStyle="1" w:styleId="xl105">
    <w:name w:val="xl105"/>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Calibri"/>
      <w:sz w:val="18"/>
      <w:szCs w:val="18"/>
      <w:lang w:val="fr-CD" w:eastAsia="fr-CD"/>
    </w:rPr>
  </w:style>
  <w:style w:type="paragraph" w:customStyle="1" w:styleId="xl106">
    <w:name w:val="xl106"/>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07">
    <w:name w:val="xl107"/>
    <w:basedOn w:val="Normal"/>
    <w:rsid w:val="005B29EC"/>
    <w:pPr>
      <w:spacing w:before="100" w:beforeAutospacing="1" w:after="100" w:afterAutospacing="1"/>
    </w:pPr>
    <w:rPr>
      <w:rFonts w:ascii="Arial" w:eastAsia="Times New Roman" w:hAnsi="Arial" w:cs="Arial"/>
      <w:color w:val="FF0000"/>
      <w:sz w:val="18"/>
      <w:szCs w:val="18"/>
      <w:lang w:val="fr-CD" w:eastAsia="fr-CD"/>
    </w:rPr>
  </w:style>
  <w:style w:type="paragraph" w:customStyle="1" w:styleId="xl108">
    <w:name w:val="xl108"/>
    <w:basedOn w:val="Normal"/>
    <w:rsid w:val="005B29EC"/>
    <w:pPr>
      <w:pBdr>
        <w:top w:val="single" w:sz="4" w:space="0" w:color="auto"/>
        <w:left w:val="single" w:sz="4" w:space="0" w:color="auto"/>
        <w:bottom w:val="single" w:sz="4" w:space="0" w:color="auto"/>
      </w:pBdr>
      <w:shd w:val="clear" w:color="000000" w:fill="949F26"/>
      <w:spacing w:before="100" w:beforeAutospacing="1" w:after="100" w:afterAutospacing="1"/>
    </w:pPr>
    <w:rPr>
      <w:rFonts w:eastAsia="Times New Roman" w:cs="Calibri"/>
      <w:sz w:val="18"/>
      <w:szCs w:val="18"/>
      <w:lang w:val="fr-CD" w:eastAsia="fr-CD"/>
    </w:rPr>
  </w:style>
  <w:style w:type="paragraph" w:customStyle="1" w:styleId="xl109">
    <w:name w:val="xl109"/>
    <w:basedOn w:val="Normal"/>
    <w:rsid w:val="005B29EC"/>
    <w:pPr>
      <w:pBdr>
        <w:top w:val="single" w:sz="4" w:space="0" w:color="auto"/>
        <w:left w:val="single" w:sz="4" w:space="0" w:color="auto"/>
        <w:bottom w:val="single" w:sz="4" w:space="0" w:color="auto"/>
      </w:pBdr>
      <w:spacing w:before="100" w:beforeAutospacing="1" w:after="100" w:afterAutospacing="1"/>
    </w:pPr>
    <w:rPr>
      <w:rFonts w:eastAsia="Times New Roman" w:cs="Calibri"/>
      <w:sz w:val="18"/>
      <w:szCs w:val="18"/>
      <w:lang w:val="fr-CD" w:eastAsia="fr-CD"/>
    </w:rPr>
  </w:style>
  <w:style w:type="paragraph" w:customStyle="1" w:styleId="xl110">
    <w:name w:val="xl110"/>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11">
    <w:name w:val="xl111"/>
    <w:basedOn w:val="Normal"/>
    <w:rsid w:val="005B29E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12">
    <w:name w:val="xl112"/>
    <w:basedOn w:val="Normal"/>
    <w:rsid w:val="005B29EC"/>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113">
    <w:name w:val="xl113"/>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Calibri"/>
      <w:sz w:val="18"/>
      <w:szCs w:val="18"/>
      <w:lang w:val="fr-CD" w:eastAsia="fr-CD"/>
    </w:rPr>
  </w:style>
  <w:style w:type="paragraph" w:customStyle="1" w:styleId="xl114">
    <w:name w:val="xl114"/>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15">
    <w:name w:val="xl115"/>
    <w:basedOn w:val="Normal"/>
    <w:rsid w:val="005B29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Calibri"/>
      <w:sz w:val="18"/>
      <w:szCs w:val="18"/>
      <w:lang w:val="fr-CD" w:eastAsia="fr-CD"/>
    </w:rPr>
  </w:style>
  <w:style w:type="paragraph" w:customStyle="1" w:styleId="xl116">
    <w:name w:val="xl116"/>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17">
    <w:name w:val="xl117"/>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118">
    <w:name w:val="xl118"/>
    <w:basedOn w:val="Normal"/>
    <w:rsid w:val="005B29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19">
    <w:name w:val="xl119"/>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20">
    <w:name w:val="xl120"/>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21">
    <w:name w:val="xl121"/>
    <w:basedOn w:val="Normal"/>
    <w:rsid w:val="005B29EC"/>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22">
    <w:name w:val="xl122"/>
    <w:basedOn w:val="Normal"/>
    <w:rsid w:val="005B29E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eastAsia="Times New Roman" w:cs="Calibri"/>
      <w:sz w:val="18"/>
      <w:szCs w:val="18"/>
      <w:lang w:val="fr-CD" w:eastAsia="fr-CD"/>
    </w:rPr>
  </w:style>
  <w:style w:type="paragraph" w:customStyle="1" w:styleId="xl123">
    <w:name w:val="xl123"/>
    <w:basedOn w:val="Normal"/>
    <w:rsid w:val="005B29EC"/>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24">
    <w:name w:val="xl124"/>
    <w:basedOn w:val="Normal"/>
    <w:rsid w:val="005B29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25">
    <w:name w:val="xl125"/>
    <w:basedOn w:val="Normal"/>
    <w:rsid w:val="005B29EC"/>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26">
    <w:name w:val="xl126"/>
    <w:basedOn w:val="Normal"/>
    <w:rsid w:val="005B29EC"/>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27">
    <w:name w:val="xl127"/>
    <w:basedOn w:val="Normal"/>
    <w:rsid w:val="005B29EC"/>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18"/>
      <w:szCs w:val="18"/>
      <w:lang w:val="fr-CD" w:eastAsia="fr-CD"/>
    </w:rPr>
  </w:style>
  <w:style w:type="paragraph" w:customStyle="1" w:styleId="xl128">
    <w:name w:val="xl128"/>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129">
    <w:name w:val="xl129"/>
    <w:basedOn w:val="Normal"/>
    <w:rsid w:val="005B29EC"/>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cs="Calibri"/>
      <w:sz w:val="18"/>
      <w:szCs w:val="18"/>
      <w:lang w:val="fr-CD" w:eastAsia="fr-CD"/>
    </w:rPr>
  </w:style>
  <w:style w:type="paragraph" w:customStyle="1" w:styleId="xl130">
    <w:name w:val="xl130"/>
    <w:basedOn w:val="Normal"/>
    <w:rsid w:val="005B29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Calibri"/>
      <w:color w:val="000000"/>
      <w:sz w:val="18"/>
      <w:szCs w:val="18"/>
      <w:lang w:val="fr-CD" w:eastAsia="fr-CD"/>
    </w:rPr>
  </w:style>
  <w:style w:type="paragraph" w:customStyle="1" w:styleId="xl131">
    <w:name w:val="xl131"/>
    <w:basedOn w:val="Normal"/>
    <w:rsid w:val="005B29EC"/>
    <w:pPr>
      <w:pBdr>
        <w:top w:val="single" w:sz="8" w:space="0" w:color="auto"/>
        <w:left w:val="single" w:sz="8" w:space="0" w:color="auto"/>
        <w:bottom w:val="single" w:sz="8" w:space="0" w:color="auto"/>
        <w:right w:val="single" w:sz="8" w:space="0" w:color="61504D"/>
      </w:pBdr>
      <w:spacing w:before="100" w:beforeAutospacing="1" w:after="100" w:afterAutospacing="1"/>
      <w:textAlignment w:val="center"/>
    </w:pPr>
    <w:rPr>
      <w:rFonts w:eastAsia="Times New Roman" w:cs="Calibri"/>
      <w:sz w:val="24"/>
      <w:szCs w:val="24"/>
      <w:lang w:val="fr-CD" w:eastAsia="fr-CD"/>
    </w:rPr>
  </w:style>
  <w:style w:type="paragraph" w:customStyle="1" w:styleId="xl132">
    <w:name w:val="xl132"/>
    <w:basedOn w:val="Normal"/>
    <w:rsid w:val="005B29EC"/>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sz w:val="24"/>
      <w:szCs w:val="24"/>
      <w:lang w:val="fr-CD" w:eastAsia="fr-CD"/>
    </w:rPr>
  </w:style>
  <w:style w:type="paragraph" w:customStyle="1" w:styleId="xl133">
    <w:name w:val="xl133"/>
    <w:basedOn w:val="Normal"/>
    <w:rsid w:val="005B29EC"/>
    <w:pPr>
      <w:pBdr>
        <w:top w:val="single" w:sz="8" w:space="0" w:color="auto"/>
        <w:left w:val="single" w:sz="4" w:space="0" w:color="auto"/>
        <w:bottom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134">
    <w:name w:val="xl134"/>
    <w:basedOn w:val="Normal"/>
    <w:rsid w:val="005B29EC"/>
    <w:pPr>
      <w:pBdr>
        <w:top w:val="single" w:sz="8" w:space="0" w:color="auto"/>
        <w:left w:val="single" w:sz="4" w:space="0" w:color="auto"/>
        <w:bottom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135">
    <w:name w:val="xl135"/>
    <w:basedOn w:val="Normal"/>
    <w:rsid w:val="005B29EC"/>
    <w:pPr>
      <w:pBdr>
        <w:top w:val="single" w:sz="4" w:space="0" w:color="auto"/>
        <w:left w:val="single" w:sz="4" w:space="0" w:color="auto"/>
        <w:bottom w:val="single" w:sz="4" w:space="0" w:color="auto"/>
        <w:right w:val="single" w:sz="4" w:space="0" w:color="auto"/>
      </w:pBdr>
      <w:shd w:val="clear" w:color="A1BDD7" w:fill="D7E1DC"/>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136">
    <w:name w:val="xl136"/>
    <w:basedOn w:val="Normal"/>
    <w:rsid w:val="005B29EC"/>
    <w:pPr>
      <w:pBdr>
        <w:top w:val="single" w:sz="4" w:space="0" w:color="auto"/>
        <w:left w:val="single" w:sz="4" w:space="0" w:color="auto"/>
        <w:bottom w:val="single" w:sz="8" w:space="0" w:color="auto"/>
        <w:right w:val="single" w:sz="4" w:space="0" w:color="auto"/>
      </w:pBdr>
      <w:shd w:val="clear" w:color="A1BDD7" w:fill="D7E1DC"/>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137">
    <w:name w:val="xl137"/>
    <w:basedOn w:val="Normal"/>
    <w:rsid w:val="005B29EC"/>
    <w:pPr>
      <w:pBdr>
        <w:top w:val="single" w:sz="8" w:space="0" w:color="auto"/>
        <w:left w:val="single" w:sz="8" w:space="0" w:color="auto"/>
        <w:bottom w:val="single" w:sz="8" w:space="0" w:color="auto"/>
        <w:right w:val="single" w:sz="4" w:space="0" w:color="auto"/>
      </w:pBdr>
      <w:shd w:val="clear" w:color="000000" w:fill="DBEFD3"/>
      <w:spacing w:before="100" w:beforeAutospacing="1" w:after="100" w:afterAutospacing="1"/>
      <w:jc w:val="center"/>
      <w:textAlignment w:val="center"/>
    </w:pPr>
    <w:rPr>
      <w:rFonts w:eastAsia="Times New Roman" w:cs="Calibri"/>
      <w:sz w:val="24"/>
      <w:szCs w:val="24"/>
      <w:lang w:val="fr-CD" w:eastAsia="fr-CD"/>
    </w:rPr>
  </w:style>
  <w:style w:type="paragraph" w:customStyle="1" w:styleId="xl138">
    <w:name w:val="xl138"/>
    <w:basedOn w:val="Normal"/>
    <w:rsid w:val="005B29EC"/>
    <w:pPr>
      <w:pBdr>
        <w:top w:val="single" w:sz="8" w:space="0" w:color="auto"/>
        <w:left w:val="single" w:sz="4" w:space="0" w:color="auto"/>
        <w:bottom w:val="single" w:sz="8" w:space="0" w:color="auto"/>
        <w:right w:val="single" w:sz="4" w:space="0" w:color="auto"/>
      </w:pBdr>
      <w:shd w:val="clear" w:color="000000" w:fill="DBEFD3"/>
      <w:spacing w:before="100" w:beforeAutospacing="1" w:after="100" w:afterAutospacing="1"/>
      <w:jc w:val="center"/>
      <w:textAlignment w:val="center"/>
    </w:pPr>
    <w:rPr>
      <w:rFonts w:eastAsia="Times New Roman" w:cs="Calibri"/>
      <w:sz w:val="24"/>
      <w:szCs w:val="24"/>
      <w:lang w:val="fr-CD" w:eastAsia="fr-CD"/>
    </w:rPr>
  </w:style>
  <w:style w:type="paragraph" w:customStyle="1" w:styleId="xl139">
    <w:name w:val="xl139"/>
    <w:basedOn w:val="Normal"/>
    <w:rsid w:val="005B29EC"/>
    <w:pPr>
      <w:pBdr>
        <w:top w:val="single" w:sz="8" w:space="0" w:color="auto"/>
        <w:left w:val="single" w:sz="4"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140">
    <w:name w:val="xl140"/>
    <w:basedOn w:val="Normal"/>
    <w:rsid w:val="005B29EC"/>
    <w:pPr>
      <w:pBdr>
        <w:left w:val="single" w:sz="4" w:space="0" w:color="auto"/>
        <w:bottom w:val="single" w:sz="4" w:space="0" w:color="auto"/>
      </w:pBdr>
      <w:spacing w:before="100" w:beforeAutospacing="1" w:after="100" w:afterAutospacing="1"/>
      <w:textAlignment w:val="center"/>
    </w:pPr>
    <w:rPr>
      <w:rFonts w:eastAsia="Times New Roman" w:cs="Calibri"/>
      <w:b/>
      <w:bCs/>
      <w:sz w:val="24"/>
      <w:szCs w:val="24"/>
      <w:lang w:val="fr-CD" w:eastAsia="fr-CD"/>
    </w:rPr>
  </w:style>
  <w:style w:type="paragraph" w:customStyle="1" w:styleId="xl141">
    <w:name w:val="xl141"/>
    <w:basedOn w:val="Normal"/>
    <w:rsid w:val="005B29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42">
    <w:name w:val="xl142"/>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43">
    <w:name w:val="xl143"/>
    <w:basedOn w:val="Normal"/>
    <w:rsid w:val="005B29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44">
    <w:name w:val="xl144"/>
    <w:basedOn w:val="Normal"/>
    <w:rsid w:val="005B29EC"/>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45">
    <w:name w:val="xl145"/>
    <w:basedOn w:val="Normal"/>
    <w:rsid w:val="005B29EC"/>
    <w:pPr>
      <w:pBdr>
        <w:top w:val="single" w:sz="8" w:space="0" w:color="auto"/>
        <w:left w:val="single" w:sz="4" w:space="0" w:color="auto"/>
        <w:bottom w:val="single" w:sz="4" w:space="0" w:color="auto"/>
      </w:pBdr>
      <w:shd w:val="clear" w:color="000000" w:fill="FFFFFF"/>
      <w:spacing w:before="100" w:beforeAutospacing="1" w:after="100" w:afterAutospacing="1"/>
    </w:pPr>
    <w:rPr>
      <w:rFonts w:eastAsia="Times New Roman" w:cs="Calibri"/>
      <w:sz w:val="18"/>
      <w:szCs w:val="18"/>
      <w:lang w:val="fr-CD" w:eastAsia="fr-CD"/>
    </w:rPr>
  </w:style>
  <w:style w:type="paragraph" w:customStyle="1" w:styleId="xl146">
    <w:name w:val="xl146"/>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47">
    <w:name w:val="xl147"/>
    <w:basedOn w:val="Normal"/>
    <w:rsid w:val="005B29EC"/>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48">
    <w:name w:val="xl148"/>
    <w:basedOn w:val="Normal"/>
    <w:rsid w:val="005B29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49">
    <w:name w:val="xl149"/>
    <w:basedOn w:val="Normal"/>
    <w:rsid w:val="005B29EC"/>
    <w:pPr>
      <w:pBdr>
        <w:left w:val="single" w:sz="4" w:space="0" w:color="auto"/>
        <w:bottom w:val="single" w:sz="8" w:space="0" w:color="auto"/>
        <w:right w:val="single" w:sz="4" w:space="0" w:color="auto"/>
      </w:pBdr>
      <w:shd w:val="clear" w:color="A1BDD7" w:fill="D7E1DC"/>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150">
    <w:name w:val="xl150"/>
    <w:basedOn w:val="Normal"/>
    <w:rsid w:val="005B29EC"/>
    <w:pPr>
      <w:pBdr>
        <w:top w:val="single" w:sz="4" w:space="0" w:color="auto"/>
        <w:left w:val="single" w:sz="4" w:space="0" w:color="auto"/>
        <w:bottom w:val="single" w:sz="4" w:space="0" w:color="auto"/>
        <w:right w:val="single" w:sz="4" w:space="0" w:color="auto"/>
      </w:pBdr>
      <w:shd w:val="clear" w:color="000000" w:fill="949F26"/>
      <w:spacing w:before="100" w:beforeAutospacing="1" w:after="100" w:afterAutospacing="1"/>
      <w:textAlignment w:val="center"/>
    </w:pPr>
    <w:rPr>
      <w:rFonts w:eastAsia="Times New Roman" w:cs="Calibri"/>
      <w:sz w:val="18"/>
      <w:szCs w:val="18"/>
      <w:lang w:val="fr-CD" w:eastAsia="fr-CD"/>
    </w:rPr>
  </w:style>
  <w:style w:type="paragraph" w:customStyle="1" w:styleId="xl151">
    <w:name w:val="xl151"/>
    <w:basedOn w:val="Normal"/>
    <w:rsid w:val="005B29EC"/>
    <w:pPr>
      <w:spacing w:before="100" w:beforeAutospacing="1" w:after="100" w:afterAutospacing="1"/>
      <w:textAlignment w:val="center"/>
    </w:pPr>
    <w:rPr>
      <w:rFonts w:ascii="Arial" w:eastAsia="Times New Roman" w:hAnsi="Arial" w:cs="Arial"/>
      <w:sz w:val="24"/>
      <w:szCs w:val="24"/>
      <w:lang w:val="fr-CD" w:eastAsia="fr-CD"/>
    </w:rPr>
  </w:style>
  <w:style w:type="paragraph" w:customStyle="1" w:styleId="xl152">
    <w:name w:val="xl152"/>
    <w:basedOn w:val="Normal"/>
    <w:rsid w:val="005B29EC"/>
    <w:pPr>
      <w:pBdr>
        <w:top w:val="single" w:sz="8" w:space="0" w:color="auto"/>
        <w:left w:val="single" w:sz="4" w:space="0" w:color="auto"/>
        <w:bottom w:val="single" w:sz="8" w:space="0" w:color="auto"/>
        <w:right w:val="single" w:sz="4" w:space="0" w:color="auto"/>
      </w:pBdr>
      <w:shd w:val="clear" w:color="000000" w:fill="84DCF9"/>
      <w:spacing w:before="100" w:beforeAutospacing="1" w:after="100" w:afterAutospacing="1"/>
      <w:textAlignment w:val="center"/>
    </w:pPr>
    <w:rPr>
      <w:rFonts w:eastAsia="Times New Roman" w:cs="Calibri"/>
      <w:b/>
      <w:bCs/>
      <w:sz w:val="24"/>
      <w:szCs w:val="24"/>
      <w:lang w:val="fr-CD" w:eastAsia="fr-CD"/>
    </w:rPr>
  </w:style>
  <w:style w:type="paragraph" w:customStyle="1" w:styleId="xl153">
    <w:name w:val="xl153"/>
    <w:basedOn w:val="Normal"/>
    <w:rsid w:val="005B29EC"/>
    <w:pPr>
      <w:pBdr>
        <w:top w:val="single" w:sz="8" w:space="0" w:color="auto"/>
        <w:left w:val="single" w:sz="8" w:space="0" w:color="auto"/>
        <w:bottom w:val="single" w:sz="8" w:space="0" w:color="auto"/>
      </w:pBdr>
      <w:shd w:val="clear" w:color="000000" w:fill="84DCF9"/>
      <w:spacing w:before="100" w:beforeAutospacing="1" w:after="100" w:afterAutospacing="1"/>
      <w:textAlignment w:val="center"/>
    </w:pPr>
    <w:rPr>
      <w:rFonts w:eastAsia="Times New Roman" w:cs="Calibri"/>
      <w:sz w:val="24"/>
      <w:szCs w:val="24"/>
      <w:lang w:val="fr-CD" w:eastAsia="fr-CD"/>
    </w:rPr>
  </w:style>
  <w:style w:type="paragraph" w:customStyle="1" w:styleId="xl154">
    <w:name w:val="xl154"/>
    <w:basedOn w:val="Normal"/>
    <w:rsid w:val="005B29EC"/>
    <w:pPr>
      <w:pBdr>
        <w:top w:val="single" w:sz="8" w:space="0" w:color="auto"/>
        <w:left w:val="single" w:sz="4" w:space="0" w:color="auto"/>
        <w:bottom w:val="single" w:sz="8" w:space="0" w:color="auto"/>
      </w:pBdr>
      <w:shd w:val="clear" w:color="000000" w:fill="84DCF9"/>
      <w:spacing w:before="100" w:beforeAutospacing="1" w:after="100" w:afterAutospacing="1"/>
      <w:textAlignment w:val="center"/>
    </w:pPr>
    <w:rPr>
      <w:rFonts w:eastAsia="Times New Roman" w:cs="Calibri"/>
      <w:b/>
      <w:bCs/>
      <w:sz w:val="24"/>
      <w:szCs w:val="24"/>
      <w:lang w:val="fr-CD" w:eastAsia="fr-CD"/>
    </w:rPr>
  </w:style>
  <w:style w:type="paragraph" w:customStyle="1" w:styleId="xl155">
    <w:name w:val="xl155"/>
    <w:basedOn w:val="Normal"/>
    <w:rsid w:val="005B29EC"/>
    <w:pPr>
      <w:pBdr>
        <w:top w:val="single" w:sz="8" w:space="0" w:color="auto"/>
        <w:left w:val="single" w:sz="4" w:space="0" w:color="auto"/>
        <w:bottom w:val="single" w:sz="8" w:space="0" w:color="auto"/>
      </w:pBdr>
      <w:shd w:val="clear" w:color="000000" w:fill="84DCF9"/>
      <w:spacing w:before="100" w:beforeAutospacing="1" w:after="100" w:afterAutospacing="1"/>
      <w:textAlignment w:val="center"/>
    </w:pPr>
    <w:rPr>
      <w:rFonts w:eastAsia="Times New Roman" w:cs="Calibri"/>
      <w:sz w:val="24"/>
      <w:szCs w:val="24"/>
      <w:lang w:val="fr-CD" w:eastAsia="fr-CD"/>
    </w:rPr>
  </w:style>
  <w:style w:type="paragraph" w:customStyle="1" w:styleId="xl156">
    <w:name w:val="xl156"/>
    <w:basedOn w:val="Normal"/>
    <w:rsid w:val="005B29EC"/>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57">
    <w:name w:val="xl157"/>
    <w:basedOn w:val="Normal"/>
    <w:rsid w:val="005B29EC"/>
    <w:pPr>
      <w:pBdr>
        <w:top w:val="single" w:sz="8" w:space="0" w:color="auto"/>
        <w:left w:val="single" w:sz="4" w:space="0" w:color="auto"/>
        <w:bottom w:val="single" w:sz="8"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58">
    <w:name w:val="xl158"/>
    <w:basedOn w:val="Normal"/>
    <w:rsid w:val="005B29EC"/>
    <w:pPr>
      <w:pBdr>
        <w:top w:val="single" w:sz="4" w:space="0" w:color="auto"/>
        <w:left w:val="single" w:sz="4" w:space="0" w:color="auto"/>
        <w:bottom w:val="single" w:sz="4" w:space="0" w:color="auto"/>
      </w:pBdr>
      <w:spacing w:before="100" w:beforeAutospacing="1" w:after="100" w:afterAutospacing="1"/>
    </w:pPr>
    <w:rPr>
      <w:rFonts w:eastAsia="Times New Roman" w:cs="Calibri"/>
      <w:sz w:val="18"/>
      <w:szCs w:val="18"/>
      <w:lang w:val="fr-CD" w:eastAsia="fr-CD"/>
    </w:rPr>
  </w:style>
  <w:style w:type="paragraph" w:customStyle="1" w:styleId="xl159">
    <w:name w:val="xl159"/>
    <w:basedOn w:val="Normal"/>
    <w:rsid w:val="005B29E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160">
    <w:name w:val="xl160"/>
    <w:basedOn w:val="Normal"/>
    <w:rsid w:val="005B29EC"/>
    <w:pPr>
      <w:pBdr>
        <w:top w:val="single" w:sz="4" w:space="0" w:color="auto"/>
        <w:left w:val="single" w:sz="4" w:space="0" w:color="auto"/>
        <w:bottom w:val="single" w:sz="4" w:space="0" w:color="auto"/>
      </w:pBdr>
      <w:spacing w:before="100" w:beforeAutospacing="1" w:after="100" w:afterAutospacing="1"/>
      <w:textAlignment w:val="top"/>
    </w:pPr>
    <w:rPr>
      <w:rFonts w:eastAsia="Times New Roman" w:cs="Calibri"/>
      <w:sz w:val="18"/>
      <w:szCs w:val="18"/>
      <w:lang w:val="fr-CD" w:eastAsia="fr-CD"/>
    </w:rPr>
  </w:style>
  <w:style w:type="paragraph" w:customStyle="1" w:styleId="xl161">
    <w:name w:val="xl161"/>
    <w:basedOn w:val="Normal"/>
    <w:rsid w:val="005B29EC"/>
    <w:pPr>
      <w:spacing w:before="100" w:beforeAutospacing="1" w:after="100" w:afterAutospacing="1"/>
      <w:jc w:val="center"/>
    </w:pPr>
    <w:rPr>
      <w:rFonts w:eastAsia="Times New Roman" w:cs="Calibri"/>
      <w:b/>
      <w:bCs/>
      <w:sz w:val="32"/>
      <w:szCs w:val="32"/>
      <w:u w:val="single"/>
      <w:lang w:val="fr-CD" w:eastAsia="fr-CD"/>
    </w:rPr>
  </w:style>
  <w:style w:type="paragraph" w:customStyle="1" w:styleId="xl162">
    <w:name w:val="xl162"/>
    <w:basedOn w:val="Normal"/>
    <w:rsid w:val="005B29EC"/>
    <w:pPr>
      <w:spacing w:before="100" w:beforeAutospacing="1" w:after="100" w:afterAutospacing="1"/>
      <w:jc w:val="center"/>
    </w:pPr>
    <w:rPr>
      <w:rFonts w:eastAsia="Times New Roman" w:cs="Calibri"/>
      <w:b/>
      <w:bCs/>
      <w:sz w:val="32"/>
      <w:szCs w:val="32"/>
      <w:u w:val="single"/>
      <w:lang w:val="fr-CD" w:eastAsia="fr-CD"/>
    </w:rPr>
  </w:style>
  <w:style w:type="paragraph" w:customStyle="1" w:styleId="xl163">
    <w:name w:val="xl163"/>
    <w:basedOn w:val="Normal"/>
    <w:rsid w:val="005B29EC"/>
    <w:pPr>
      <w:spacing w:before="100" w:beforeAutospacing="1" w:after="100" w:afterAutospacing="1"/>
      <w:jc w:val="center"/>
    </w:pPr>
    <w:rPr>
      <w:rFonts w:eastAsia="Times New Roman" w:cs="Calibri"/>
      <w:b/>
      <w:bCs/>
      <w:lang w:val="fr-CD" w:eastAsia="fr-CD"/>
    </w:rPr>
  </w:style>
  <w:style w:type="paragraph" w:customStyle="1" w:styleId="xl164">
    <w:name w:val="xl164"/>
    <w:basedOn w:val="Normal"/>
    <w:rsid w:val="005B29EC"/>
    <w:pPr>
      <w:spacing w:before="100" w:beforeAutospacing="1" w:after="100" w:afterAutospacing="1"/>
      <w:jc w:val="center"/>
    </w:pPr>
    <w:rPr>
      <w:rFonts w:eastAsia="Times New Roman" w:cs="Calibri"/>
      <w:b/>
      <w:bCs/>
      <w:lang w:val="fr-CD" w:eastAsia="fr-CD"/>
    </w:rPr>
  </w:style>
  <w:style w:type="paragraph" w:customStyle="1" w:styleId="xl165">
    <w:name w:val="xl165"/>
    <w:basedOn w:val="Normal"/>
    <w:rsid w:val="005B29EC"/>
    <w:pPr>
      <w:spacing w:before="100" w:beforeAutospacing="1" w:after="100" w:afterAutospacing="1"/>
      <w:jc w:val="center"/>
    </w:pPr>
    <w:rPr>
      <w:rFonts w:eastAsia="Times New Roman" w:cs="Calibri"/>
      <w:b/>
      <w:bCs/>
      <w:sz w:val="24"/>
      <w:szCs w:val="24"/>
      <w:lang w:val="fr-CD" w:eastAsia="fr-CD"/>
    </w:rPr>
  </w:style>
  <w:style w:type="paragraph" w:customStyle="1" w:styleId="xl166">
    <w:name w:val="xl166"/>
    <w:basedOn w:val="Normal"/>
    <w:rsid w:val="005B29EC"/>
    <w:pPr>
      <w:spacing w:before="100" w:beforeAutospacing="1" w:after="100" w:afterAutospacing="1"/>
      <w:jc w:val="center"/>
    </w:pPr>
    <w:rPr>
      <w:rFonts w:ascii="Arial" w:eastAsia="Times New Roman" w:hAnsi="Arial" w:cs="Arial"/>
      <w:sz w:val="24"/>
      <w:szCs w:val="24"/>
      <w:lang w:val="fr-CD" w:eastAsia="fr-CD"/>
    </w:rPr>
  </w:style>
  <w:style w:type="paragraph" w:customStyle="1" w:styleId="xl167">
    <w:name w:val="xl167"/>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val="fr-CD" w:eastAsia="fr-CD"/>
    </w:rPr>
  </w:style>
  <w:style w:type="paragraph" w:customStyle="1" w:styleId="xl168">
    <w:name w:val="xl168"/>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val="fr-CD" w:eastAsia="fr-CD"/>
    </w:rPr>
  </w:style>
  <w:style w:type="paragraph" w:customStyle="1" w:styleId="xl169">
    <w:name w:val="xl169"/>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i/>
      <w:iCs/>
      <w:sz w:val="18"/>
      <w:szCs w:val="18"/>
      <w:lang w:val="fr-CD" w:eastAsia="fr-CD"/>
    </w:rPr>
  </w:style>
  <w:style w:type="paragraph" w:customStyle="1" w:styleId="xl170">
    <w:name w:val="xl170"/>
    <w:basedOn w:val="Normal"/>
    <w:rsid w:val="005B29EC"/>
    <w:pPr>
      <w:pBdr>
        <w:top w:val="single" w:sz="8" w:space="0" w:color="auto"/>
        <w:left w:val="single" w:sz="4" w:space="0" w:color="auto"/>
        <w:bottom w:val="single" w:sz="8"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4"/>
      <w:szCs w:val="24"/>
      <w:lang w:val="fr-CD" w:eastAsia="fr-CD"/>
    </w:rPr>
  </w:style>
  <w:style w:type="paragraph" w:customStyle="1" w:styleId="xl171">
    <w:name w:val="xl171"/>
    <w:basedOn w:val="Normal"/>
    <w:rsid w:val="005B29EC"/>
    <w:pPr>
      <w:pBdr>
        <w:top w:val="single" w:sz="8" w:space="0" w:color="auto"/>
        <w:left w:val="single" w:sz="4" w:space="0" w:color="auto"/>
        <w:bottom w:val="single" w:sz="8"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4"/>
      <w:szCs w:val="24"/>
      <w:lang w:val="fr-CD" w:eastAsia="fr-CD"/>
    </w:rPr>
  </w:style>
  <w:style w:type="paragraph" w:customStyle="1" w:styleId="xl172">
    <w:name w:val="xl172"/>
    <w:basedOn w:val="Normal"/>
    <w:rsid w:val="005B29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73">
    <w:name w:val="xl173"/>
    <w:basedOn w:val="Normal"/>
    <w:rsid w:val="005B29E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eastAsia="Times New Roman" w:cs="Calibri"/>
      <w:sz w:val="18"/>
      <w:szCs w:val="18"/>
      <w:lang w:val="fr-CD" w:eastAsia="fr-CD"/>
    </w:rPr>
  </w:style>
  <w:style w:type="paragraph" w:customStyle="1" w:styleId="xl174">
    <w:name w:val="xl174"/>
    <w:basedOn w:val="Normal"/>
    <w:rsid w:val="005B29EC"/>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eastAsia="Times New Roman" w:cs="Calibri"/>
      <w:sz w:val="18"/>
      <w:szCs w:val="18"/>
      <w:lang w:val="fr-CD" w:eastAsia="fr-CD"/>
    </w:rPr>
  </w:style>
  <w:style w:type="paragraph" w:customStyle="1" w:styleId="xl175">
    <w:name w:val="xl175"/>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cs="Calibri"/>
      <w:b/>
      <w:bCs/>
      <w:i/>
      <w:iCs/>
      <w:sz w:val="18"/>
      <w:szCs w:val="18"/>
      <w:lang w:val="fr-CD" w:eastAsia="fr-CD"/>
    </w:rPr>
  </w:style>
  <w:style w:type="paragraph" w:customStyle="1" w:styleId="xl176">
    <w:name w:val="xl176"/>
    <w:basedOn w:val="Normal"/>
    <w:rsid w:val="005B29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177">
    <w:name w:val="xl177"/>
    <w:basedOn w:val="Normal"/>
    <w:rsid w:val="005B29EC"/>
    <w:pPr>
      <w:pBdr>
        <w:top w:val="single" w:sz="8" w:space="0" w:color="auto"/>
        <w:left w:val="single" w:sz="4" w:space="0" w:color="auto"/>
        <w:bottom w:val="single" w:sz="8" w:space="0" w:color="auto"/>
      </w:pBdr>
      <w:shd w:val="clear" w:color="000000" w:fill="84DCF9"/>
      <w:spacing w:before="100" w:beforeAutospacing="1" w:after="100" w:afterAutospacing="1"/>
      <w:jc w:val="center"/>
      <w:textAlignment w:val="center"/>
    </w:pPr>
    <w:rPr>
      <w:rFonts w:eastAsia="Times New Roman" w:cs="Calibri"/>
      <w:sz w:val="24"/>
      <w:szCs w:val="24"/>
      <w:lang w:val="fr-CD" w:eastAsia="fr-CD"/>
    </w:rPr>
  </w:style>
  <w:style w:type="paragraph" w:customStyle="1" w:styleId="xl178">
    <w:name w:val="xl178"/>
    <w:basedOn w:val="Normal"/>
    <w:rsid w:val="005B29EC"/>
    <w:pPr>
      <w:spacing w:before="100" w:beforeAutospacing="1" w:after="100" w:afterAutospacing="1"/>
    </w:pPr>
    <w:rPr>
      <w:rFonts w:eastAsia="Times New Roman" w:cs="Calibri"/>
      <w:b/>
      <w:bCs/>
      <w:sz w:val="24"/>
      <w:szCs w:val="24"/>
      <w:lang w:val="fr-CD" w:eastAsia="fr-CD"/>
    </w:rPr>
  </w:style>
  <w:style w:type="paragraph" w:customStyle="1" w:styleId="xl179">
    <w:name w:val="xl179"/>
    <w:basedOn w:val="Normal"/>
    <w:rsid w:val="005B29EC"/>
    <w:pPr>
      <w:spacing w:before="100" w:beforeAutospacing="1" w:after="100" w:afterAutospacing="1"/>
    </w:pPr>
    <w:rPr>
      <w:rFonts w:eastAsia="Times New Roman" w:cs="Calibri"/>
      <w:b/>
      <w:bCs/>
      <w:sz w:val="24"/>
      <w:szCs w:val="24"/>
      <w:lang w:val="fr-CD" w:eastAsia="fr-CD"/>
    </w:rPr>
  </w:style>
  <w:style w:type="paragraph" w:customStyle="1" w:styleId="xl180">
    <w:name w:val="xl180"/>
    <w:basedOn w:val="Normal"/>
    <w:rsid w:val="005B29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color w:val="0070C0"/>
      <w:sz w:val="18"/>
      <w:szCs w:val="18"/>
      <w:lang w:val="fr-CD" w:eastAsia="fr-CD"/>
    </w:rPr>
  </w:style>
  <w:style w:type="paragraph" w:customStyle="1" w:styleId="xl181">
    <w:name w:val="xl181"/>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color w:val="0070C0"/>
      <w:sz w:val="18"/>
      <w:szCs w:val="18"/>
      <w:lang w:val="fr-CD" w:eastAsia="fr-CD"/>
    </w:rPr>
  </w:style>
  <w:style w:type="paragraph" w:customStyle="1" w:styleId="xl182">
    <w:name w:val="xl182"/>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183">
    <w:name w:val="xl183"/>
    <w:basedOn w:val="Normal"/>
    <w:rsid w:val="005B29EC"/>
    <w:pPr>
      <w:pBdr>
        <w:top w:val="single" w:sz="4" w:space="0" w:color="auto"/>
        <w:left w:val="single" w:sz="4" w:space="0" w:color="auto"/>
        <w:bottom w:val="single" w:sz="4" w:space="0" w:color="auto"/>
        <w:right w:val="single" w:sz="4" w:space="0" w:color="auto"/>
      </w:pBdr>
      <w:shd w:val="clear" w:color="000000" w:fill="949F26"/>
      <w:spacing w:before="100" w:beforeAutospacing="1" w:after="100" w:afterAutospacing="1"/>
      <w:textAlignment w:val="center"/>
    </w:pPr>
    <w:rPr>
      <w:rFonts w:eastAsia="Times New Roman" w:cs="Calibri"/>
      <w:color w:val="0070C0"/>
      <w:sz w:val="18"/>
      <w:szCs w:val="18"/>
      <w:lang w:val="fr-CD" w:eastAsia="fr-CD"/>
    </w:rPr>
  </w:style>
  <w:style w:type="paragraph" w:customStyle="1" w:styleId="xl184">
    <w:name w:val="xl184"/>
    <w:basedOn w:val="Normal"/>
    <w:rsid w:val="005B2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185">
    <w:name w:val="xl185"/>
    <w:basedOn w:val="Normal"/>
    <w:rsid w:val="005B29EC"/>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186">
    <w:name w:val="xl186"/>
    <w:basedOn w:val="Normal"/>
    <w:rsid w:val="005B29EC"/>
    <w:pPr>
      <w:spacing w:before="100" w:beforeAutospacing="1" w:after="100" w:afterAutospacing="1"/>
    </w:pPr>
    <w:rPr>
      <w:rFonts w:ascii="Arial" w:eastAsia="Times New Roman" w:hAnsi="Arial" w:cs="Arial"/>
      <w:color w:val="0070C0"/>
      <w:sz w:val="24"/>
      <w:szCs w:val="24"/>
      <w:lang w:val="fr-CD" w:eastAsia="fr-CD"/>
    </w:rPr>
  </w:style>
  <w:style w:type="paragraph" w:customStyle="1" w:styleId="xl187">
    <w:name w:val="xl187"/>
    <w:basedOn w:val="Normal"/>
    <w:rsid w:val="005B29EC"/>
    <w:pPr>
      <w:spacing w:before="100" w:beforeAutospacing="1" w:after="100" w:afterAutospacing="1"/>
    </w:pPr>
    <w:rPr>
      <w:rFonts w:eastAsia="Times New Roman" w:cs="Calibri"/>
      <w:b/>
      <w:bCs/>
      <w:lang w:val="fr-CD" w:eastAsia="fr-CD"/>
    </w:rPr>
  </w:style>
  <w:style w:type="paragraph" w:customStyle="1" w:styleId="xl188">
    <w:name w:val="xl188"/>
    <w:basedOn w:val="Normal"/>
    <w:rsid w:val="005B29EC"/>
    <w:pPr>
      <w:spacing w:before="100" w:beforeAutospacing="1" w:after="100" w:afterAutospacing="1"/>
    </w:pPr>
    <w:rPr>
      <w:rFonts w:eastAsia="Times New Roman" w:cs="Calibri"/>
      <w:b/>
      <w:bCs/>
      <w:lang w:val="fr-CD" w:eastAsia="fr-CD"/>
    </w:rPr>
  </w:style>
  <w:style w:type="paragraph" w:customStyle="1" w:styleId="xl189">
    <w:name w:val="xl189"/>
    <w:basedOn w:val="Normal"/>
    <w:rsid w:val="005B29EC"/>
    <w:pPr>
      <w:spacing w:before="100" w:beforeAutospacing="1" w:after="100" w:afterAutospacing="1"/>
    </w:pPr>
    <w:rPr>
      <w:rFonts w:eastAsia="Times New Roman" w:cs="Calibri"/>
      <w:b/>
      <w:bCs/>
      <w:sz w:val="24"/>
      <w:szCs w:val="24"/>
      <w:lang w:val="fr-CD" w:eastAsia="fr-CD"/>
    </w:rPr>
  </w:style>
  <w:style w:type="paragraph" w:customStyle="1" w:styleId="xl190">
    <w:name w:val="xl190"/>
    <w:basedOn w:val="Normal"/>
    <w:rsid w:val="005B29EC"/>
    <w:pPr>
      <w:pBdr>
        <w:top w:val="single" w:sz="8" w:space="0" w:color="auto"/>
        <w:left w:val="single" w:sz="8" w:space="0" w:color="auto"/>
        <w:bottom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191">
    <w:name w:val="xl191"/>
    <w:basedOn w:val="Normal"/>
    <w:rsid w:val="005B29EC"/>
    <w:pPr>
      <w:pBdr>
        <w:top w:val="single" w:sz="8" w:space="0" w:color="auto"/>
        <w:bottom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192">
    <w:name w:val="xl192"/>
    <w:basedOn w:val="Normal"/>
    <w:rsid w:val="005B29EC"/>
    <w:pPr>
      <w:pBdr>
        <w:top w:val="single" w:sz="8"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193">
    <w:name w:val="xl193"/>
    <w:basedOn w:val="Normal"/>
    <w:rsid w:val="005B29EC"/>
    <w:pPr>
      <w:pBdr>
        <w:top w:val="single" w:sz="8" w:space="0" w:color="auto"/>
        <w:left w:val="single" w:sz="4"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194">
    <w:name w:val="xl194"/>
    <w:basedOn w:val="Normal"/>
    <w:rsid w:val="005B29EC"/>
    <w:pPr>
      <w:pBdr>
        <w:left w:val="single" w:sz="4"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195">
    <w:name w:val="xl195"/>
    <w:basedOn w:val="Normal"/>
    <w:rsid w:val="005B29EC"/>
    <w:pPr>
      <w:pBdr>
        <w:left w:val="single" w:sz="4" w:space="0" w:color="auto"/>
        <w:bottom w:val="single" w:sz="8"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196">
    <w:name w:val="xl196"/>
    <w:basedOn w:val="Normal"/>
    <w:rsid w:val="005B29EC"/>
    <w:pPr>
      <w:pBdr>
        <w:top w:val="single" w:sz="8" w:space="0" w:color="auto"/>
        <w:left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197">
    <w:name w:val="xl197"/>
    <w:basedOn w:val="Normal"/>
    <w:rsid w:val="005B29EC"/>
    <w:pPr>
      <w:pBdr>
        <w:left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198">
    <w:name w:val="xl198"/>
    <w:basedOn w:val="Normal"/>
    <w:rsid w:val="005B29EC"/>
    <w:pPr>
      <w:pBdr>
        <w:left w:val="single" w:sz="4" w:space="0" w:color="auto"/>
        <w:bottom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199">
    <w:name w:val="xl199"/>
    <w:basedOn w:val="Normal"/>
    <w:rsid w:val="005B29EC"/>
    <w:pPr>
      <w:pBdr>
        <w:top w:val="single" w:sz="8" w:space="0" w:color="auto"/>
        <w:left w:val="single" w:sz="4" w:space="0" w:color="auto"/>
        <w:bottom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200">
    <w:name w:val="xl200"/>
    <w:basedOn w:val="Normal"/>
    <w:rsid w:val="005B29EC"/>
    <w:pPr>
      <w:pBdr>
        <w:top w:val="single" w:sz="4" w:space="0" w:color="auto"/>
        <w:left w:val="single" w:sz="4" w:space="0" w:color="auto"/>
        <w:bottom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201">
    <w:name w:val="xl201"/>
    <w:basedOn w:val="Normal"/>
    <w:rsid w:val="005B29EC"/>
    <w:pPr>
      <w:pBdr>
        <w:top w:val="single" w:sz="8" w:space="0" w:color="auto"/>
        <w:left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202">
    <w:name w:val="xl202"/>
    <w:basedOn w:val="Normal"/>
    <w:rsid w:val="005B29EC"/>
    <w:pPr>
      <w:pBdr>
        <w:left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203">
    <w:name w:val="xl203"/>
    <w:basedOn w:val="Normal"/>
    <w:rsid w:val="005B29EC"/>
    <w:pPr>
      <w:pBdr>
        <w:top w:val="single" w:sz="8" w:space="0" w:color="auto"/>
        <w:left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204">
    <w:name w:val="xl204"/>
    <w:basedOn w:val="Normal"/>
    <w:rsid w:val="005B29EC"/>
    <w:pPr>
      <w:pBdr>
        <w:top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205">
    <w:name w:val="xl205"/>
    <w:basedOn w:val="Normal"/>
    <w:rsid w:val="005B29EC"/>
    <w:pPr>
      <w:pBdr>
        <w:top w:val="single" w:sz="8" w:space="0" w:color="auto"/>
        <w:left w:val="single" w:sz="4"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206">
    <w:name w:val="xl206"/>
    <w:basedOn w:val="Normal"/>
    <w:rsid w:val="005B29EC"/>
    <w:pPr>
      <w:pBdr>
        <w:left w:val="single" w:sz="4"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207">
    <w:name w:val="xl207"/>
    <w:basedOn w:val="Normal"/>
    <w:rsid w:val="005B29EC"/>
    <w:pPr>
      <w:pBdr>
        <w:top w:val="single" w:sz="8" w:space="0" w:color="auto"/>
        <w:left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208">
    <w:name w:val="xl208"/>
    <w:basedOn w:val="Normal"/>
    <w:rsid w:val="005B29EC"/>
    <w:pPr>
      <w:pBdr>
        <w:top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209">
    <w:name w:val="xl209"/>
    <w:basedOn w:val="Normal"/>
    <w:rsid w:val="005B29EC"/>
    <w:pPr>
      <w:pBdr>
        <w:top w:val="single" w:sz="8" w:space="0" w:color="auto"/>
        <w:bottom w:val="single" w:sz="8" w:space="0" w:color="auto"/>
        <w:right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210">
    <w:name w:val="xl210"/>
    <w:basedOn w:val="Normal"/>
    <w:rsid w:val="00DB704A"/>
    <w:pPr>
      <w:pBdr>
        <w:left w:val="single" w:sz="8" w:space="0" w:color="auto"/>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211">
    <w:name w:val="xl211"/>
    <w:basedOn w:val="Normal"/>
    <w:rsid w:val="00DB704A"/>
    <w:pPr>
      <w:spacing w:before="100" w:beforeAutospacing="1" w:after="100" w:afterAutospacing="1"/>
    </w:pPr>
    <w:rPr>
      <w:rFonts w:eastAsia="Times New Roman" w:cs="Calibri"/>
      <w:b/>
      <w:bCs/>
      <w:sz w:val="24"/>
      <w:szCs w:val="24"/>
      <w:lang w:val="fr-CD" w:eastAsia="fr-CD"/>
    </w:rPr>
  </w:style>
  <w:style w:type="paragraph" w:customStyle="1" w:styleId="xl212">
    <w:name w:val="xl212"/>
    <w:basedOn w:val="Normal"/>
    <w:rsid w:val="00DB704A"/>
    <w:pPr>
      <w:spacing w:before="100" w:beforeAutospacing="1" w:after="100" w:afterAutospacing="1"/>
    </w:pPr>
    <w:rPr>
      <w:rFonts w:eastAsia="Times New Roman" w:cs="Calibri"/>
      <w:b/>
      <w:bCs/>
      <w:sz w:val="24"/>
      <w:szCs w:val="24"/>
      <w:lang w:val="fr-CD" w:eastAsia="fr-CD"/>
    </w:rPr>
  </w:style>
  <w:style w:type="paragraph" w:customStyle="1" w:styleId="xl213">
    <w:name w:val="xl213"/>
    <w:basedOn w:val="Normal"/>
    <w:rsid w:val="00DB704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color w:val="0070C0"/>
      <w:sz w:val="18"/>
      <w:szCs w:val="18"/>
      <w:lang w:val="fr-CD" w:eastAsia="fr-CD"/>
    </w:rPr>
  </w:style>
  <w:style w:type="paragraph" w:customStyle="1" w:styleId="xl214">
    <w:name w:val="xl214"/>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color w:val="0070C0"/>
      <w:sz w:val="18"/>
      <w:szCs w:val="18"/>
      <w:lang w:val="fr-CD" w:eastAsia="fr-CD"/>
    </w:rPr>
  </w:style>
  <w:style w:type="paragraph" w:customStyle="1" w:styleId="xl215">
    <w:name w:val="xl215"/>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216">
    <w:name w:val="xl216"/>
    <w:basedOn w:val="Normal"/>
    <w:rsid w:val="00DB704A"/>
    <w:pPr>
      <w:pBdr>
        <w:top w:val="single" w:sz="4" w:space="0" w:color="auto"/>
        <w:left w:val="single" w:sz="4" w:space="0" w:color="auto"/>
        <w:bottom w:val="single" w:sz="4" w:space="0" w:color="auto"/>
        <w:right w:val="single" w:sz="4" w:space="0" w:color="auto"/>
      </w:pBdr>
      <w:shd w:val="clear" w:color="000000" w:fill="949F26"/>
      <w:spacing w:before="100" w:beforeAutospacing="1" w:after="100" w:afterAutospacing="1"/>
      <w:textAlignment w:val="center"/>
    </w:pPr>
    <w:rPr>
      <w:rFonts w:eastAsia="Times New Roman" w:cs="Calibri"/>
      <w:color w:val="0070C0"/>
      <w:sz w:val="18"/>
      <w:szCs w:val="18"/>
      <w:lang w:val="fr-CD" w:eastAsia="fr-CD"/>
    </w:rPr>
  </w:style>
  <w:style w:type="paragraph" w:customStyle="1" w:styleId="xl217">
    <w:name w:val="xl217"/>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218">
    <w:name w:val="xl218"/>
    <w:basedOn w:val="Normal"/>
    <w:rsid w:val="00DB704A"/>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219">
    <w:name w:val="xl219"/>
    <w:basedOn w:val="Normal"/>
    <w:rsid w:val="00DB704A"/>
    <w:pPr>
      <w:spacing w:before="100" w:beforeAutospacing="1" w:after="100" w:afterAutospacing="1"/>
    </w:pPr>
    <w:rPr>
      <w:rFonts w:ascii="Arial" w:eastAsia="Times New Roman" w:hAnsi="Arial" w:cs="Arial"/>
      <w:color w:val="0070C0"/>
      <w:sz w:val="24"/>
      <w:szCs w:val="24"/>
      <w:lang w:val="fr-CD" w:eastAsia="fr-CD"/>
    </w:rPr>
  </w:style>
  <w:style w:type="paragraph" w:customStyle="1" w:styleId="xl220">
    <w:name w:val="xl220"/>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color w:val="0070C0"/>
      <w:sz w:val="18"/>
      <w:szCs w:val="18"/>
      <w:lang w:val="fr-CD" w:eastAsia="fr-CD"/>
    </w:rPr>
  </w:style>
  <w:style w:type="paragraph" w:customStyle="1" w:styleId="xl221">
    <w:name w:val="xl221"/>
    <w:basedOn w:val="Normal"/>
    <w:rsid w:val="00DB704A"/>
    <w:pPr>
      <w:pBdr>
        <w:left w:val="single" w:sz="8" w:space="0" w:color="auto"/>
        <w:bottom w:val="single" w:sz="8" w:space="0" w:color="auto"/>
      </w:pBdr>
      <w:shd w:val="clear" w:color="000000" w:fill="DBEFD3"/>
      <w:spacing w:before="100" w:beforeAutospacing="1" w:after="100" w:afterAutospacing="1"/>
      <w:textAlignment w:val="center"/>
    </w:pPr>
    <w:rPr>
      <w:rFonts w:eastAsia="Times New Roman" w:cs="Calibri"/>
      <w:sz w:val="24"/>
      <w:szCs w:val="24"/>
      <w:lang w:val="fr-CD" w:eastAsia="fr-CD"/>
    </w:rPr>
  </w:style>
  <w:style w:type="paragraph" w:customStyle="1" w:styleId="xl222">
    <w:name w:val="xl222"/>
    <w:basedOn w:val="Normal"/>
    <w:rsid w:val="00DB704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color w:val="0070C0"/>
      <w:sz w:val="16"/>
      <w:szCs w:val="16"/>
      <w:lang w:val="fr-CD" w:eastAsia="fr-CD"/>
    </w:rPr>
  </w:style>
  <w:style w:type="paragraph" w:customStyle="1" w:styleId="xl223">
    <w:name w:val="xl223"/>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color w:val="0070C0"/>
      <w:sz w:val="16"/>
      <w:szCs w:val="16"/>
      <w:lang w:val="fr-CD" w:eastAsia="fr-CD"/>
    </w:rPr>
  </w:style>
  <w:style w:type="paragraph" w:customStyle="1" w:styleId="xl224">
    <w:name w:val="xl224"/>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color w:val="0070C0"/>
      <w:sz w:val="16"/>
      <w:szCs w:val="16"/>
      <w:lang w:val="fr-CD" w:eastAsia="fr-CD"/>
    </w:rPr>
  </w:style>
  <w:style w:type="paragraph" w:customStyle="1" w:styleId="xl225">
    <w:name w:val="xl225"/>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226">
    <w:name w:val="xl226"/>
    <w:basedOn w:val="Normal"/>
    <w:rsid w:val="00DB704A"/>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color w:val="0070C0"/>
      <w:sz w:val="18"/>
      <w:szCs w:val="18"/>
      <w:lang w:val="fr-CD" w:eastAsia="fr-CD"/>
    </w:rPr>
  </w:style>
  <w:style w:type="paragraph" w:customStyle="1" w:styleId="xl227">
    <w:name w:val="xl227"/>
    <w:basedOn w:val="Normal"/>
    <w:rsid w:val="00DB704A"/>
    <w:pPr>
      <w:spacing w:before="100" w:beforeAutospacing="1" w:after="100" w:afterAutospacing="1"/>
    </w:pPr>
    <w:rPr>
      <w:rFonts w:ascii="Arial" w:eastAsia="Times New Roman" w:hAnsi="Arial" w:cs="Arial"/>
      <w:color w:val="0070C0"/>
      <w:sz w:val="16"/>
      <w:szCs w:val="16"/>
      <w:lang w:val="fr-CD" w:eastAsia="fr-CD"/>
    </w:rPr>
  </w:style>
  <w:style w:type="paragraph" w:customStyle="1" w:styleId="xl228">
    <w:name w:val="xl228"/>
    <w:basedOn w:val="Normal"/>
    <w:rsid w:val="00DB704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Calibri"/>
      <w:color w:val="0070C0"/>
      <w:sz w:val="18"/>
      <w:szCs w:val="18"/>
      <w:lang w:val="fr-CD" w:eastAsia="fr-CD"/>
    </w:rPr>
  </w:style>
  <w:style w:type="paragraph" w:customStyle="1" w:styleId="xl229">
    <w:name w:val="xl229"/>
    <w:basedOn w:val="Normal"/>
    <w:rsid w:val="00DB704A"/>
    <w:pPr>
      <w:pBdr>
        <w:top w:val="single" w:sz="8" w:space="0" w:color="auto"/>
        <w:bottom w:val="single" w:sz="8" w:space="0" w:color="auto"/>
        <w:right w:val="single" w:sz="8" w:space="0" w:color="61504D"/>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230">
    <w:name w:val="xl230"/>
    <w:basedOn w:val="Normal"/>
    <w:rsid w:val="00DB704A"/>
    <w:pPr>
      <w:pBdr>
        <w:top w:val="single" w:sz="8" w:space="0" w:color="auto"/>
        <w:bottom w:val="single" w:sz="8" w:space="0" w:color="auto"/>
        <w:right w:val="single" w:sz="8" w:space="0" w:color="61504D"/>
      </w:pBdr>
      <w:spacing w:before="100" w:beforeAutospacing="1" w:after="100" w:afterAutospacing="1"/>
      <w:jc w:val="center"/>
      <w:textAlignment w:val="center"/>
    </w:pPr>
    <w:rPr>
      <w:rFonts w:eastAsia="Times New Roman" w:cs="Calibri"/>
      <w:sz w:val="18"/>
      <w:szCs w:val="18"/>
      <w:lang w:val="fr-CD" w:eastAsia="fr-CD"/>
    </w:rPr>
  </w:style>
  <w:style w:type="paragraph" w:customStyle="1" w:styleId="xl231">
    <w:name w:val="xl231"/>
    <w:basedOn w:val="Normal"/>
    <w:rsid w:val="00DB704A"/>
    <w:pPr>
      <w:pBdr>
        <w:top w:val="single" w:sz="8" w:space="0" w:color="auto"/>
        <w:bottom w:val="single" w:sz="8" w:space="0" w:color="auto"/>
        <w:right w:val="single" w:sz="8" w:space="0" w:color="61504D"/>
      </w:pBdr>
      <w:spacing w:before="100" w:beforeAutospacing="1" w:after="100" w:afterAutospacing="1"/>
      <w:textAlignment w:val="center"/>
    </w:pPr>
    <w:rPr>
      <w:rFonts w:eastAsia="Times New Roman" w:cs="Calibri"/>
      <w:sz w:val="18"/>
      <w:szCs w:val="18"/>
      <w:lang w:val="fr-CD" w:eastAsia="fr-CD"/>
    </w:rPr>
  </w:style>
  <w:style w:type="paragraph" w:customStyle="1" w:styleId="xl232">
    <w:name w:val="xl232"/>
    <w:basedOn w:val="Normal"/>
    <w:rsid w:val="00DB704A"/>
    <w:pPr>
      <w:pBdr>
        <w:top w:val="single" w:sz="8" w:space="0" w:color="auto"/>
        <w:bottom w:val="single" w:sz="8" w:space="0" w:color="auto"/>
      </w:pBdr>
      <w:spacing w:before="100" w:beforeAutospacing="1" w:after="100" w:afterAutospacing="1"/>
      <w:textAlignment w:val="center"/>
    </w:pPr>
    <w:rPr>
      <w:rFonts w:eastAsia="Times New Roman" w:cs="Calibri"/>
      <w:sz w:val="18"/>
      <w:szCs w:val="18"/>
      <w:lang w:val="fr-CD" w:eastAsia="fr-CD"/>
    </w:rPr>
  </w:style>
  <w:style w:type="paragraph" w:customStyle="1" w:styleId="xl233">
    <w:name w:val="xl233"/>
    <w:basedOn w:val="Normal"/>
    <w:rsid w:val="00DB704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sz w:val="18"/>
      <w:szCs w:val="18"/>
      <w:lang w:val="fr-CD" w:eastAsia="fr-CD"/>
    </w:rPr>
  </w:style>
  <w:style w:type="paragraph" w:customStyle="1" w:styleId="xl234">
    <w:name w:val="xl234"/>
    <w:basedOn w:val="Normal"/>
    <w:rsid w:val="00DB704A"/>
    <w:pPr>
      <w:pBdr>
        <w:bottom w:val="single" w:sz="8" w:space="0" w:color="61504D"/>
        <w:right w:val="single" w:sz="8" w:space="0" w:color="61504D"/>
      </w:pBdr>
      <w:spacing w:before="100" w:beforeAutospacing="1" w:after="100" w:afterAutospacing="1"/>
      <w:textAlignment w:val="center"/>
    </w:pPr>
    <w:rPr>
      <w:rFonts w:eastAsia="Times New Roman" w:cs="Calibri"/>
      <w:b/>
      <w:bCs/>
      <w:sz w:val="18"/>
      <w:szCs w:val="18"/>
      <w:lang w:val="fr-CD" w:eastAsia="fr-CD"/>
    </w:rPr>
  </w:style>
  <w:style w:type="paragraph" w:customStyle="1" w:styleId="xl235">
    <w:name w:val="xl235"/>
    <w:basedOn w:val="Normal"/>
    <w:rsid w:val="00DB704A"/>
    <w:pPr>
      <w:pBdr>
        <w:top w:val="single" w:sz="8" w:space="0" w:color="61504D"/>
        <w:left w:val="single" w:sz="8" w:space="0" w:color="61504D"/>
        <w:bottom w:val="single" w:sz="8" w:space="0" w:color="auto"/>
        <w:right w:val="single" w:sz="8" w:space="0" w:color="61504D"/>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36">
    <w:name w:val="xl236"/>
    <w:basedOn w:val="Normal"/>
    <w:rsid w:val="00DB704A"/>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cs="Calibri"/>
      <w:color w:val="000000"/>
      <w:sz w:val="18"/>
      <w:szCs w:val="18"/>
      <w:lang w:val="fr-CD" w:eastAsia="fr-CD"/>
    </w:rPr>
  </w:style>
  <w:style w:type="paragraph" w:customStyle="1" w:styleId="xl237">
    <w:name w:val="xl237"/>
    <w:basedOn w:val="Normal"/>
    <w:rsid w:val="00DB704A"/>
    <w:pPr>
      <w:pBdr>
        <w:right w:val="single" w:sz="8" w:space="0" w:color="auto"/>
      </w:pBdr>
      <w:shd w:val="clear" w:color="000000" w:fill="D7E1DC"/>
      <w:spacing w:before="100" w:beforeAutospacing="1" w:after="100" w:afterAutospacing="1"/>
      <w:jc w:val="right"/>
      <w:textAlignment w:val="center"/>
    </w:pPr>
    <w:rPr>
      <w:rFonts w:eastAsia="Times New Roman" w:cs="Calibri"/>
      <w:b/>
      <w:bCs/>
      <w:sz w:val="18"/>
      <w:szCs w:val="18"/>
      <w:lang w:val="fr-CD" w:eastAsia="fr-CD"/>
    </w:rPr>
  </w:style>
  <w:style w:type="paragraph" w:customStyle="1" w:styleId="xl238">
    <w:name w:val="xl238"/>
    <w:basedOn w:val="Normal"/>
    <w:rsid w:val="00DB704A"/>
    <w:pPr>
      <w:pBdr>
        <w:bottom w:val="single" w:sz="8" w:space="0" w:color="61504D"/>
        <w:right w:val="single" w:sz="8" w:space="0" w:color="auto"/>
      </w:pBdr>
      <w:shd w:val="clear" w:color="000000" w:fill="D7E1DC"/>
      <w:spacing w:before="100" w:beforeAutospacing="1" w:after="100" w:afterAutospacing="1"/>
      <w:textAlignment w:val="center"/>
    </w:pPr>
    <w:rPr>
      <w:rFonts w:eastAsia="Times New Roman" w:cs="Calibri"/>
      <w:b/>
      <w:bCs/>
      <w:sz w:val="18"/>
      <w:szCs w:val="18"/>
      <w:lang w:val="fr-CD" w:eastAsia="fr-CD"/>
    </w:rPr>
  </w:style>
  <w:style w:type="paragraph" w:customStyle="1" w:styleId="xl239">
    <w:name w:val="xl239"/>
    <w:basedOn w:val="Normal"/>
    <w:rsid w:val="00DB704A"/>
    <w:pPr>
      <w:pBdr>
        <w:left w:val="single" w:sz="8" w:space="0" w:color="auto"/>
      </w:pBdr>
      <w:shd w:val="clear" w:color="000000" w:fill="84DCF9"/>
      <w:spacing w:before="100" w:beforeAutospacing="1" w:after="100" w:afterAutospacing="1"/>
      <w:textAlignment w:val="center"/>
    </w:pPr>
    <w:rPr>
      <w:rFonts w:eastAsia="Times New Roman" w:cs="Calibri"/>
      <w:sz w:val="24"/>
      <w:szCs w:val="24"/>
      <w:lang w:val="fr-CD" w:eastAsia="fr-CD"/>
    </w:rPr>
  </w:style>
  <w:style w:type="paragraph" w:customStyle="1" w:styleId="xl240">
    <w:name w:val="xl240"/>
    <w:basedOn w:val="Normal"/>
    <w:rsid w:val="00DB704A"/>
    <w:pPr>
      <w:shd w:val="clear" w:color="000000" w:fill="84DCF9"/>
      <w:spacing w:before="100" w:beforeAutospacing="1" w:after="100" w:afterAutospacing="1"/>
      <w:textAlignment w:val="center"/>
    </w:pPr>
    <w:rPr>
      <w:rFonts w:eastAsia="Times New Roman" w:cs="Calibri"/>
      <w:b/>
      <w:bCs/>
      <w:sz w:val="24"/>
      <w:szCs w:val="24"/>
      <w:lang w:val="fr-CD" w:eastAsia="fr-CD"/>
    </w:rPr>
  </w:style>
  <w:style w:type="paragraph" w:customStyle="1" w:styleId="xl241">
    <w:name w:val="xl241"/>
    <w:basedOn w:val="Normal"/>
    <w:rsid w:val="00DB704A"/>
    <w:pPr>
      <w:shd w:val="clear" w:color="000000" w:fill="84DCF9"/>
      <w:spacing w:before="100" w:beforeAutospacing="1" w:after="100" w:afterAutospacing="1"/>
      <w:jc w:val="center"/>
      <w:textAlignment w:val="center"/>
    </w:pPr>
    <w:rPr>
      <w:rFonts w:eastAsia="Times New Roman" w:cs="Calibri"/>
      <w:sz w:val="24"/>
      <w:szCs w:val="24"/>
      <w:lang w:val="fr-CD" w:eastAsia="fr-CD"/>
    </w:rPr>
  </w:style>
  <w:style w:type="paragraph" w:customStyle="1" w:styleId="xl242">
    <w:name w:val="xl242"/>
    <w:basedOn w:val="Normal"/>
    <w:rsid w:val="00DB704A"/>
    <w:pPr>
      <w:shd w:val="clear" w:color="000000" w:fill="84DCF9"/>
      <w:spacing w:before="100" w:beforeAutospacing="1" w:after="100" w:afterAutospacing="1"/>
      <w:textAlignment w:val="center"/>
    </w:pPr>
    <w:rPr>
      <w:rFonts w:eastAsia="Times New Roman" w:cs="Calibri"/>
      <w:sz w:val="24"/>
      <w:szCs w:val="24"/>
      <w:lang w:val="fr-CD" w:eastAsia="fr-CD"/>
    </w:rPr>
  </w:style>
  <w:style w:type="paragraph" w:customStyle="1" w:styleId="xl243">
    <w:name w:val="xl243"/>
    <w:basedOn w:val="Normal"/>
    <w:rsid w:val="00DB704A"/>
    <w:pPr>
      <w:pBdr>
        <w:bottom w:val="single" w:sz="8" w:space="0" w:color="61504D"/>
        <w:right w:val="single" w:sz="8" w:space="0" w:color="auto"/>
      </w:pBdr>
      <w:spacing w:before="100" w:beforeAutospacing="1" w:after="100" w:afterAutospacing="1"/>
      <w:jc w:val="right"/>
      <w:textAlignment w:val="center"/>
    </w:pPr>
    <w:rPr>
      <w:rFonts w:eastAsia="Times New Roman" w:cs="Calibri"/>
      <w:sz w:val="18"/>
      <w:szCs w:val="18"/>
      <w:lang w:val="fr-CD" w:eastAsia="fr-CD"/>
    </w:rPr>
  </w:style>
  <w:style w:type="paragraph" w:customStyle="1" w:styleId="xl244">
    <w:name w:val="xl244"/>
    <w:basedOn w:val="Normal"/>
    <w:rsid w:val="00DB704A"/>
    <w:pPr>
      <w:pBdr>
        <w:top w:val="single" w:sz="8" w:space="0" w:color="auto"/>
        <w:left w:val="single" w:sz="8"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lang w:val="fr-CD" w:eastAsia="fr-CD"/>
    </w:rPr>
  </w:style>
  <w:style w:type="paragraph" w:customStyle="1" w:styleId="xl245">
    <w:name w:val="xl245"/>
    <w:basedOn w:val="Normal"/>
    <w:rsid w:val="00DB704A"/>
    <w:pPr>
      <w:pBdr>
        <w:top w:val="single" w:sz="8" w:space="0" w:color="auto"/>
        <w:bottom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246">
    <w:name w:val="xl246"/>
    <w:basedOn w:val="Normal"/>
    <w:rsid w:val="00DB704A"/>
    <w:pPr>
      <w:pBdr>
        <w:top w:val="single" w:sz="8" w:space="0" w:color="auto"/>
        <w:bottom w:val="single" w:sz="8" w:space="0" w:color="auto"/>
        <w:right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247">
    <w:name w:val="xl247"/>
    <w:basedOn w:val="Normal"/>
    <w:rsid w:val="00DB704A"/>
    <w:pPr>
      <w:pBdr>
        <w:top w:val="single" w:sz="8" w:space="0" w:color="61504D"/>
        <w:left w:val="single" w:sz="8" w:space="0" w:color="61504D"/>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48">
    <w:name w:val="xl248"/>
    <w:basedOn w:val="Normal"/>
    <w:rsid w:val="00DB704A"/>
    <w:pPr>
      <w:pBdr>
        <w:top w:val="single" w:sz="8" w:space="0" w:color="auto"/>
        <w:bottom w:val="single" w:sz="8" w:space="0" w:color="auto"/>
        <w:right w:val="single" w:sz="8" w:space="0" w:color="auto"/>
      </w:pBdr>
      <w:shd w:val="clear" w:color="000000" w:fill="DBEFD3"/>
      <w:spacing w:before="100" w:beforeAutospacing="1" w:after="100" w:afterAutospacing="1"/>
      <w:jc w:val="right"/>
      <w:textAlignment w:val="center"/>
    </w:pPr>
    <w:rPr>
      <w:rFonts w:eastAsia="Times New Roman" w:cs="Calibri"/>
      <w:b/>
      <w:bCs/>
      <w:sz w:val="24"/>
      <w:szCs w:val="24"/>
      <w:lang w:val="fr-CD" w:eastAsia="fr-CD"/>
    </w:rPr>
  </w:style>
  <w:style w:type="paragraph" w:customStyle="1" w:styleId="xl249">
    <w:name w:val="xl249"/>
    <w:basedOn w:val="Normal"/>
    <w:rsid w:val="00DB704A"/>
    <w:pPr>
      <w:pBdr>
        <w:top w:val="single" w:sz="8"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50">
    <w:name w:val="xl250"/>
    <w:basedOn w:val="Normal"/>
    <w:rsid w:val="00DB704A"/>
    <w:pPr>
      <w:pBdr>
        <w:left w:val="single" w:sz="4" w:space="0" w:color="auto"/>
        <w:right w:val="single" w:sz="4" w:space="0" w:color="auto"/>
      </w:pBdr>
      <w:shd w:val="clear" w:color="000000" w:fill="84DCF9"/>
      <w:spacing w:before="100" w:beforeAutospacing="1" w:after="100" w:afterAutospacing="1"/>
      <w:textAlignment w:val="center"/>
    </w:pPr>
    <w:rPr>
      <w:rFonts w:eastAsia="Times New Roman" w:cs="Calibri"/>
      <w:b/>
      <w:bCs/>
      <w:sz w:val="24"/>
      <w:szCs w:val="24"/>
      <w:lang w:val="fr-CD" w:eastAsia="fr-CD"/>
    </w:rPr>
  </w:style>
  <w:style w:type="paragraph" w:customStyle="1" w:styleId="xl251">
    <w:name w:val="xl251"/>
    <w:basedOn w:val="Normal"/>
    <w:rsid w:val="00DB704A"/>
    <w:pPr>
      <w:pBdr>
        <w:top w:val="single" w:sz="8" w:space="0" w:color="auto"/>
        <w:left w:val="single" w:sz="8" w:space="0" w:color="auto"/>
        <w:bottom w:val="single" w:sz="8" w:space="0" w:color="auto"/>
        <w:right w:val="single" w:sz="4" w:space="0" w:color="auto"/>
      </w:pBdr>
      <w:shd w:val="clear" w:color="000000" w:fill="84DCF9"/>
      <w:spacing w:before="100" w:beforeAutospacing="1" w:after="100" w:afterAutospacing="1"/>
      <w:textAlignment w:val="center"/>
    </w:pPr>
    <w:rPr>
      <w:rFonts w:eastAsia="Times New Roman" w:cs="Calibri"/>
      <w:b/>
      <w:bCs/>
      <w:sz w:val="24"/>
      <w:szCs w:val="24"/>
      <w:lang w:val="fr-CD" w:eastAsia="fr-CD"/>
    </w:rPr>
  </w:style>
  <w:style w:type="paragraph" w:customStyle="1" w:styleId="xl252">
    <w:name w:val="xl252"/>
    <w:basedOn w:val="Normal"/>
    <w:rsid w:val="00DB704A"/>
    <w:pPr>
      <w:pBdr>
        <w:top w:val="single" w:sz="8" w:space="0" w:color="auto"/>
        <w:left w:val="single" w:sz="8" w:space="0" w:color="auto"/>
        <w:bottom w:val="single" w:sz="8" w:space="0" w:color="auto"/>
        <w:right w:val="single" w:sz="8" w:space="0" w:color="auto"/>
      </w:pBdr>
      <w:shd w:val="clear" w:color="000000" w:fill="DBEFD3"/>
      <w:spacing w:before="100" w:beforeAutospacing="1" w:after="100" w:afterAutospacing="1"/>
      <w:jc w:val="right"/>
      <w:textAlignment w:val="center"/>
    </w:pPr>
    <w:rPr>
      <w:rFonts w:eastAsia="Times New Roman" w:cs="Calibri"/>
      <w:b/>
      <w:bCs/>
      <w:lang w:val="fr-CD" w:eastAsia="fr-CD"/>
    </w:rPr>
  </w:style>
  <w:style w:type="paragraph" w:customStyle="1" w:styleId="xl253">
    <w:name w:val="xl253"/>
    <w:basedOn w:val="Normal"/>
    <w:rsid w:val="00DB704A"/>
    <w:pPr>
      <w:pBdr>
        <w:bottom w:val="single" w:sz="8" w:space="0" w:color="61504D"/>
        <w:right w:val="single" w:sz="8" w:space="0" w:color="auto"/>
      </w:pBdr>
      <w:shd w:val="clear" w:color="000000" w:fill="FFFF00"/>
      <w:spacing w:before="100" w:beforeAutospacing="1" w:after="100" w:afterAutospacing="1"/>
      <w:textAlignment w:val="center"/>
    </w:pPr>
    <w:rPr>
      <w:rFonts w:eastAsia="Times New Roman" w:cs="Calibri"/>
      <w:sz w:val="18"/>
      <w:szCs w:val="18"/>
      <w:lang w:val="fr-CD" w:eastAsia="fr-CD"/>
    </w:rPr>
  </w:style>
  <w:style w:type="paragraph" w:customStyle="1" w:styleId="xl254">
    <w:name w:val="xl254"/>
    <w:basedOn w:val="Normal"/>
    <w:rsid w:val="00DB704A"/>
    <w:pPr>
      <w:spacing w:before="100" w:beforeAutospacing="1" w:after="100" w:afterAutospacing="1"/>
    </w:pPr>
    <w:rPr>
      <w:rFonts w:eastAsia="Times New Roman" w:cs="Calibri"/>
      <w:b/>
      <w:bCs/>
      <w:lang w:val="fr-CD" w:eastAsia="fr-CD"/>
    </w:rPr>
  </w:style>
  <w:style w:type="paragraph" w:customStyle="1" w:styleId="xl255">
    <w:name w:val="xl255"/>
    <w:basedOn w:val="Normal"/>
    <w:rsid w:val="00DB704A"/>
    <w:pPr>
      <w:spacing w:before="100" w:beforeAutospacing="1" w:after="100" w:afterAutospacing="1"/>
    </w:pPr>
    <w:rPr>
      <w:rFonts w:eastAsia="Times New Roman" w:cs="Calibri"/>
      <w:b/>
      <w:bCs/>
      <w:lang w:val="fr-CD" w:eastAsia="fr-CD"/>
    </w:rPr>
  </w:style>
  <w:style w:type="paragraph" w:customStyle="1" w:styleId="xl256">
    <w:name w:val="xl256"/>
    <w:basedOn w:val="Normal"/>
    <w:rsid w:val="00DB704A"/>
    <w:pPr>
      <w:pBdr>
        <w:top w:val="single" w:sz="8" w:space="0" w:color="auto"/>
        <w:left w:val="single" w:sz="4" w:space="0" w:color="auto"/>
        <w:bottom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57">
    <w:name w:val="xl257"/>
    <w:basedOn w:val="Normal"/>
    <w:rsid w:val="00DB704A"/>
    <w:pPr>
      <w:pBdr>
        <w:top w:val="single" w:sz="8" w:space="0" w:color="auto"/>
        <w:bottom w:val="single" w:sz="8" w:space="0" w:color="auto"/>
      </w:pBdr>
      <w:shd w:val="clear" w:color="000000" w:fill="DBEFD3"/>
      <w:spacing w:before="100" w:beforeAutospacing="1" w:after="100" w:afterAutospacing="1"/>
      <w:textAlignment w:val="center"/>
    </w:pPr>
    <w:rPr>
      <w:rFonts w:ascii="Arial" w:eastAsia="Times New Roman" w:hAnsi="Arial" w:cs="Arial"/>
      <w:sz w:val="24"/>
      <w:szCs w:val="24"/>
      <w:lang w:val="fr-CD" w:eastAsia="fr-CD"/>
    </w:rPr>
  </w:style>
  <w:style w:type="paragraph" w:customStyle="1" w:styleId="xl258">
    <w:name w:val="xl258"/>
    <w:basedOn w:val="Normal"/>
    <w:rsid w:val="00DB704A"/>
    <w:pPr>
      <w:pBdr>
        <w:top w:val="single" w:sz="8" w:space="0" w:color="auto"/>
        <w:bottom w:val="single" w:sz="8" w:space="0" w:color="auto"/>
        <w:right w:val="single" w:sz="8" w:space="0" w:color="auto"/>
      </w:pBdr>
      <w:shd w:val="clear" w:color="000000" w:fill="DBEFD3"/>
      <w:spacing w:before="100" w:beforeAutospacing="1" w:after="100" w:afterAutospacing="1"/>
      <w:textAlignment w:val="center"/>
    </w:pPr>
    <w:rPr>
      <w:rFonts w:ascii="Arial" w:eastAsia="Times New Roman" w:hAnsi="Arial" w:cs="Arial"/>
      <w:sz w:val="24"/>
      <w:szCs w:val="24"/>
      <w:lang w:val="fr-CD" w:eastAsia="fr-CD"/>
    </w:rPr>
  </w:style>
  <w:style w:type="paragraph" w:customStyle="1" w:styleId="xl259">
    <w:name w:val="xl259"/>
    <w:basedOn w:val="Normal"/>
    <w:rsid w:val="00DB704A"/>
    <w:pPr>
      <w:pBdr>
        <w:top w:val="single" w:sz="8" w:space="0" w:color="auto"/>
        <w:left w:val="single" w:sz="8" w:space="0" w:color="auto"/>
        <w:bottom w:val="single" w:sz="8" w:space="0" w:color="auto"/>
      </w:pBdr>
      <w:shd w:val="clear" w:color="000000" w:fill="DBEFD3"/>
      <w:spacing w:before="100" w:beforeAutospacing="1" w:after="100" w:afterAutospacing="1"/>
      <w:jc w:val="right"/>
      <w:textAlignment w:val="center"/>
    </w:pPr>
    <w:rPr>
      <w:rFonts w:eastAsia="Times New Roman" w:cs="Calibri"/>
      <w:b/>
      <w:bCs/>
      <w:sz w:val="24"/>
      <w:szCs w:val="24"/>
      <w:lang w:val="fr-CD" w:eastAsia="fr-CD"/>
    </w:rPr>
  </w:style>
  <w:style w:type="paragraph" w:customStyle="1" w:styleId="xl260">
    <w:name w:val="xl260"/>
    <w:basedOn w:val="Normal"/>
    <w:rsid w:val="00DB704A"/>
    <w:pPr>
      <w:pBdr>
        <w:top w:val="single" w:sz="8" w:space="0" w:color="auto"/>
        <w:bottom w:val="single" w:sz="8" w:space="0" w:color="auto"/>
      </w:pBdr>
      <w:shd w:val="clear" w:color="000000" w:fill="DBEFD3"/>
      <w:spacing w:before="100" w:beforeAutospacing="1" w:after="100" w:afterAutospacing="1"/>
      <w:jc w:val="right"/>
      <w:textAlignment w:val="center"/>
    </w:pPr>
    <w:rPr>
      <w:rFonts w:eastAsia="Times New Roman" w:cs="Calibri"/>
      <w:b/>
      <w:bCs/>
      <w:sz w:val="24"/>
      <w:szCs w:val="24"/>
      <w:lang w:val="fr-CD" w:eastAsia="fr-CD"/>
    </w:rPr>
  </w:style>
  <w:style w:type="paragraph" w:customStyle="1" w:styleId="xl261">
    <w:name w:val="xl261"/>
    <w:basedOn w:val="Normal"/>
    <w:rsid w:val="00DB704A"/>
    <w:pPr>
      <w:pBdr>
        <w:top w:val="single" w:sz="8" w:space="0" w:color="auto"/>
        <w:left w:val="single" w:sz="8" w:space="0" w:color="auto"/>
        <w:bottom w:val="single" w:sz="8" w:space="0" w:color="auto"/>
      </w:pBdr>
      <w:shd w:val="clear" w:color="000000" w:fill="DBEFD3"/>
      <w:spacing w:before="100" w:beforeAutospacing="1" w:after="100" w:afterAutospacing="1"/>
      <w:jc w:val="right"/>
      <w:textAlignment w:val="center"/>
    </w:pPr>
    <w:rPr>
      <w:rFonts w:eastAsia="Times New Roman" w:cs="Calibri"/>
      <w:b/>
      <w:bCs/>
      <w:color w:val="231F20"/>
      <w:sz w:val="24"/>
      <w:szCs w:val="24"/>
      <w:lang w:val="fr-CD" w:eastAsia="fr-CD"/>
    </w:rPr>
  </w:style>
  <w:style w:type="paragraph" w:customStyle="1" w:styleId="xl262">
    <w:name w:val="xl262"/>
    <w:basedOn w:val="Normal"/>
    <w:rsid w:val="00DB704A"/>
    <w:pPr>
      <w:pBdr>
        <w:top w:val="single" w:sz="8" w:space="0" w:color="auto"/>
        <w:bottom w:val="single" w:sz="8" w:space="0" w:color="auto"/>
      </w:pBdr>
      <w:shd w:val="clear" w:color="000000" w:fill="DBEFD3"/>
      <w:spacing w:before="100" w:beforeAutospacing="1" w:after="100" w:afterAutospacing="1"/>
      <w:jc w:val="right"/>
      <w:textAlignment w:val="center"/>
    </w:pPr>
    <w:rPr>
      <w:rFonts w:eastAsia="Times New Roman" w:cs="Calibri"/>
      <w:b/>
      <w:bCs/>
      <w:color w:val="231F20"/>
      <w:sz w:val="24"/>
      <w:szCs w:val="24"/>
      <w:lang w:val="fr-CD" w:eastAsia="fr-CD"/>
    </w:rPr>
  </w:style>
  <w:style w:type="paragraph" w:customStyle="1" w:styleId="xl263">
    <w:name w:val="xl263"/>
    <w:basedOn w:val="Normal"/>
    <w:rsid w:val="00DB704A"/>
    <w:pPr>
      <w:spacing w:before="100" w:beforeAutospacing="1" w:after="100" w:afterAutospacing="1"/>
    </w:pPr>
    <w:rPr>
      <w:rFonts w:eastAsia="Times New Roman" w:cs="Calibri"/>
      <w:b/>
      <w:bCs/>
      <w:sz w:val="24"/>
      <w:szCs w:val="24"/>
      <w:lang w:val="fr-CD" w:eastAsia="fr-CD"/>
    </w:rPr>
  </w:style>
  <w:style w:type="paragraph" w:customStyle="1" w:styleId="xl264">
    <w:name w:val="xl264"/>
    <w:basedOn w:val="Normal"/>
    <w:rsid w:val="00DB704A"/>
    <w:pPr>
      <w:pBdr>
        <w:top w:val="single" w:sz="8" w:space="0" w:color="auto"/>
        <w:left w:val="single" w:sz="8" w:space="0" w:color="auto"/>
        <w:bottom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65">
    <w:name w:val="xl265"/>
    <w:basedOn w:val="Normal"/>
    <w:rsid w:val="00DB704A"/>
    <w:pPr>
      <w:pBdr>
        <w:top w:val="single" w:sz="8" w:space="0" w:color="auto"/>
        <w:bottom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66">
    <w:name w:val="xl266"/>
    <w:basedOn w:val="Normal"/>
    <w:rsid w:val="00DB704A"/>
    <w:pPr>
      <w:pBdr>
        <w:top w:val="single" w:sz="8"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67">
    <w:name w:val="xl267"/>
    <w:basedOn w:val="Normal"/>
    <w:rsid w:val="00DB704A"/>
    <w:pPr>
      <w:pBdr>
        <w:top w:val="single" w:sz="8" w:space="0" w:color="auto"/>
        <w:left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lang w:val="fr-CD" w:eastAsia="fr-CD"/>
    </w:rPr>
  </w:style>
  <w:style w:type="paragraph" w:customStyle="1" w:styleId="xl268">
    <w:name w:val="xl268"/>
    <w:basedOn w:val="Normal"/>
    <w:rsid w:val="00DB704A"/>
    <w:pPr>
      <w:pBdr>
        <w:top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lang w:val="fr-CD" w:eastAsia="fr-CD"/>
    </w:rPr>
  </w:style>
  <w:style w:type="paragraph" w:customStyle="1" w:styleId="xl269">
    <w:name w:val="xl269"/>
    <w:basedOn w:val="Normal"/>
    <w:rsid w:val="00DB704A"/>
    <w:pPr>
      <w:pBdr>
        <w:top w:val="single" w:sz="8" w:space="0" w:color="auto"/>
        <w:bottom w:val="single" w:sz="8" w:space="0" w:color="auto"/>
        <w:right w:val="single" w:sz="8" w:space="0" w:color="auto"/>
      </w:pBdr>
      <w:shd w:val="clear" w:color="000000" w:fill="C0EDFC"/>
      <w:spacing w:before="100" w:beforeAutospacing="1" w:after="100" w:afterAutospacing="1"/>
      <w:textAlignment w:val="center"/>
    </w:pPr>
    <w:rPr>
      <w:rFonts w:eastAsia="Times New Roman" w:cs="Calibri"/>
      <w:b/>
      <w:bCs/>
      <w:lang w:val="fr-CD" w:eastAsia="fr-CD"/>
    </w:rPr>
  </w:style>
  <w:style w:type="paragraph" w:customStyle="1" w:styleId="xl270">
    <w:name w:val="xl270"/>
    <w:basedOn w:val="Normal"/>
    <w:rsid w:val="00DB704A"/>
    <w:pPr>
      <w:pBdr>
        <w:top w:val="single" w:sz="8" w:space="0" w:color="auto"/>
        <w:left w:val="single" w:sz="4" w:space="0" w:color="auto"/>
      </w:pBdr>
      <w:shd w:val="clear" w:color="000000" w:fill="DBEFD3"/>
      <w:spacing w:before="100" w:beforeAutospacing="1" w:after="100" w:afterAutospacing="1"/>
      <w:textAlignment w:val="center"/>
    </w:pPr>
    <w:rPr>
      <w:rFonts w:eastAsia="Times New Roman" w:cs="Calibri"/>
      <w:b/>
      <w:bCs/>
      <w:sz w:val="24"/>
      <w:szCs w:val="24"/>
      <w:lang w:val="fr-CD" w:eastAsia="fr-CD"/>
    </w:rPr>
  </w:style>
  <w:style w:type="paragraph" w:customStyle="1" w:styleId="xl271">
    <w:name w:val="xl271"/>
    <w:basedOn w:val="Normal"/>
    <w:rsid w:val="00DB704A"/>
    <w:pPr>
      <w:pBdr>
        <w:top w:val="single" w:sz="8" w:space="0" w:color="auto"/>
      </w:pBdr>
      <w:shd w:val="clear" w:color="000000" w:fill="DBEFD3"/>
      <w:spacing w:before="100" w:beforeAutospacing="1" w:after="100" w:afterAutospacing="1"/>
      <w:textAlignment w:val="center"/>
    </w:pPr>
    <w:rPr>
      <w:rFonts w:ascii="Arial" w:eastAsia="Times New Roman" w:hAnsi="Arial" w:cs="Arial"/>
      <w:sz w:val="24"/>
      <w:szCs w:val="24"/>
      <w:lang w:val="fr-CD" w:eastAsia="fr-CD"/>
    </w:rPr>
  </w:style>
  <w:style w:type="paragraph" w:customStyle="1" w:styleId="xl272">
    <w:name w:val="xl272"/>
    <w:basedOn w:val="Normal"/>
    <w:rsid w:val="00DB704A"/>
    <w:pPr>
      <w:pBdr>
        <w:top w:val="single" w:sz="8" w:space="0" w:color="auto"/>
        <w:right w:val="single" w:sz="8" w:space="0" w:color="auto"/>
      </w:pBdr>
      <w:shd w:val="clear" w:color="000000" w:fill="DBEFD3"/>
      <w:spacing w:before="100" w:beforeAutospacing="1" w:after="100" w:afterAutospacing="1"/>
      <w:textAlignment w:val="center"/>
    </w:pPr>
    <w:rPr>
      <w:rFonts w:ascii="Arial" w:eastAsia="Times New Roman" w:hAnsi="Arial" w:cs="Arial"/>
      <w:sz w:val="24"/>
      <w:szCs w:val="24"/>
      <w:lang w:val="fr-CD" w:eastAsia="fr-CD"/>
    </w:rPr>
  </w:style>
  <w:style w:type="paragraph" w:customStyle="1" w:styleId="xl273">
    <w:name w:val="xl273"/>
    <w:basedOn w:val="Normal"/>
    <w:rsid w:val="00DB704A"/>
    <w:pPr>
      <w:pBdr>
        <w:top w:val="single" w:sz="8" w:space="0" w:color="auto"/>
        <w:left w:val="single" w:sz="8" w:space="0" w:color="auto"/>
        <w:bottom w:val="single" w:sz="8" w:space="0" w:color="auto"/>
      </w:pBdr>
      <w:shd w:val="clear" w:color="000000" w:fill="DBEFD3"/>
      <w:spacing w:before="100" w:beforeAutospacing="1" w:after="100" w:afterAutospacing="1"/>
      <w:jc w:val="right"/>
      <w:textAlignment w:val="center"/>
    </w:pPr>
    <w:rPr>
      <w:rFonts w:eastAsia="Times New Roman" w:cs="Calibri"/>
      <w:b/>
      <w:bCs/>
      <w:sz w:val="24"/>
      <w:szCs w:val="24"/>
      <w:lang w:val="fr-CD" w:eastAsia="fr-CD"/>
    </w:rPr>
  </w:style>
  <w:style w:type="paragraph" w:customStyle="1" w:styleId="xl274">
    <w:name w:val="xl274"/>
    <w:basedOn w:val="Normal"/>
    <w:rsid w:val="00DB704A"/>
    <w:pPr>
      <w:pBdr>
        <w:top w:val="single" w:sz="8" w:space="0" w:color="auto"/>
        <w:bottom w:val="single" w:sz="8" w:space="0" w:color="auto"/>
      </w:pBdr>
      <w:spacing w:before="100" w:beforeAutospacing="1" w:after="100" w:afterAutospacing="1"/>
      <w:jc w:val="right"/>
      <w:textAlignment w:val="center"/>
    </w:pPr>
    <w:rPr>
      <w:rFonts w:eastAsia="Times New Roman" w:cs="Calibri"/>
      <w:b/>
      <w:bCs/>
      <w:sz w:val="24"/>
      <w:szCs w:val="24"/>
      <w:lang w:val="fr-CD" w:eastAsia="fr-CD"/>
    </w:rPr>
  </w:style>
  <w:style w:type="paragraph" w:customStyle="1" w:styleId="xl275">
    <w:name w:val="xl275"/>
    <w:basedOn w:val="Normal"/>
    <w:rsid w:val="00DB704A"/>
    <w:pPr>
      <w:pBdr>
        <w:top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s="Calibri"/>
      <w:b/>
      <w:bCs/>
      <w:sz w:val="24"/>
      <w:szCs w:val="24"/>
      <w:lang w:val="fr-CD" w:eastAsia="fr-CD"/>
    </w:rPr>
  </w:style>
  <w:style w:type="paragraph" w:customStyle="1" w:styleId="xl276">
    <w:name w:val="xl276"/>
    <w:basedOn w:val="Normal"/>
    <w:rsid w:val="00DB704A"/>
    <w:pPr>
      <w:pBdr>
        <w:left w:val="single" w:sz="8" w:space="0" w:color="auto"/>
        <w:bottom w:val="single" w:sz="8" w:space="0" w:color="auto"/>
        <w:right w:val="single" w:sz="4" w:space="0" w:color="auto"/>
      </w:pBdr>
      <w:shd w:val="clear" w:color="000000" w:fill="DBEFD3"/>
      <w:spacing w:before="100" w:beforeAutospacing="1" w:after="100" w:afterAutospacing="1"/>
      <w:jc w:val="right"/>
      <w:textAlignment w:val="center"/>
    </w:pPr>
    <w:rPr>
      <w:rFonts w:eastAsia="Times New Roman" w:cs="Calibri"/>
      <w:b/>
      <w:bCs/>
      <w:lang w:val="fr-CD" w:eastAsia="fr-CD"/>
    </w:rPr>
  </w:style>
  <w:style w:type="paragraph" w:customStyle="1" w:styleId="xl277">
    <w:name w:val="xl277"/>
    <w:basedOn w:val="Normal"/>
    <w:rsid w:val="00DB704A"/>
    <w:pPr>
      <w:pBdr>
        <w:left w:val="single" w:sz="4" w:space="0" w:color="auto"/>
        <w:bottom w:val="single" w:sz="8" w:space="0" w:color="auto"/>
        <w:right w:val="single" w:sz="4" w:space="0" w:color="auto"/>
      </w:pBdr>
      <w:shd w:val="clear" w:color="000000" w:fill="DBEFD3"/>
      <w:spacing w:before="100" w:beforeAutospacing="1" w:after="100" w:afterAutospacing="1"/>
      <w:jc w:val="right"/>
      <w:textAlignment w:val="center"/>
    </w:pPr>
    <w:rPr>
      <w:rFonts w:eastAsia="Times New Roman" w:cs="Calibri"/>
      <w:b/>
      <w:bCs/>
      <w:lang w:val="fr-CD" w:eastAsia="fr-CD"/>
    </w:rPr>
  </w:style>
  <w:style w:type="paragraph" w:customStyle="1" w:styleId="xl278">
    <w:name w:val="xl278"/>
    <w:basedOn w:val="Normal"/>
    <w:rsid w:val="00DB704A"/>
    <w:pPr>
      <w:pBdr>
        <w:left w:val="single" w:sz="4" w:space="0" w:color="auto"/>
        <w:bottom w:val="single" w:sz="8" w:space="0" w:color="auto"/>
      </w:pBdr>
      <w:shd w:val="clear" w:color="000000" w:fill="DBEFD3"/>
      <w:spacing w:before="100" w:beforeAutospacing="1" w:after="100" w:afterAutospacing="1"/>
      <w:jc w:val="right"/>
      <w:textAlignment w:val="center"/>
    </w:pPr>
    <w:rPr>
      <w:rFonts w:eastAsia="Times New Roman" w:cs="Calibri"/>
      <w:b/>
      <w:bCs/>
      <w:lang w:val="fr-CD" w:eastAsia="fr-CD"/>
    </w:rPr>
  </w:style>
  <w:style w:type="paragraph" w:customStyle="1" w:styleId="xl279">
    <w:name w:val="xl279"/>
    <w:basedOn w:val="Normal"/>
    <w:rsid w:val="00DB704A"/>
    <w:pPr>
      <w:pBdr>
        <w:left w:val="single" w:sz="8" w:space="0" w:color="auto"/>
        <w:bottom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280">
    <w:name w:val="xl280"/>
    <w:basedOn w:val="Normal"/>
    <w:rsid w:val="00DB704A"/>
    <w:pPr>
      <w:pBdr>
        <w:bottom w:val="single" w:sz="8" w:space="0" w:color="auto"/>
      </w:pBdr>
      <w:spacing w:before="100" w:beforeAutospacing="1" w:after="100" w:afterAutospacing="1"/>
      <w:textAlignment w:val="center"/>
    </w:pPr>
    <w:rPr>
      <w:rFonts w:ascii="Arial" w:eastAsia="Times New Roman" w:hAnsi="Arial" w:cs="Arial"/>
      <w:sz w:val="18"/>
      <w:szCs w:val="18"/>
      <w:lang w:val="fr-CD" w:eastAsia="fr-CD"/>
    </w:rPr>
  </w:style>
  <w:style w:type="paragraph" w:customStyle="1" w:styleId="xl281">
    <w:name w:val="xl281"/>
    <w:basedOn w:val="Normal"/>
    <w:rsid w:val="00DB704A"/>
    <w:pPr>
      <w:pBdr>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fr-CD" w:eastAsia="fr-CD"/>
    </w:rPr>
  </w:style>
  <w:style w:type="paragraph" w:customStyle="1" w:styleId="xl282">
    <w:name w:val="xl282"/>
    <w:basedOn w:val="Normal"/>
    <w:rsid w:val="00DB704A"/>
    <w:pPr>
      <w:pBdr>
        <w:top w:val="single" w:sz="8" w:space="0" w:color="auto"/>
        <w:left w:val="single" w:sz="8" w:space="0" w:color="auto"/>
      </w:pBdr>
      <w:spacing w:before="100" w:beforeAutospacing="1" w:after="100" w:afterAutospacing="1"/>
      <w:jc w:val="center"/>
      <w:textAlignment w:val="center"/>
    </w:pPr>
    <w:rPr>
      <w:rFonts w:eastAsia="Times New Roman" w:cs="Calibri"/>
      <w:b/>
      <w:bCs/>
      <w:color w:val="231F20"/>
      <w:sz w:val="24"/>
      <w:szCs w:val="24"/>
      <w:lang w:val="fr-CD" w:eastAsia="fr-CD"/>
    </w:rPr>
  </w:style>
  <w:style w:type="paragraph" w:customStyle="1" w:styleId="xl283">
    <w:name w:val="xl283"/>
    <w:basedOn w:val="Normal"/>
    <w:rsid w:val="00DB704A"/>
    <w:pPr>
      <w:pBdr>
        <w:top w:val="single" w:sz="8" w:space="0" w:color="auto"/>
        <w:right w:val="single" w:sz="8" w:space="0" w:color="auto"/>
      </w:pBdr>
      <w:spacing w:before="100" w:beforeAutospacing="1" w:after="100" w:afterAutospacing="1"/>
      <w:jc w:val="center"/>
      <w:textAlignment w:val="center"/>
    </w:pPr>
    <w:rPr>
      <w:rFonts w:eastAsia="Times New Roman" w:cs="Calibri"/>
      <w:b/>
      <w:bCs/>
      <w:color w:val="231F20"/>
      <w:sz w:val="24"/>
      <w:szCs w:val="24"/>
      <w:lang w:val="fr-CD" w:eastAsia="fr-CD"/>
    </w:rPr>
  </w:style>
  <w:style w:type="paragraph" w:customStyle="1" w:styleId="xl284">
    <w:name w:val="xl284"/>
    <w:basedOn w:val="Normal"/>
    <w:rsid w:val="00DB704A"/>
    <w:pPr>
      <w:pBdr>
        <w:left w:val="single" w:sz="8" w:space="0" w:color="auto"/>
      </w:pBdr>
      <w:spacing w:before="100" w:beforeAutospacing="1" w:after="100" w:afterAutospacing="1"/>
      <w:jc w:val="center"/>
      <w:textAlignment w:val="center"/>
    </w:pPr>
    <w:rPr>
      <w:rFonts w:eastAsia="Times New Roman" w:cs="Calibri"/>
      <w:b/>
      <w:bCs/>
      <w:color w:val="231F20"/>
      <w:sz w:val="24"/>
      <w:szCs w:val="24"/>
      <w:lang w:val="fr-CD" w:eastAsia="fr-CD"/>
    </w:rPr>
  </w:style>
  <w:style w:type="paragraph" w:customStyle="1" w:styleId="xl285">
    <w:name w:val="xl285"/>
    <w:basedOn w:val="Normal"/>
    <w:rsid w:val="00DB704A"/>
    <w:pPr>
      <w:pBdr>
        <w:right w:val="single" w:sz="8" w:space="0" w:color="auto"/>
      </w:pBdr>
      <w:spacing w:before="100" w:beforeAutospacing="1" w:after="100" w:afterAutospacing="1"/>
      <w:jc w:val="center"/>
      <w:textAlignment w:val="center"/>
    </w:pPr>
    <w:rPr>
      <w:rFonts w:eastAsia="Times New Roman" w:cs="Calibri"/>
      <w:b/>
      <w:bCs/>
      <w:color w:val="231F20"/>
      <w:sz w:val="24"/>
      <w:szCs w:val="24"/>
      <w:lang w:val="fr-CD" w:eastAsia="fr-CD"/>
    </w:rPr>
  </w:style>
  <w:style w:type="paragraph" w:customStyle="1" w:styleId="xl286">
    <w:name w:val="xl286"/>
    <w:basedOn w:val="Normal"/>
    <w:rsid w:val="00DB704A"/>
    <w:pPr>
      <w:pBdr>
        <w:left w:val="single" w:sz="8" w:space="0" w:color="auto"/>
        <w:bottom w:val="single" w:sz="8" w:space="0" w:color="auto"/>
      </w:pBdr>
      <w:spacing w:before="100" w:beforeAutospacing="1" w:after="100" w:afterAutospacing="1"/>
      <w:jc w:val="center"/>
      <w:textAlignment w:val="center"/>
    </w:pPr>
    <w:rPr>
      <w:rFonts w:eastAsia="Times New Roman" w:cs="Calibri"/>
      <w:b/>
      <w:bCs/>
      <w:color w:val="231F20"/>
      <w:sz w:val="24"/>
      <w:szCs w:val="24"/>
      <w:lang w:val="fr-CD" w:eastAsia="fr-CD"/>
    </w:rPr>
  </w:style>
  <w:style w:type="paragraph" w:customStyle="1" w:styleId="xl287">
    <w:name w:val="xl287"/>
    <w:basedOn w:val="Normal"/>
    <w:rsid w:val="00DB704A"/>
    <w:pPr>
      <w:pBdr>
        <w:bottom w:val="single" w:sz="8" w:space="0" w:color="auto"/>
        <w:right w:val="single" w:sz="8" w:space="0" w:color="auto"/>
      </w:pBdr>
      <w:spacing w:before="100" w:beforeAutospacing="1" w:after="100" w:afterAutospacing="1"/>
      <w:jc w:val="center"/>
      <w:textAlignment w:val="center"/>
    </w:pPr>
    <w:rPr>
      <w:rFonts w:eastAsia="Times New Roman" w:cs="Calibri"/>
      <w:b/>
      <w:bCs/>
      <w:color w:val="231F20"/>
      <w:sz w:val="24"/>
      <w:szCs w:val="24"/>
      <w:lang w:val="fr-CD" w:eastAsia="fr-CD"/>
    </w:rPr>
  </w:style>
  <w:style w:type="paragraph" w:customStyle="1" w:styleId="xl288">
    <w:name w:val="xl288"/>
    <w:basedOn w:val="Normal"/>
    <w:rsid w:val="00DB704A"/>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289">
    <w:name w:val="xl289"/>
    <w:basedOn w:val="Normal"/>
    <w:rsid w:val="00DB704A"/>
    <w:pPr>
      <w:pBdr>
        <w:top w:val="single" w:sz="8" w:space="0" w:color="auto"/>
        <w:bottom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290">
    <w:name w:val="xl290"/>
    <w:basedOn w:val="Normal"/>
    <w:rsid w:val="00DB704A"/>
    <w:pPr>
      <w:pBdr>
        <w:top w:val="single" w:sz="8" w:space="0" w:color="auto"/>
        <w:bottom w:val="single" w:sz="8" w:space="0" w:color="auto"/>
        <w:right w:val="single" w:sz="8" w:space="0" w:color="61504D"/>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291">
    <w:name w:val="xl291"/>
    <w:basedOn w:val="Normal"/>
    <w:rsid w:val="00DB704A"/>
    <w:pPr>
      <w:pBdr>
        <w:top w:val="single" w:sz="8" w:space="0" w:color="auto"/>
        <w:bottom w:val="single" w:sz="8" w:space="0" w:color="auto"/>
      </w:pBdr>
      <w:shd w:val="clear" w:color="A1BDD7" w:fill="D7E1DC"/>
      <w:spacing w:before="100" w:beforeAutospacing="1" w:after="100" w:afterAutospacing="1"/>
      <w:textAlignment w:val="center"/>
    </w:pPr>
    <w:rPr>
      <w:rFonts w:eastAsia="Times New Roman" w:cs="Calibri"/>
      <w:b/>
      <w:bCs/>
      <w:i/>
      <w:iCs/>
      <w:sz w:val="18"/>
      <w:szCs w:val="18"/>
      <w:lang w:val="fr-CD" w:eastAsia="fr-CD"/>
    </w:rPr>
  </w:style>
  <w:style w:type="paragraph" w:customStyle="1" w:styleId="xl292">
    <w:name w:val="xl292"/>
    <w:basedOn w:val="Normal"/>
    <w:rsid w:val="00DB704A"/>
    <w:pPr>
      <w:pBdr>
        <w:top w:val="single" w:sz="8" w:space="0" w:color="auto"/>
        <w:bottom w:val="single" w:sz="8" w:space="0" w:color="auto"/>
        <w:right w:val="single" w:sz="4" w:space="0" w:color="auto"/>
      </w:pBdr>
      <w:shd w:val="clear" w:color="A1BDD7" w:fill="D7E1DC"/>
      <w:spacing w:before="100" w:beforeAutospacing="1" w:after="100" w:afterAutospacing="1"/>
      <w:textAlignment w:val="center"/>
    </w:pPr>
    <w:rPr>
      <w:rFonts w:eastAsia="Times New Roman" w:cs="Calibri"/>
      <w:b/>
      <w:bCs/>
      <w:i/>
      <w:iCs/>
      <w:sz w:val="18"/>
      <w:szCs w:val="18"/>
      <w:lang w:val="fr-CD" w:eastAsia="fr-CD"/>
    </w:rPr>
  </w:style>
  <w:style w:type="paragraph" w:customStyle="1" w:styleId="xl293">
    <w:name w:val="xl293"/>
    <w:basedOn w:val="Normal"/>
    <w:rsid w:val="00DB704A"/>
    <w:pPr>
      <w:pBdr>
        <w:top w:val="single" w:sz="8" w:space="0" w:color="auto"/>
      </w:pBdr>
      <w:spacing w:before="100" w:beforeAutospacing="1" w:after="100" w:afterAutospacing="1"/>
    </w:pPr>
    <w:rPr>
      <w:rFonts w:ascii="Arial" w:eastAsia="Times New Roman" w:hAnsi="Arial" w:cs="Arial"/>
      <w:sz w:val="24"/>
      <w:szCs w:val="24"/>
      <w:lang w:val="fr-CD" w:eastAsia="fr-CD"/>
    </w:rPr>
  </w:style>
  <w:style w:type="paragraph" w:customStyle="1" w:styleId="xl294">
    <w:name w:val="xl294"/>
    <w:basedOn w:val="Normal"/>
    <w:rsid w:val="00DB704A"/>
    <w:pPr>
      <w:spacing w:before="100" w:beforeAutospacing="1" w:after="100" w:afterAutospacing="1"/>
    </w:pPr>
    <w:rPr>
      <w:rFonts w:ascii="Arial" w:eastAsia="Times New Roman" w:hAnsi="Arial" w:cs="Arial"/>
      <w:sz w:val="24"/>
      <w:szCs w:val="24"/>
      <w:lang w:val="fr-CD" w:eastAsia="fr-CD"/>
    </w:rPr>
  </w:style>
  <w:style w:type="paragraph" w:customStyle="1" w:styleId="xl295">
    <w:name w:val="xl295"/>
    <w:basedOn w:val="Normal"/>
    <w:rsid w:val="00DB704A"/>
    <w:pPr>
      <w:pBdr>
        <w:left w:val="single" w:sz="8" w:space="0" w:color="auto"/>
      </w:pBdr>
      <w:spacing w:before="100" w:beforeAutospacing="1" w:after="100" w:afterAutospacing="1"/>
    </w:pPr>
    <w:rPr>
      <w:rFonts w:ascii="Arial" w:eastAsia="Times New Roman" w:hAnsi="Arial" w:cs="Arial"/>
      <w:sz w:val="24"/>
      <w:szCs w:val="24"/>
      <w:lang w:val="fr-CD" w:eastAsia="fr-CD"/>
    </w:rPr>
  </w:style>
  <w:style w:type="paragraph" w:customStyle="1" w:styleId="xl296">
    <w:name w:val="xl296"/>
    <w:basedOn w:val="Normal"/>
    <w:rsid w:val="00DB704A"/>
    <w:pPr>
      <w:pBdr>
        <w:right w:val="single" w:sz="8" w:space="0" w:color="auto"/>
      </w:pBdr>
      <w:spacing w:before="100" w:beforeAutospacing="1" w:after="100" w:afterAutospacing="1"/>
    </w:pPr>
    <w:rPr>
      <w:rFonts w:ascii="Arial" w:eastAsia="Times New Roman" w:hAnsi="Arial" w:cs="Arial"/>
      <w:sz w:val="24"/>
      <w:szCs w:val="24"/>
      <w:lang w:val="fr-CD" w:eastAsia="fr-CD"/>
    </w:rPr>
  </w:style>
  <w:style w:type="paragraph" w:customStyle="1" w:styleId="xl297">
    <w:name w:val="xl297"/>
    <w:basedOn w:val="Normal"/>
    <w:rsid w:val="00DB704A"/>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298">
    <w:name w:val="xl298"/>
    <w:basedOn w:val="Normal"/>
    <w:rsid w:val="00DB704A"/>
    <w:pPr>
      <w:pBdr>
        <w:top w:val="single" w:sz="8" w:space="0" w:color="auto"/>
        <w:left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299">
    <w:name w:val="xl299"/>
    <w:basedOn w:val="Normal"/>
    <w:rsid w:val="00DB704A"/>
    <w:pPr>
      <w:pBdr>
        <w:top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300">
    <w:name w:val="xl300"/>
    <w:basedOn w:val="Normal"/>
    <w:rsid w:val="00DB704A"/>
    <w:pPr>
      <w:pBdr>
        <w:top w:val="single" w:sz="8" w:space="0" w:color="auto"/>
        <w:right w:val="single" w:sz="8" w:space="0" w:color="auto"/>
      </w:pBdr>
      <w:spacing w:before="100" w:beforeAutospacing="1" w:after="100" w:afterAutospacing="1"/>
      <w:textAlignment w:val="center"/>
    </w:pPr>
    <w:rPr>
      <w:rFonts w:eastAsia="Times New Roman" w:cs="Calibri"/>
      <w:color w:val="231F20"/>
      <w:sz w:val="18"/>
      <w:szCs w:val="18"/>
      <w:lang w:val="fr-CD" w:eastAsia="fr-CD"/>
    </w:rPr>
  </w:style>
  <w:style w:type="paragraph" w:customStyle="1" w:styleId="xl301">
    <w:name w:val="xl301"/>
    <w:basedOn w:val="Normal"/>
    <w:rsid w:val="00DB704A"/>
    <w:pPr>
      <w:pBdr>
        <w:top w:val="single" w:sz="8" w:space="0" w:color="auto"/>
        <w:left w:val="single" w:sz="4" w:space="0" w:color="auto"/>
        <w:bottom w:val="single" w:sz="8" w:space="0" w:color="auto"/>
      </w:pBdr>
      <w:shd w:val="clear" w:color="A1BDD7" w:fill="D7E1DC"/>
      <w:spacing w:before="100" w:beforeAutospacing="1" w:after="100" w:afterAutospacing="1"/>
      <w:textAlignment w:val="top"/>
    </w:pPr>
    <w:rPr>
      <w:rFonts w:eastAsia="Times New Roman" w:cs="Calibri"/>
      <w:b/>
      <w:bCs/>
      <w:i/>
      <w:iCs/>
      <w:sz w:val="18"/>
      <w:szCs w:val="18"/>
      <w:lang w:val="fr-CD" w:eastAsia="fr-CD"/>
    </w:rPr>
  </w:style>
  <w:style w:type="paragraph" w:customStyle="1" w:styleId="xl302">
    <w:name w:val="xl302"/>
    <w:basedOn w:val="Normal"/>
    <w:rsid w:val="00DB704A"/>
    <w:pPr>
      <w:pBdr>
        <w:top w:val="single" w:sz="8" w:space="0" w:color="auto"/>
        <w:bottom w:val="single" w:sz="8" w:space="0" w:color="auto"/>
      </w:pBdr>
      <w:shd w:val="clear" w:color="A1BDD7" w:fill="D7E1DC"/>
      <w:spacing w:before="100" w:beforeAutospacing="1" w:after="100" w:afterAutospacing="1"/>
      <w:textAlignment w:val="top"/>
    </w:pPr>
    <w:rPr>
      <w:rFonts w:eastAsia="Times New Roman" w:cs="Calibri"/>
      <w:b/>
      <w:bCs/>
      <w:i/>
      <w:iCs/>
      <w:sz w:val="18"/>
      <w:szCs w:val="18"/>
      <w:lang w:val="fr-CD" w:eastAsia="fr-CD"/>
    </w:rPr>
  </w:style>
  <w:style w:type="paragraph" w:customStyle="1" w:styleId="xl303">
    <w:name w:val="xl303"/>
    <w:basedOn w:val="Normal"/>
    <w:rsid w:val="00DB704A"/>
    <w:pPr>
      <w:pBdr>
        <w:top w:val="single" w:sz="8" w:space="0" w:color="auto"/>
        <w:bottom w:val="single" w:sz="8" w:space="0" w:color="auto"/>
        <w:right w:val="single" w:sz="4" w:space="0" w:color="auto"/>
      </w:pBdr>
      <w:shd w:val="clear" w:color="A1BDD7" w:fill="D7E1DC"/>
      <w:spacing w:before="100" w:beforeAutospacing="1" w:after="100" w:afterAutospacing="1"/>
      <w:textAlignment w:val="top"/>
    </w:pPr>
    <w:rPr>
      <w:rFonts w:eastAsia="Times New Roman" w:cs="Calibri"/>
      <w:b/>
      <w:bCs/>
      <w:i/>
      <w:iCs/>
      <w:sz w:val="18"/>
      <w:szCs w:val="18"/>
      <w:lang w:val="fr-CD" w:eastAsia="fr-CD"/>
    </w:rPr>
  </w:style>
  <w:style w:type="paragraph" w:customStyle="1" w:styleId="xl304">
    <w:name w:val="xl304"/>
    <w:basedOn w:val="Normal"/>
    <w:rsid w:val="00DB704A"/>
    <w:pPr>
      <w:pBdr>
        <w:top w:val="single" w:sz="8" w:space="0" w:color="auto"/>
        <w:left w:val="single" w:sz="8" w:space="0" w:color="auto"/>
      </w:pBdr>
      <w:shd w:val="clear" w:color="000000" w:fill="FFFF00"/>
      <w:spacing w:before="100" w:beforeAutospacing="1" w:after="100" w:afterAutospacing="1"/>
      <w:textAlignment w:val="center"/>
    </w:pPr>
    <w:rPr>
      <w:rFonts w:eastAsia="Times New Roman" w:cs="Calibri"/>
      <w:color w:val="231F20"/>
      <w:sz w:val="18"/>
      <w:szCs w:val="18"/>
      <w:lang w:val="fr-CD" w:eastAsia="fr-CD"/>
    </w:rPr>
  </w:style>
  <w:style w:type="paragraph" w:customStyle="1" w:styleId="xl305">
    <w:name w:val="xl305"/>
    <w:basedOn w:val="Normal"/>
    <w:rsid w:val="00DB704A"/>
    <w:pPr>
      <w:pBdr>
        <w:top w:val="single" w:sz="8" w:space="0" w:color="auto"/>
      </w:pBdr>
      <w:shd w:val="clear" w:color="000000" w:fill="FFFF00"/>
      <w:spacing w:before="100" w:beforeAutospacing="1" w:after="100" w:afterAutospacing="1"/>
      <w:textAlignment w:val="center"/>
    </w:pPr>
    <w:rPr>
      <w:rFonts w:eastAsia="Times New Roman" w:cs="Calibri"/>
      <w:color w:val="231F20"/>
      <w:sz w:val="18"/>
      <w:szCs w:val="18"/>
      <w:lang w:val="fr-CD" w:eastAsia="fr-CD"/>
    </w:rPr>
  </w:style>
  <w:style w:type="paragraph" w:customStyle="1" w:styleId="xl306">
    <w:name w:val="xl306"/>
    <w:basedOn w:val="Normal"/>
    <w:rsid w:val="00DB704A"/>
    <w:pPr>
      <w:pBdr>
        <w:top w:val="single" w:sz="8" w:space="0" w:color="auto"/>
        <w:right w:val="single" w:sz="8" w:space="0" w:color="auto"/>
      </w:pBdr>
      <w:shd w:val="clear" w:color="000000" w:fill="FFFF00"/>
      <w:spacing w:before="100" w:beforeAutospacing="1" w:after="100" w:afterAutospacing="1"/>
      <w:textAlignment w:val="center"/>
    </w:pPr>
    <w:rPr>
      <w:rFonts w:eastAsia="Times New Roman" w:cs="Calibri"/>
      <w:color w:val="231F20"/>
      <w:sz w:val="18"/>
      <w:szCs w:val="18"/>
      <w:lang w:val="fr-CD" w:eastAsia="fr-CD"/>
    </w:rPr>
  </w:style>
  <w:style w:type="paragraph" w:customStyle="1" w:styleId="xl307">
    <w:name w:val="xl307"/>
    <w:basedOn w:val="Normal"/>
    <w:rsid w:val="00DB704A"/>
    <w:pPr>
      <w:pBdr>
        <w:top w:val="single" w:sz="8" w:space="0" w:color="auto"/>
        <w:left w:val="single" w:sz="4"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08">
    <w:name w:val="xl308"/>
    <w:basedOn w:val="Normal"/>
    <w:rsid w:val="00DB704A"/>
    <w:pPr>
      <w:pBdr>
        <w:left w:val="single" w:sz="4"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09">
    <w:name w:val="xl309"/>
    <w:basedOn w:val="Normal"/>
    <w:rsid w:val="00DB704A"/>
    <w:pPr>
      <w:pBdr>
        <w:left w:val="single" w:sz="4" w:space="0" w:color="auto"/>
        <w:bottom w:val="single" w:sz="8"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10">
    <w:name w:val="xl310"/>
    <w:basedOn w:val="Normal"/>
    <w:rsid w:val="00DB704A"/>
    <w:pPr>
      <w:pBdr>
        <w:top w:val="single" w:sz="8" w:space="0" w:color="auto"/>
        <w:left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11">
    <w:name w:val="xl311"/>
    <w:basedOn w:val="Normal"/>
    <w:rsid w:val="00DB704A"/>
    <w:pPr>
      <w:pBdr>
        <w:left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12">
    <w:name w:val="xl312"/>
    <w:basedOn w:val="Normal"/>
    <w:rsid w:val="00DB704A"/>
    <w:pPr>
      <w:pBdr>
        <w:left w:val="single" w:sz="4" w:space="0" w:color="auto"/>
        <w:bottom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13">
    <w:name w:val="xl313"/>
    <w:basedOn w:val="Normal"/>
    <w:rsid w:val="00DB704A"/>
    <w:pPr>
      <w:pBdr>
        <w:top w:val="single" w:sz="8" w:space="0" w:color="auto"/>
        <w:left w:val="single" w:sz="8" w:space="0" w:color="auto"/>
        <w:bottom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314">
    <w:name w:val="xl314"/>
    <w:basedOn w:val="Normal"/>
    <w:rsid w:val="00DB704A"/>
    <w:pPr>
      <w:pBdr>
        <w:top w:val="single" w:sz="8" w:space="0" w:color="auto"/>
        <w:left w:val="single" w:sz="4" w:space="0" w:color="auto"/>
        <w:bottom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15">
    <w:name w:val="xl315"/>
    <w:basedOn w:val="Normal"/>
    <w:rsid w:val="00DB704A"/>
    <w:pPr>
      <w:pBdr>
        <w:top w:val="single" w:sz="4" w:space="0" w:color="auto"/>
        <w:left w:val="single" w:sz="4" w:space="0" w:color="auto"/>
        <w:bottom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val="fr-CD" w:eastAsia="fr-CD"/>
    </w:rPr>
  </w:style>
  <w:style w:type="paragraph" w:customStyle="1" w:styleId="xl316">
    <w:name w:val="xl316"/>
    <w:basedOn w:val="Normal"/>
    <w:rsid w:val="00DB704A"/>
    <w:pPr>
      <w:pBdr>
        <w:top w:val="single" w:sz="8" w:space="0" w:color="auto"/>
        <w:left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317">
    <w:name w:val="xl317"/>
    <w:basedOn w:val="Normal"/>
    <w:rsid w:val="00DB704A"/>
    <w:pPr>
      <w:pBdr>
        <w:left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318">
    <w:name w:val="xl318"/>
    <w:basedOn w:val="Normal"/>
    <w:rsid w:val="00DB704A"/>
    <w:pPr>
      <w:pBdr>
        <w:top w:val="single" w:sz="8" w:space="0" w:color="auto"/>
        <w:left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319">
    <w:name w:val="xl319"/>
    <w:basedOn w:val="Normal"/>
    <w:rsid w:val="00DB704A"/>
    <w:pPr>
      <w:pBdr>
        <w:top w:val="single" w:sz="8" w:space="0" w:color="auto"/>
      </w:pBdr>
      <w:shd w:val="clear" w:color="000000" w:fill="678A26"/>
      <w:spacing w:before="100" w:beforeAutospacing="1" w:after="100" w:afterAutospacing="1"/>
      <w:textAlignment w:val="center"/>
    </w:pPr>
    <w:rPr>
      <w:rFonts w:eastAsia="Times New Roman" w:cs="Calibri"/>
      <w:b/>
      <w:bCs/>
      <w:color w:val="FFFFFF"/>
      <w:lang w:val="fr-CD" w:eastAsia="fr-CD"/>
    </w:rPr>
  </w:style>
  <w:style w:type="paragraph" w:customStyle="1" w:styleId="xl320">
    <w:name w:val="xl320"/>
    <w:basedOn w:val="Normal"/>
    <w:rsid w:val="00DB704A"/>
    <w:pPr>
      <w:pBdr>
        <w:top w:val="single" w:sz="8" w:space="0" w:color="auto"/>
        <w:left w:val="single" w:sz="4"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321">
    <w:name w:val="xl321"/>
    <w:basedOn w:val="Normal"/>
    <w:rsid w:val="00DB704A"/>
    <w:pPr>
      <w:pBdr>
        <w:left w:val="single" w:sz="4"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24"/>
      <w:szCs w:val="24"/>
      <w:lang w:val="fr-CD" w:eastAsia="fr-CD"/>
    </w:rPr>
  </w:style>
  <w:style w:type="paragraph" w:customStyle="1" w:styleId="xl322">
    <w:name w:val="xl322"/>
    <w:basedOn w:val="Normal"/>
    <w:rsid w:val="00DB704A"/>
    <w:pPr>
      <w:pBdr>
        <w:top w:val="single" w:sz="8" w:space="0" w:color="auto"/>
        <w:left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323">
    <w:name w:val="xl323"/>
    <w:basedOn w:val="Normal"/>
    <w:rsid w:val="00DB704A"/>
    <w:pPr>
      <w:pBdr>
        <w:top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324">
    <w:name w:val="xl324"/>
    <w:basedOn w:val="Normal"/>
    <w:rsid w:val="00DB704A"/>
    <w:pPr>
      <w:pBdr>
        <w:top w:val="single" w:sz="8" w:space="0" w:color="auto"/>
        <w:bottom w:val="single" w:sz="8" w:space="0" w:color="auto"/>
        <w:right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325">
    <w:name w:val="xl325"/>
    <w:basedOn w:val="Normal"/>
    <w:rsid w:val="00DB704A"/>
    <w:pPr>
      <w:pBdr>
        <w:top w:val="single" w:sz="8" w:space="0" w:color="auto"/>
        <w:left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326">
    <w:name w:val="xl326"/>
    <w:basedOn w:val="Normal"/>
    <w:rsid w:val="00DB704A"/>
    <w:pPr>
      <w:pBdr>
        <w:top w:val="single" w:sz="8" w:space="0" w:color="auto"/>
        <w:bottom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xl327">
    <w:name w:val="xl327"/>
    <w:basedOn w:val="Normal"/>
    <w:rsid w:val="00DB704A"/>
    <w:pPr>
      <w:pBdr>
        <w:top w:val="single" w:sz="8" w:space="0" w:color="auto"/>
        <w:bottom w:val="single" w:sz="8" w:space="0" w:color="auto"/>
        <w:right w:val="single" w:sz="8" w:space="0" w:color="auto"/>
      </w:pBdr>
      <w:shd w:val="clear" w:color="000000" w:fill="C0EDFC"/>
      <w:spacing w:before="100" w:beforeAutospacing="1" w:after="100" w:afterAutospacing="1"/>
      <w:textAlignment w:val="center"/>
    </w:pPr>
    <w:rPr>
      <w:rFonts w:eastAsia="Times New Roman" w:cs="Calibri"/>
      <w:b/>
      <w:bCs/>
      <w:sz w:val="24"/>
      <w:szCs w:val="24"/>
      <w:lang w:val="fr-CD" w:eastAsia="fr-CD"/>
    </w:rPr>
  </w:style>
  <w:style w:type="paragraph" w:customStyle="1" w:styleId="pf0">
    <w:name w:val="pf0"/>
    <w:basedOn w:val="Normal"/>
    <w:rsid w:val="0046436A"/>
    <w:pPr>
      <w:spacing w:before="100" w:beforeAutospacing="1" w:after="100" w:afterAutospacing="1"/>
    </w:pPr>
    <w:rPr>
      <w:rFonts w:ascii="Times New Roman" w:eastAsia="Times New Roman" w:hAnsi="Times New Roman"/>
      <w:sz w:val="24"/>
      <w:szCs w:val="24"/>
      <w:lang w:val="fr-CD" w:eastAsia="fr-CD"/>
    </w:rPr>
  </w:style>
  <w:style w:type="character" w:customStyle="1" w:styleId="cf01">
    <w:name w:val="cf01"/>
    <w:basedOn w:val="Policepardfaut"/>
    <w:rsid w:val="0046436A"/>
    <w:rPr>
      <w:rFonts w:ascii="Segoe UI" w:hAnsi="Segoe UI" w:cs="Segoe UI" w:hint="default"/>
      <w:sz w:val="18"/>
      <w:szCs w:val="18"/>
    </w:rPr>
  </w:style>
  <w:style w:type="paragraph" w:customStyle="1" w:styleId="Default">
    <w:name w:val="Default"/>
    <w:rsid w:val="007874AB"/>
    <w:pPr>
      <w:autoSpaceDE w:val="0"/>
      <w:autoSpaceDN w:val="0"/>
      <w:adjustRightInd w:val="0"/>
      <w:spacing w:after="0" w:line="240" w:lineRule="auto"/>
    </w:pPr>
    <w:rPr>
      <w:rFonts w:ascii="Arial" w:hAnsi="Arial" w:cs="Arial"/>
      <w:color w:val="000000"/>
      <w:sz w:val="24"/>
      <w:szCs w:val="24"/>
    </w:rPr>
  </w:style>
  <w:style w:type="numbering" w:customStyle="1" w:styleId="Aucuneliste1">
    <w:name w:val="Aucune liste1"/>
    <w:next w:val="Aucuneliste"/>
    <w:uiPriority w:val="99"/>
    <w:semiHidden/>
    <w:unhideWhenUsed/>
    <w:rsid w:val="009A17EE"/>
  </w:style>
  <w:style w:type="paragraph" w:customStyle="1" w:styleId="xl328">
    <w:name w:val="xl328"/>
    <w:basedOn w:val="Normal"/>
    <w:rsid w:val="009A17EE"/>
    <w:pPr>
      <w:pBdr>
        <w:top w:val="single" w:sz="8" w:space="0" w:color="auto"/>
        <w:bottom w:val="single" w:sz="4" w:space="0" w:color="000000"/>
        <w:righ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29">
    <w:name w:val="xl329"/>
    <w:basedOn w:val="Normal"/>
    <w:rsid w:val="009A17EE"/>
    <w:pPr>
      <w:pBdr>
        <w:top w:val="single" w:sz="8" w:space="0" w:color="auto"/>
        <w:bottom w:val="single" w:sz="4" w:space="0" w:color="000000"/>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30">
    <w:name w:val="xl330"/>
    <w:basedOn w:val="Normal"/>
    <w:rsid w:val="009A17EE"/>
    <w:pPr>
      <w:pBdr>
        <w:top w:val="single" w:sz="8" w:space="0" w:color="auto"/>
        <w:bottom w:val="single" w:sz="4" w:space="0" w:color="000000"/>
        <w:righ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31">
    <w:name w:val="xl331"/>
    <w:basedOn w:val="Normal"/>
    <w:rsid w:val="009A17EE"/>
    <w:pPr>
      <w:pBdr>
        <w:left w:val="single" w:sz="8" w:space="0" w:color="auto"/>
        <w:bottom w:val="single" w:sz="8" w:space="0" w:color="auto"/>
      </w:pBdr>
      <w:shd w:val="clear" w:color="A1BDD7" w:fill="DBEFD3"/>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32">
    <w:name w:val="xl332"/>
    <w:basedOn w:val="Normal"/>
    <w:rsid w:val="009A17EE"/>
    <w:pPr>
      <w:pBdr>
        <w:bottom w:val="single" w:sz="8" w:space="0" w:color="auto"/>
      </w:pBdr>
      <w:shd w:val="clear" w:color="A1BDD7" w:fill="DBEFD3"/>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33">
    <w:name w:val="xl333"/>
    <w:basedOn w:val="Normal"/>
    <w:rsid w:val="009A17EE"/>
    <w:pPr>
      <w:pBdr>
        <w:top w:val="single" w:sz="4" w:space="0" w:color="auto"/>
        <w:left w:val="single" w:sz="4" w:space="0" w:color="auto"/>
        <w:bottom w:val="single" w:sz="4" w:space="0" w:color="auto"/>
      </w:pBdr>
      <w:shd w:val="clear" w:color="A1BDD7" w:fill="DBEFD3"/>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34">
    <w:name w:val="xl334"/>
    <w:basedOn w:val="Normal"/>
    <w:rsid w:val="009A17EE"/>
    <w:pPr>
      <w:pBdr>
        <w:top w:val="single" w:sz="4" w:space="0" w:color="auto"/>
        <w:bottom w:val="single" w:sz="4" w:space="0" w:color="auto"/>
      </w:pBdr>
      <w:shd w:val="clear" w:color="A1BDD7" w:fill="DBEFD3"/>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35">
    <w:name w:val="xl335"/>
    <w:basedOn w:val="Normal"/>
    <w:rsid w:val="009A17EE"/>
    <w:pPr>
      <w:pBdr>
        <w:top w:val="single" w:sz="4" w:space="0" w:color="auto"/>
        <w:bottom w:val="single" w:sz="4" w:space="0" w:color="auto"/>
        <w:right w:val="single" w:sz="4" w:space="0" w:color="auto"/>
      </w:pBdr>
      <w:shd w:val="clear" w:color="A1BDD7" w:fill="DBEFD3"/>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36">
    <w:name w:val="xl336"/>
    <w:basedOn w:val="Normal"/>
    <w:rsid w:val="009A17EE"/>
    <w:pPr>
      <w:pBdr>
        <w:top w:val="single" w:sz="8" w:space="0" w:color="auto"/>
        <w:lef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37">
    <w:name w:val="xl337"/>
    <w:basedOn w:val="Normal"/>
    <w:rsid w:val="009A17EE"/>
    <w:pPr>
      <w:pBdr>
        <w:top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38">
    <w:name w:val="xl338"/>
    <w:basedOn w:val="Normal"/>
    <w:rsid w:val="009A17EE"/>
    <w:pPr>
      <w:pBdr>
        <w:top w:val="single" w:sz="8" w:space="0" w:color="auto"/>
        <w:righ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39">
    <w:name w:val="xl339"/>
    <w:basedOn w:val="Normal"/>
    <w:rsid w:val="009A17EE"/>
    <w:pPr>
      <w:pBdr>
        <w:left w:val="single" w:sz="8" w:space="0" w:color="auto"/>
        <w:bottom w:val="single" w:sz="8" w:space="0" w:color="auto"/>
      </w:pBdr>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40">
    <w:name w:val="xl340"/>
    <w:basedOn w:val="Normal"/>
    <w:rsid w:val="009A17EE"/>
    <w:pPr>
      <w:pBdr>
        <w:bottom w:val="single" w:sz="8" w:space="0" w:color="auto"/>
      </w:pBdr>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41">
    <w:name w:val="xl341"/>
    <w:basedOn w:val="Normal"/>
    <w:rsid w:val="009A17EE"/>
    <w:pPr>
      <w:pBdr>
        <w:top w:val="single" w:sz="8" w:space="0" w:color="auto"/>
        <w:righ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42">
    <w:name w:val="xl342"/>
    <w:basedOn w:val="Normal"/>
    <w:rsid w:val="009A17EE"/>
    <w:pPr>
      <w:pBdr>
        <w:top w:val="single" w:sz="4" w:space="0" w:color="000000"/>
        <w:left w:val="single" w:sz="8" w:space="0" w:color="auto"/>
      </w:pBdr>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43">
    <w:name w:val="xl343"/>
    <w:basedOn w:val="Normal"/>
    <w:rsid w:val="009A17EE"/>
    <w:pPr>
      <w:pBdr>
        <w:top w:val="single" w:sz="4" w:space="0" w:color="000000"/>
      </w:pBdr>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44">
    <w:name w:val="xl344"/>
    <w:basedOn w:val="Normal"/>
    <w:rsid w:val="009A17EE"/>
    <w:pPr>
      <w:pBdr>
        <w:top w:val="single" w:sz="4" w:space="0" w:color="auto"/>
        <w:left w:val="single" w:sz="4" w:space="0" w:color="auto"/>
        <w:bottom w:val="single" w:sz="4" w:space="0" w:color="auto"/>
      </w:pBdr>
      <w:shd w:val="clear" w:color="A1BDD7" w:fill="93D07B"/>
      <w:spacing w:before="100" w:beforeAutospacing="1" w:after="100" w:afterAutospacing="1"/>
      <w:textAlignment w:val="center"/>
    </w:pPr>
    <w:rPr>
      <w:rFonts w:eastAsia="Times New Roman" w:cs="Calibri"/>
      <w:b/>
      <w:bCs/>
      <w:lang w:val="fr-CD" w:eastAsia="fr-CD"/>
    </w:rPr>
  </w:style>
  <w:style w:type="paragraph" w:customStyle="1" w:styleId="xl345">
    <w:name w:val="xl345"/>
    <w:basedOn w:val="Normal"/>
    <w:rsid w:val="009A17EE"/>
    <w:pPr>
      <w:pBdr>
        <w:top w:val="single" w:sz="4" w:space="0" w:color="auto"/>
        <w:bottom w:val="single" w:sz="4" w:space="0" w:color="auto"/>
      </w:pBdr>
      <w:shd w:val="clear" w:color="A1BDD7" w:fill="93D07B"/>
      <w:spacing w:before="100" w:beforeAutospacing="1" w:after="100" w:afterAutospacing="1"/>
      <w:textAlignment w:val="center"/>
    </w:pPr>
    <w:rPr>
      <w:rFonts w:eastAsia="Times New Roman" w:cs="Calibri"/>
      <w:b/>
      <w:bCs/>
      <w:lang w:val="fr-CD" w:eastAsia="fr-CD"/>
    </w:rPr>
  </w:style>
  <w:style w:type="paragraph" w:customStyle="1" w:styleId="xl346">
    <w:name w:val="xl346"/>
    <w:basedOn w:val="Normal"/>
    <w:rsid w:val="009A17EE"/>
    <w:pPr>
      <w:pBdr>
        <w:top w:val="single" w:sz="4" w:space="0" w:color="auto"/>
        <w:bottom w:val="single" w:sz="4" w:space="0" w:color="auto"/>
        <w:right w:val="single" w:sz="8" w:space="0" w:color="auto"/>
      </w:pBdr>
      <w:shd w:val="clear" w:color="A1BDD7" w:fill="93D07B"/>
      <w:spacing w:before="100" w:beforeAutospacing="1" w:after="100" w:afterAutospacing="1"/>
      <w:textAlignment w:val="center"/>
    </w:pPr>
    <w:rPr>
      <w:rFonts w:eastAsia="Times New Roman" w:cs="Calibri"/>
      <w:b/>
      <w:bCs/>
      <w:lang w:val="fr-CD" w:eastAsia="fr-CD"/>
    </w:rPr>
  </w:style>
  <w:style w:type="paragraph" w:customStyle="1" w:styleId="xl347">
    <w:name w:val="xl347"/>
    <w:basedOn w:val="Normal"/>
    <w:rsid w:val="009A17EE"/>
    <w:pPr>
      <w:pBdr>
        <w:top w:val="single" w:sz="4" w:space="0" w:color="000000"/>
        <w:left w:val="single" w:sz="8" w:space="0" w:color="000000"/>
        <w:bottom w:val="single" w:sz="4" w:space="0" w:color="000000"/>
      </w:pBdr>
      <w:spacing w:before="100" w:beforeAutospacing="1" w:after="100" w:afterAutospacing="1"/>
      <w:textAlignment w:val="top"/>
    </w:pPr>
    <w:rPr>
      <w:rFonts w:eastAsia="Times New Roman" w:cs="Calibri"/>
      <w:sz w:val="24"/>
      <w:szCs w:val="24"/>
      <w:lang w:val="fr-CD" w:eastAsia="fr-CD"/>
    </w:rPr>
  </w:style>
  <w:style w:type="paragraph" w:customStyle="1" w:styleId="xl348">
    <w:name w:val="xl348"/>
    <w:basedOn w:val="Normal"/>
    <w:rsid w:val="009A17EE"/>
    <w:pPr>
      <w:pBdr>
        <w:top w:val="single" w:sz="4" w:space="0" w:color="000000"/>
        <w:bottom w:val="single" w:sz="4" w:space="0" w:color="000000"/>
      </w:pBdr>
      <w:spacing w:before="100" w:beforeAutospacing="1" w:after="100" w:afterAutospacing="1"/>
      <w:textAlignment w:val="top"/>
    </w:pPr>
    <w:rPr>
      <w:rFonts w:eastAsia="Times New Roman" w:cs="Calibri"/>
      <w:sz w:val="24"/>
      <w:szCs w:val="24"/>
      <w:lang w:val="fr-CD" w:eastAsia="fr-CD"/>
    </w:rPr>
  </w:style>
  <w:style w:type="paragraph" w:customStyle="1" w:styleId="xl349">
    <w:name w:val="xl349"/>
    <w:basedOn w:val="Normal"/>
    <w:rsid w:val="009A17EE"/>
    <w:pPr>
      <w:pBdr>
        <w:left w:val="single" w:sz="8" w:space="0" w:color="auto"/>
      </w:pBdr>
      <w:shd w:val="clear" w:color="A1BDD7" w:fill="93D07B"/>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50">
    <w:name w:val="xl350"/>
    <w:basedOn w:val="Normal"/>
    <w:rsid w:val="009A17EE"/>
    <w:pPr>
      <w:pBdr>
        <w:top w:val="single" w:sz="8" w:space="0" w:color="auto"/>
        <w:left w:val="single" w:sz="8" w:space="0" w:color="auto"/>
        <w:bottom w:val="single" w:sz="8" w:space="0" w:color="auto"/>
      </w:pBdr>
      <w:shd w:val="clear" w:color="A1BDD7" w:fill="678A26"/>
      <w:spacing w:before="100" w:beforeAutospacing="1" w:after="100" w:afterAutospacing="1"/>
      <w:textAlignment w:val="center"/>
    </w:pPr>
    <w:rPr>
      <w:rFonts w:eastAsia="Times New Roman" w:cs="Calibri"/>
      <w:b/>
      <w:bCs/>
      <w:color w:val="FFFFFF"/>
      <w:sz w:val="24"/>
      <w:szCs w:val="24"/>
      <w:lang w:val="fr-CD" w:eastAsia="fr-CD"/>
    </w:rPr>
  </w:style>
  <w:style w:type="paragraph" w:customStyle="1" w:styleId="xl351">
    <w:name w:val="xl351"/>
    <w:basedOn w:val="Normal"/>
    <w:rsid w:val="009A17EE"/>
    <w:pPr>
      <w:pBdr>
        <w:top w:val="single" w:sz="8" w:space="0" w:color="auto"/>
        <w:left w:val="single" w:sz="8" w:space="0" w:color="auto"/>
        <w:bottom w:val="single" w:sz="8" w:space="0" w:color="auto"/>
      </w:pBdr>
      <w:shd w:val="clear" w:color="A1BDD7" w:fill="93D07B"/>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52">
    <w:name w:val="xl352"/>
    <w:basedOn w:val="Normal"/>
    <w:rsid w:val="009A17EE"/>
    <w:pPr>
      <w:pBdr>
        <w:top w:val="single" w:sz="8" w:space="0" w:color="auto"/>
        <w:bottom w:val="single" w:sz="8" w:space="0" w:color="auto"/>
      </w:pBdr>
      <w:shd w:val="clear" w:color="A1BDD7" w:fill="93D07B"/>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53">
    <w:name w:val="xl353"/>
    <w:basedOn w:val="Normal"/>
    <w:rsid w:val="009A17EE"/>
    <w:pPr>
      <w:pBdr>
        <w:bottom w:val="single" w:sz="8" w:space="0" w:color="auto"/>
      </w:pBdr>
      <w:shd w:val="clear" w:color="A1BDD7" w:fill="93D07B"/>
      <w:spacing w:before="100" w:beforeAutospacing="1" w:after="100" w:afterAutospacing="1"/>
      <w:jc w:val="right"/>
      <w:textAlignment w:val="top"/>
    </w:pPr>
    <w:rPr>
      <w:rFonts w:eastAsia="Times New Roman" w:cs="Calibri"/>
      <w:b/>
      <w:bCs/>
      <w:sz w:val="24"/>
      <w:szCs w:val="24"/>
      <w:lang w:val="fr-CD" w:eastAsia="fr-CD"/>
    </w:rPr>
  </w:style>
  <w:style w:type="paragraph" w:customStyle="1" w:styleId="xl354">
    <w:name w:val="xl354"/>
    <w:basedOn w:val="Normal"/>
    <w:rsid w:val="009A17EE"/>
    <w:pPr>
      <w:pBdr>
        <w:top w:val="single" w:sz="8" w:space="0" w:color="auto"/>
        <w:left w:val="single" w:sz="8" w:space="0" w:color="000000"/>
        <w:bottom w:val="single" w:sz="4" w:space="0" w:color="000000"/>
      </w:pBdr>
      <w:shd w:val="clear" w:color="FDE9D9" w:fill="DBEFD3"/>
      <w:spacing w:before="100" w:beforeAutospacing="1" w:after="100" w:afterAutospacing="1"/>
      <w:textAlignment w:val="top"/>
    </w:pPr>
    <w:rPr>
      <w:rFonts w:eastAsia="Times New Roman" w:cs="Calibri"/>
      <w:b/>
      <w:bCs/>
      <w:sz w:val="24"/>
      <w:szCs w:val="24"/>
      <w:lang w:val="fr-CD" w:eastAsia="fr-CD"/>
    </w:rPr>
  </w:style>
  <w:style w:type="paragraph" w:customStyle="1" w:styleId="xl355">
    <w:name w:val="xl355"/>
    <w:basedOn w:val="Normal"/>
    <w:rsid w:val="009A17EE"/>
    <w:pPr>
      <w:pBdr>
        <w:top w:val="single" w:sz="8" w:space="0" w:color="auto"/>
        <w:bottom w:val="single" w:sz="4" w:space="0" w:color="000000"/>
      </w:pBdr>
      <w:shd w:val="clear" w:color="FDE9D9" w:fill="DBEFD3"/>
      <w:spacing w:before="100" w:beforeAutospacing="1" w:after="100" w:afterAutospacing="1"/>
      <w:textAlignment w:val="top"/>
    </w:pPr>
    <w:rPr>
      <w:rFonts w:eastAsia="Times New Roman" w:cs="Calibri"/>
      <w:b/>
      <w:bCs/>
      <w:sz w:val="24"/>
      <w:szCs w:val="24"/>
      <w:lang w:val="fr-CD" w:eastAsia="fr-CD"/>
    </w:rPr>
  </w:style>
  <w:style w:type="paragraph" w:customStyle="1" w:styleId="xl356">
    <w:name w:val="xl356"/>
    <w:basedOn w:val="Normal"/>
    <w:rsid w:val="009A17EE"/>
    <w:pPr>
      <w:pBdr>
        <w:top w:val="single" w:sz="4" w:space="0" w:color="000000"/>
        <w:bottom w:val="single" w:sz="8" w:space="0" w:color="auto"/>
        <w:right w:val="single" w:sz="4" w:space="0" w:color="000000"/>
      </w:pBdr>
      <w:shd w:val="clear" w:color="A1BDD7" w:fill="DBEFD3"/>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57">
    <w:name w:val="xl357"/>
    <w:basedOn w:val="Normal"/>
    <w:rsid w:val="009A17EE"/>
    <w:pPr>
      <w:pBdr>
        <w:lef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58">
    <w:name w:val="xl358"/>
    <w:basedOn w:val="Normal"/>
    <w:rsid w:val="009A17EE"/>
    <w:pP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59">
    <w:name w:val="xl359"/>
    <w:basedOn w:val="Normal"/>
    <w:rsid w:val="009A17EE"/>
    <w:pPr>
      <w:pBdr>
        <w:righ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60">
    <w:name w:val="xl360"/>
    <w:basedOn w:val="Normal"/>
    <w:rsid w:val="009A17EE"/>
    <w:pPr>
      <w:pBdr>
        <w:top w:val="single" w:sz="4" w:space="0" w:color="000000"/>
        <w:left w:val="single" w:sz="8" w:space="0" w:color="auto"/>
        <w:bottom w:val="single" w:sz="8" w:space="0" w:color="auto"/>
      </w:pBdr>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61">
    <w:name w:val="xl361"/>
    <w:basedOn w:val="Normal"/>
    <w:rsid w:val="009A17EE"/>
    <w:pPr>
      <w:pBdr>
        <w:top w:val="single" w:sz="4" w:space="0" w:color="000000"/>
        <w:bottom w:val="single" w:sz="8" w:space="0" w:color="auto"/>
        <w:right w:val="single" w:sz="4" w:space="0" w:color="000000"/>
      </w:pBdr>
      <w:spacing w:before="100" w:beforeAutospacing="1" w:after="100" w:afterAutospacing="1"/>
      <w:jc w:val="right"/>
      <w:textAlignment w:val="top"/>
    </w:pPr>
    <w:rPr>
      <w:rFonts w:eastAsia="Times New Roman" w:cs="Calibri"/>
      <w:b/>
      <w:bCs/>
      <w:i/>
      <w:iCs/>
      <w:sz w:val="24"/>
      <w:szCs w:val="24"/>
      <w:lang w:val="fr-CD" w:eastAsia="fr-CD"/>
    </w:rPr>
  </w:style>
  <w:style w:type="paragraph" w:customStyle="1" w:styleId="xl362">
    <w:name w:val="xl362"/>
    <w:basedOn w:val="Normal"/>
    <w:rsid w:val="009A17EE"/>
    <w:pPr>
      <w:pBdr>
        <w:top w:val="single" w:sz="8" w:space="0" w:color="auto"/>
        <w:left w:val="single" w:sz="8" w:space="0" w:color="auto"/>
        <w:bottom w:val="single" w:sz="4" w:space="0" w:color="auto"/>
      </w:pBdr>
      <w:shd w:val="clear" w:color="A1BDD7" w:fill="93D07B"/>
      <w:spacing w:before="100" w:beforeAutospacing="1" w:after="100" w:afterAutospacing="1"/>
      <w:textAlignment w:val="center"/>
    </w:pPr>
    <w:rPr>
      <w:rFonts w:eastAsia="Times New Roman" w:cs="Calibri"/>
      <w:b/>
      <w:bCs/>
      <w:lang w:val="fr-CD" w:eastAsia="fr-CD"/>
    </w:rPr>
  </w:style>
  <w:style w:type="paragraph" w:customStyle="1" w:styleId="xl363">
    <w:name w:val="xl363"/>
    <w:basedOn w:val="Normal"/>
    <w:rsid w:val="009A17EE"/>
    <w:pPr>
      <w:pBdr>
        <w:top w:val="single" w:sz="8" w:space="0" w:color="auto"/>
        <w:bottom w:val="single" w:sz="4" w:space="0" w:color="auto"/>
      </w:pBdr>
      <w:shd w:val="clear" w:color="A1BDD7" w:fill="93D07B"/>
      <w:spacing w:before="100" w:beforeAutospacing="1" w:after="100" w:afterAutospacing="1"/>
      <w:textAlignment w:val="center"/>
    </w:pPr>
    <w:rPr>
      <w:rFonts w:eastAsia="Times New Roman" w:cs="Calibri"/>
      <w:b/>
      <w:bCs/>
      <w:lang w:val="fr-CD" w:eastAsia="fr-CD"/>
    </w:rPr>
  </w:style>
  <w:style w:type="paragraph" w:customStyle="1" w:styleId="xl364">
    <w:name w:val="xl364"/>
    <w:basedOn w:val="Normal"/>
    <w:rsid w:val="009A17EE"/>
    <w:pPr>
      <w:pBdr>
        <w:top w:val="single" w:sz="8" w:space="0" w:color="auto"/>
        <w:bottom w:val="single" w:sz="4" w:space="0" w:color="auto"/>
        <w:right w:val="single" w:sz="8" w:space="0" w:color="auto"/>
      </w:pBdr>
      <w:shd w:val="clear" w:color="A1BDD7" w:fill="93D07B"/>
      <w:spacing w:before="100" w:beforeAutospacing="1" w:after="100" w:afterAutospacing="1"/>
      <w:textAlignment w:val="center"/>
    </w:pPr>
    <w:rPr>
      <w:rFonts w:eastAsia="Times New Roman" w:cs="Calibri"/>
      <w:b/>
      <w:bCs/>
      <w:lang w:val="fr-CD" w:eastAsia="fr-CD"/>
    </w:rPr>
  </w:style>
  <w:style w:type="paragraph" w:customStyle="1" w:styleId="xl365">
    <w:name w:val="xl365"/>
    <w:basedOn w:val="Normal"/>
    <w:rsid w:val="009A17EE"/>
    <w:pPr>
      <w:pBdr>
        <w:left w:val="single" w:sz="8" w:space="0" w:color="auto"/>
        <w:bottom w:val="single" w:sz="4" w:space="0" w:color="000000"/>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66">
    <w:name w:val="xl366"/>
    <w:basedOn w:val="Normal"/>
    <w:rsid w:val="009A17EE"/>
    <w:pPr>
      <w:pBdr>
        <w:bottom w:val="single" w:sz="4" w:space="0" w:color="000000"/>
      </w:pBdr>
      <w:shd w:val="clear" w:color="A1BDD7" w:fill="DBEFD3"/>
      <w:spacing w:before="100" w:beforeAutospacing="1" w:after="100" w:afterAutospacing="1"/>
      <w:textAlignment w:val="top"/>
    </w:pPr>
    <w:rPr>
      <w:rFonts w:eastAsia="Times New Roman" w:cs="Calibri"/>
      <w:b/>
      <w:bCs/>
      <w:sz w:val="24"/>
      <w:szCs w:val="24"/>
      <w:lang w:val="fr-CD" w:eastAsia="fr-CD"/>
    </w:rPr>
  </w:style>
  <w:style w:type="paragraph" w:customStyle="1" w:styleId="xl367">
    <w:name w:val="xl367"/>
    <w:basedOn w:val="Normal"/>
    <w:rsid w:val="009A17EE"/>
    <w:pPr>
      <w:pBdr>
        <w:bottom w:val="single" w:sz="4" w:space="0" w:color="000000"/>
        <w:right w:val="single" w:sz="8" w:space="0" w:color="auto"/>
      </w:pBdr>
      <w:shd w:val="clear" w:color="A1BDD7" w:fill="DBEFD3"/>
      <w:spacing w:before="100" w:beforeAutospacing="1" w:after="100" w:afterAutospacing="1"/>
      <w:textAlignment w:val="top"/>
    </w:pPr>
    <w:rPr>
      <w:rFonts w:eastAsia="Times New Roman" w:cs="Calibri"/>
      <w:b/>
      <w:bCs/>
      <w:sz w:val="24"/>
      <w:szCs w:val="24"/>
      <w:lang w:val="fr-CD" w:eastAsia="fr-CD"/>
    </w:rPr>
  </w:style>
  <w:style w:type="character" w:customStyle="1" w:styleId="A3">
    <w:name w:val="A3"/>
    <w:uiPriority w:val="99"/>
    <w:rsid w:val="001E28FA"/>
    <w:rPr>
      <w:rFonts w:cs="Franklin Gothic Book"/>
      <w:color w:val="000000"/>
    </w:rPr>
  </w:style>
  <w:style w:type="table" w:customStyle="1" w:styleId="Grilledutableau1">
    <w:name w:val="Grille du tableau1"/>
    <w:basedOn w:val="TableauNormal"/>
    <w:next w:val="Grilledutableau"/>
    <w:uiPriority w:val="39"/>
    <w:rsid w:val="002F45D1"/>
    <w:pPr>
      <w:spacing w:after="0" w:line="240" w:lineRule="auto"/>
    </w:pPr>
    <w:rPr>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5">
    <w:name w:val="Grid Table 4 Accent 5"/>
    <w:basedOn w:val="TableauNormal"/>
    <w:uiPriority w:val="49"/>
    <w:rsid w:val="00545575"/>
    <w:pPr>
      <w:spacing w:after="0" w:line="240" w:lineRule="auto"/>
    </w:p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color w:val="FFFFFF" w:themeColor="background1"/>
      </w:rPr>
      <w:tblPr/>
      <w:tcPr>
        <w:tcBorders>
          <w:top w:val="single" w:sz="4" w:space="0" w:color="4AB5C4" w:themeColor="accent5"/>
          <w:left w:val="single" w:sz="4" w:space="0" w:color="4AB5C4" w:themeColor="accent5"/>
          <w:bottom w:val="single" w:sz="4" w:space="0" w:color="4AB5C4" w:themeColor="accent5"/>
          <w:right w:val="single" w:sz="4" w:space="0" w:color="4AB5C4" w:themeColor="accent5"/>
          <w:insideH w:val="nil"/>
          <w:insideV w:val="nil"/>
        </w:tcBorders>
        <w:shd w:val="clear" w:color="auto" w:fill="4AB5C4" w:themeFill="accent5"/>
      </w:tcPr>
    </w:tblStylePr>
    <w:tblStylePr w:type="lastRow">
      <w:rPr>
        <w:b/>
        <w:bCs/>
      </w:rPr>
      <w:tblPr/>
      <w:tcPr>
        <w:tcBorders>
          <w:top w:val="double" w:sz="4" w:space="0" w:color="4AB5C4" w:themeColor="accent5"/>
        </w:tcBorders>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table" w:styleId="TableauGrille6Couleur-Accentuation1">
    <w:name w:val="Grid Table 6 Colorful Accent 1"/>
    <w:basedOn w:val="TableauNormal"/>
    <w:uiPriority w:val="51"/>
    <w:rsid w:val="00545575"/>
    <w:pPr>
      <w:spacing w:after="0" w:line="240" w:lineRule="auto"/>
    </w:pPr>
    <w:rPr>
      <w:color w:val="3E762A" w:themeColor="accent1" w:themeShade="BF"/>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35499">
      <w:bodyDiv w:val="1"/>
      <w:marLeft w:val="0"/>
      <w:marRight w:val="0"/>
      <w:marTop w:val="0"/>
      <w:marBottom w:val="0"/>
      <w:divBdr>
        <w:top w:val="none" w:sz="0" w:space="0" w:color="auto"/>
        <w:left w:val="none" w:sz="0" w:space="0" w:color="auto"/>
        <w:bottom w:val="none" w:sz="0" w:space="0" w:color="auto"/>
        <w:right w:val="none" w:sz="0" w:space="0" w:color="auto"/>
      </w:divBdr>
    </w:div>
    <w:div w:id="238180606">
      <w:bodyDiv w:val="1"/>
      <w:marLeft w:val="0"/>
      <w:marRight w:val="0"/>
      <w:marTop w:val="0"/>
      <w:marBottom w:val="0"/>
      <w:divBdr>
        <w:top w:val="none" w:sz="0" w:space="0" w:color="auto"/>
        <w:left w:val="none" w:sz="0" w:space="0" w:color="auto"/>
        <w:bottom w:val="none" w:sz="0" w:space="0" w:color="auto"/>
        <w:right w:val="none" w:sz="0" w:space="0" w:color="auto"/>
      </w:divBdr>
    </w:div>
    <w:div w:id="253439877">
      <w:bodyDiv w:val="1"/>
      <w:marLeft w:val="0"/>
      <w:marRight w:val="0"/>
      <w:marTop w:val="0"/>
      <w:marBottom w:val="0"/>
      <w:divBdr>
        <w:top w:val="none" w:sz="0" w:space="0" w:color="auto"/>
        <w:left w:val="none" w:sz="0" w:space="0" w:color="auto"/>
        <w:bottom w:val="none" w:sz="0" w:space="0" w:color="auto"/>
        <w:right w:val="none" w:sz="0" w:space="0" w:color="auto"/>
      </w:divBdr>
    </w:div>
    <w:div w:id="379015727">
      <w:bodyDiv w:val="1"/>
      <w:marLeft w:val="0"/>
      <w:marRight w:val="0"/>
      <w:marTop w:val="0"/>
      <w:marBottom w:val="0"/>
      <w:divBdr>
        <w:top w:val="none" w:sz="0" w:space="0" w:color="auto"/>
        <w:left w:val="none" w:sz="0" w:space="0" w:color="auto"/>
        <w:bottom w:val="none" w:sz="0" w:space="0" w:color="auto"/>
        <w:right w:val="none" w:sz="0" w:space="0" w:color="auto"/>
      </w:divBdr>
    </w:div>
    <w:div w:id="467940410">
      <w:bodyDiv w:val="1"/>
      <w:marLeft w:val="0"/>
      <w:marRight w:val="0"/>
      <w:marTop w:val="0"/>
      <w:marBottom w:val="0"/>
      <w:divBdr>
        <w:top w:val="none" w:sz="0" w:space="0" w:color="auto"/>
        <w:left w:val="none" w:sz="0" w:space="0" w:color="auto"/>
        <w:bottom w:val="none" w:sz="0" w:space="0" w:color="auto"/>
        <w:right w:val="none" w:sz="0" w:space="0" w:color="auto"/>
      </w:divBdr>
    </w:div>
    <w:div w:id="506989822">
      <w:bodyDiv w:val="1"/>
      <w:marLeft w:val="0"/>
      <w:marRight w:val="0"/>
      <w:marTop w:val="0"/>
      <w:marBottom w:val="0"/>
      <w:divBdr>
        <w:top w:val="none" w:sz="0" w:space="0" w:color="auto"/>
        <w:left w:val="none" w:sz="0" w:space="0" w:color="auto"/>
        <w:bottom w:val="none" w:sz="0" w:space="0" w:color="auto"/>
        <w:right w:val="none" w:sz="0" w:space="0" w:color="auto"/>
      </w:divBdr>
    </w:div>
    <w:div w:id="602419944">
      <w:bodyDiv w:val="1"/>
      <w:marLeft w:val="0"/>
      <w:marRight w:val="0"/>
      <w:marTop w:val="0"/>
      <w:marBottom w:val="0"/>
      <w:divBdr>
        <w:top w:val="none" w:sz="0" w:space="0" w:color="auto"/>
        <w:left w:val="none" w:sz="0" w:space="0" w:color="auto"/>
        <w:bottom w:val="none" w:sz="0" w:space="0" w:color="auto"/>
        <w:right w:val="none" w:sz="0" w:space="0" w:color="auto"/>
      </w:divBdr>
    </w:div>
    <w:div w:id="613945886">
      <w:bodyDiv w:val="1"/>
      <w:marLeft w:val="0"/>
      <w:marRight w:val="0"/>
      <w:marTop w:val="0"/>
      <w:marBottom w:val="0"/>
      <w:divBdr>
        <w:top w:val="none" w:sz="0" w:space="0" w:color="auto"/>
        <w:left w:val="none" w:sz="0" w:space="0" w:color="auto"/>
        <w:bottom w:val="none" w:sz="0" w:space="0" w:color="auto"/>
        <w:right w:val="none" w:sz="0" w:space="0" w:color="auto"/>
      </w:divBdr>
      <w:divsChild>
        <w:div w:id="1876655854">
          <w:marLeft w:val="0"/>
          <w:marRight w:val="0"/>
          <w:marTop w:val="0"/>
          <w:marBottom w:val="0"/>
          <w:divBdr>
            <w:top w:val="none" w:sz="0" w:space="0" w:color="auto"/>
            <w:left w:val="none" w:sz="0" w:space="0" w:color="auto"/>
            <w:bottom w:val="none" w:sz="0" w:space="0" w:color="auto"/>
            <w:right w:val="none" w:sz="0" w:space="0" w:color="auto"/>
          </w:divBdr>
          <w:divsChild>
            <w:div w:id="1858495661">
              <w:marLeft w:val="0"/>
              <w:marRight w:val="0"/>
              <w:marTop w:val="0"/>
              <w:marBottom w:val="0"/>
              <w:divBdr>
                <w:top w:val="none" w:sz="0" w:space="0" w:color="auto"/>
                <w:left w:val="none" w:sz="0" w:space="0" w:color="auto"/>
                <w:bottom w:val="none" w:sz="0" w:space="0" w:color="auto"/>
                <w:right w:val="none" w:sz="0" w:space="0" w:color="auto"/>
              </w:divBdr>
              <w:divsChild>
                <w:div w:id="1163857830">
                  <w:marLeft w:val="0"/>
                  <w:marRight w:val="0"/>
                  <w:marTop w:val="0"/>
                  <w:marBottom w:val="0"/>
                  <w:divBdr>
                    <w:top w:val="none" w:sz="0" w:space="0" w:color="auto"/>
                    <w:left w:val="none" w:sz="0" w:space="0" w:color="auto"/>
                    <w:bottom w:val="none" w:sz="0" w:space="0" w:color="auto"/>
                    <w:right w:val="none" w:sz="0" w:space="0" w:color="auto"/>
                  </w:divBdr>
                  <w:divsChild>
                    <w:div w:id="171797696">
                      <w:marLeft w:val="0"/>
                      <w:marRight w:val="0"/>
                      <w:marTop w:val="0"/>
                      <w:marBottom w:val="0"/>
                      <w:divBdr>
                        <w:top w:val="none" w:sz="0" w:space="0" w:color="auto"/>
                        <w:left w:val="none" w:sz="0" w:space="0" w:color="auto"/>
                        <w:bottom w:val="none" w:sz="0" w:space="0" w:color="auto"/>
                        <w:right w:val="none" w:sz="0" w:space="0" w:color="auto"/>
                      </w:divBdr>
                      <w:divsChild>
                        <w:div w:id="628753585">
                          <w:marLeft w:val="0"/>
                          <w:marRight w:val="0"/>
                          <w:marTop w:val="0"/>
                          <w:marBottom w:val="0"/>
                          <w:divBdr>
                            <w:top w:val="none" w:sz="0" w:space="0" w:color="auto"/>
                            <w:left w:val="none" w:sz="0" w:space="0" w:color="auto"/>
                            <w:bottom w:val="none" w:sz="0" w:space="0" w:color="auto"/>
                            <w:right w:val="none" w:sz="0" w:space="0" w:color="auto"/>
                          </w:divBdr>
                        </w:div>
                      </w:divsChild>
                    </w:div>
                    <w:div w:id="202637559">
                      <w:marLeft w:val="0"/>
                      <w:marRight w:val="0"/>
                      <w:marTop w:val="0"/>
                      <w:marBottom w:val="0"/>
                      <w:divBdr>
                        <w:top w:val="none" w:sz="0" w:space="0" w:color="auto"/>
                        <w:left w:val="none" w:sz="0" w:space="0" w:color="auto"/>
                        <w:bottom w:val="none" w:sz="0" w:space="0" w:color="auto"/>
                        <w:right w:val="none" w:sz="0" w:space="0" w:color="auto"/>
                      </w:divBdr>
                      <w:divsChild>
                        <w:div w:id="65689066">
                          <w:marLeft w:val="0"/>
                          <w:marRight w:val="0"/>
                          <w:marTop w:val="0"/>
                          <w:marBottom w:val="0"/>
                          <w:divBdr>
                            <w:top w:val="none" w:sz="0" w:space="0" w:color="auto"/>
                            <w:left w:val="none" w:sz="0" w:space="0" w:color="auto"/>
                            <w:bottom w:val="none" w:sz="0" w:space="0" w:color="auto"/>
                            <w:right w:val="none" w:sz="0" w:space="0" w:color="auto"/>
                          </w:divBdr>
                        </w:div>
                        <w:div w:id="551842931">
                          <w:marLeft w:val="0"/>
                          <w:marRight w:val="0"/>
                          <w:marTop w:val="0"/>
                          <w:marBottom w:val="0"/>
                          <w:divBdr>
                            <w:top w:val="none" w:sz="0" w:space="0" w:color="auto"/>
                            <w:left w:val="none" w:sz="0" w:space="0" w:color="auto"/>
                            <w:bottom w:val="none" w:sz="0" w:space="0" w:color="auto"/>
                            <w:right w:val="none" w:sz="0" w:space="0" w:color="auto"/>
                          </w:divBdr>
                        </w:div>
                      </w:divsChild>
                    </w:div>
                    <w:div w:id="426120007">
                      <w:marLeft w:val="0"/>
                      <w:marRight w:val="0"/>
                      <w:marTop w:val="0"/>
                      <w:marBottom w:val="0"/>
                      <w:divBdr>
                        <w:top w:val="none" w:sz="0" w:space="0" w:color="auto"/>
                        <w:left w:val="none" w:sz="0" w:space="0" w:color="auto"/>
                        <w:bottom w:val="none" w:sz="0" w:space="0" w:color="auto"/>
                        <w:right w:val="none" w:sz="0" w:space="0" w:color="auto"/>
                      </w:divBdr>
                      <w:divsChild>
                        <w:div w:id="2051605268">
                          <w:marLeft w:val="0"/>
                          <w:marRight w:val="0"/>
                          <w:marTop w:val="0"/>
                          <w:marBottom w:val="0"/>
                          <w:divBdr>
                            <w:top w:val="none" w:sz="0" w:space="0" w:color="auto"/>
                            <w:left w:val="none" w:sz="0" w:space="0" w:color="auto"/>
                            <w:bottom w:val="none" w:sz="0" w:space="0" w:color="auto"/>
                            <w:right w:val="none" w:sz="0" w:space="0" w:color="auto"/>
                          </w:divBdr>
                        </w:div>
                      </w:divsChild>
                    </w:div>
                    <w:div w:id="698049621">
                      <w:marLeft w:val="0"/>
                      <w:marRight w:val="0"/>
                      <w:marTop w:val="0"/>
                      <w:marBottom w:val="0"/>
                      <w:divBdr>
                        <w:top w:val="none" w:sz="0" w:space="0" w:color="auto"/>
                        <w:left w:val="none" w:sz="0" w:space="0" w:color="auto"/>
                        <w:bottom w:val="none" w:sz="0" w:space="0" w:color="auto"/>
                        <w:right w:val="none" w:sz="0" w:space="0" w:color="auto"/>
                      </w:divBdr>
                      <w:divsChild>
                        <w:div w:id="435175483">
                          <w:marLeft w:val="0"/>
                          <w:marRight w:val="0"/>
                          <w:marTop w:val="0"/>
                          <w:marBottom w:val="0"/>
                          <w:divBdr>
                            <w:top w:val="none" w:sz="0" w:space="0" w:color="auto"/>
                            <w:left w:val="none" w:sz="0" w:space="0" w:color="auto"/>
                            <w:bottom w:val="none" w:sz="0" w:space="0" w:color="auto"/>
                            <w:right w:val="none" w:sz="0" w:space="0" w:color="auto"/>
                          </w:divBdr>
                        </w:div>
                      </w:divsChild>
                    </w:div>
                    <w:div w:id="760905454">
                      <w:marLeft w:val="0"/>
                      <w:marRight w:val="0"/>
                      <w:marTop w:val="0"/>
                      <w:marBottom w:val="0"/>
                      <w:divBdr>
                        <w:top w:val="none" w:sz="0" w:space="0" w:color="auto"/>
                        <w:left w:val="none" w:sz="0" w:space="0" w:color="auto"/>
                        <w:bottom w:val="none" w:sz="0" w:space="0" w:color="auto"/>
                        <w:right w:val="none" w:sz="0" w:space="0" w:color="auto"/>
                      </w:divBdr>
                      <w:divsChild>
                        <w:div w:id="291399588">
                          <w:marLeft w:val="0"/>
                          <w:marRight w:val="0"/>
                          <w:marTop w:val="0"/>
                          <w:marBottom w:val="0"/>
                          <w:divBdr>
                            <w:top w:val="none" w:sz="0" w:space="0" w:color="auto"/>
                            <w:left w:val="none" w:sz="0" w:space="0" w:color="auto"/>
                            <w:bottom w:val="none" w:sz="0" w:space="0" w:color="auto"/>
                            <w:right w:val="none" w:sz="0" w:space="0" w:color="auto"/>
                          </w:divBdr>
                        </w:div>
                      </w:divsChild>
                    </w:div>
                    <w:div w:id="763575211">
                      <w:marLeft w:val="0"/>
                      <w:marRight w:val="0"/>
                      <w:marTop w:val="0"/>
                      <w:marBottom w:val="0"/>
                      <w:divBdr>
                        <w:top w:val="none" w:sz="0" w:space="0" w:color="auto"/>
                        <w:left w:val="none" w:sz="0" w:space="0" w:color="auto"/>
                        <w:bottom w:val="none" w:sz="0" w:space="0" w:color="auto"/>
                        <w:right w:val="none" w:sz="0" w:space="0" w:color="auto"/>
                      </w:divBdr>
                      <w:divsChild>
                        <w:div w:id="2045673258">
                          <w:marLeft w:val="0"/>
                          <w:marRight w:val="0"/>
                          <w:marTop w:val="0"/>
                          <w:marBottom w:val="0"/>
                          <w:divBdr>
                            <w:top w:val="none" w:sz="0" w:space="0" w:color="auto"/>
                            <w:left w:val="none" w:sz="0" w:space="0" w:color="auto"/>
                            <w:bottom w:val="none" w:sz="0" w:space="0" w:color="auto"/>
                            <w:right w:val="none" w:sz="0" w:space="0" w:color="auto"/>
                          </w:divBdr>
                        </w:div>
                      </w:divsChild>
                    </w:div>
                    <w:div w:id="861629480">
                      <w:marLeft w:val="0"/>
                      <w:marRight w:val="0"/>
                      <w:marTop w:val="0"/>
                      <w:marBottom w:val="0"/>
                      <w:divBdr>
                        <w:top w:val="none" w:sz="0" w:space="0" w:color="auto"/>
                        <w:left w:val="none" w:sz="0" w:space="0" w:color="auto"/>
                        <w:bottom w:val="none" w:sz="0" w:space="0" w:color="auto"/>
                        <w:right w:val="none" w:sz="0" w:space="0" w:color="auto"/>
                      </w:divBdr>
                      <w:divsChild>
                        <w:div w:id="594628948">
                          <w:marLeft w:val="0"/>
                          <w:marRight w:val="0"/>
                          <w:marTop w:val="0"/>
                          <w:marBottom w:val="0"/>
                          <w:divBdr>
                            <w:top w:val="none" w:sz="0" w:space="0" w:color="auto"/>
                            <w:left w:val="none" w:sz="0" w:space="0" w:color="auto"/>
                            <w:bottom w:val="none" w:sz="0" w:space="0" w:color="auto"/>
                            <w:right w:val="none" w:sz="0" w:space="0" w:color="auto"/>
                          </w:divBdr>
                        </w:div>
                      </w:divsChild>
                    </w:div>
                    <w:div w:id="942683704">
                      <w:marLeft w:val="0"/>
                      <w:marRight w:val="0"/>
                      <w:marTop w:val="0"/>
                      <w:marBottom w:val="0"/>
                      <w:divBdr>
                        <w:top w:val="none" w:sz="0" w:space="0" w:color="auto"/>
                        <w:left w:val="none" w:sz="0" w:space="0" w:color="auto"/>
                        <w:bottom w:val="none" w:sz="0" w:space="0" w:color="auto"/>
                        <w:right w:val="none" w:sz="0" w:space="0" w:color="auto"/>
                      </w:divBdr>
                      <w:divsChild>
                        <w:div w:id="1851918038">
                          <w:marLeft w:val="0"/>
                          <w:marRight w:val="0"/>
                          <w:marTop w:val="0"/>
                          <w:marBottom w:val="0"/>
                          <w:divBdr>
                            <w:top w:val="none" w:sz="0" w:space="0" w:color="auto"/>
                            <w:left w:val="none" w:sz="0" w:space="0" w:color="auto"/>
                            <w:bottom w:val="none" w:sz="0" w:space="0" w:color="auto"/>
                            <w:right w:val="none" w:sz="0" w:space="0" w:color="auto"/>
                          </w:divBdr>
                        </w:div>
                      </w:divsChild>
                    </w:div>
                    <w:div w:id="1161001599">
                      <w:marLeft w:val="0"/>
                      <w:marRight w:val="0"/>
                      <w:marTop w:val="0"/>
                      <w:marBottom w:val="0"/>
                      <w:divBdr>
                        <w:top w:val="none" w:sz="0" w:space="0" w:color="auto"/>
                        <w:left w:val="none" w:sz="0" w:space="0" w:color="auto"/>
                        <w:bottom w:val="none" w:sz="0" w:space="0" w:color="auto"/>
                        <w:right w:val="none" w:sz="0" w:space="0" w:color="auto"/>
                      </w:divBdr>
                      <w:divsChild>
                        <w:div w:id="1666854443">
                          <w:marLeft w:val="0"/>
                          <w:marRight w:val="0"/>
                          <w:marTop w:val="0"/>
                          <w:marBottom w:val="0"/>
                          <w:divBdr>
                            <w:top w:val="none" w:sz="0" w:space="0" w:color="auto"/>
                            <w:left w:val="none" w:sz="0" w:space="0" w:color="auto"/>
                            <w:bottom w:val="none" w:sz="0" w:space="0" w:color="auto"/>
                            <w:right w:val="none" w:sz="0" w:space="0" w:color="auto"/>
                          </w:divBdr>
                        </w:div>
                      </w:divsChild>
                    </w:div>
                    <w:div w:id="1267152964">
                      <w:marLeft w:val="0"/>
                      <w:marRight w:val="0"/>
                      <w:marTop w:val="0"/>
                      <w:marBottom w:val="0"/>
                      <w:divBdr>
                        <w:top w:val="none" w:sz="0" w:space="0" w:color="auto"/>
                        <w:left w:val="none" w:sz="0" w:space="0" w:color="auto"/>
                        <w:bottom w:val="none" w:sz="0" w:space="0" w:color="auto"/>
                        <w:right w:val="none" w:sz="0" w:space="0" w:color="auto"/>
                      </w:divBdr>
                      <w:divsChild>
                        <w:div w:id="787971379">
                          <w:marLeft w:val="0"/>
                          <w:marRight w:val="0"/>
                          <w:marTop w:val="0"/>
                          <w:marBottom w:val="0"/>
                          <w:divBdr>
                            <w:top w:val="none" w:sz="0" w:space="0" w:color="auto"/>
                            <w:left w:val="none" w:sz="0" w:space="0" w:color="auto"/>
                            <w:bottom w:val="none" w:sz="0" w:space="0" w:color="auto"/>
                            <w:right w:val="none" w:sz="0" w:space="0" w:color="auto"/>
                          </w:divBdr>
                        </w:div>
                      </w:divsChild>
                    </w:div>
                    <w:div w:id="1509831336">
                      <w:marLeft w:val="0"/>
                      <w:marRight w:val="0"/>
                      <w:marTop w:val="0"/>
                      <w:marBottom w:val="0"/>
                      <w:divBdr>
                        <w:top w:val="none" w:sz="0" w:space="0" w:color="auto"/>
                        <w:left w:val="none" w:sz="0" w:space="0" w:color="auto"/>
                        <w:bottom w:val="none" w:sz="0" w:space="0" w:color="auto"/>
                        <w:right w:val="none" w:sz="0" w:space="0" w:color="auto"/>
                      </w:divBdr>
                      <w:divsChild>
                        <w:div w:id="966206409">
                          <w:marLeft w:val="0"/>
                          <w:marRight w:val="0"/>
                          <w:marTop w:val="0"/>
                          <w:marBottom w:val="0"/>
                          <w:divBdr>
                            <w:top w:val="none" w:sz="0" w:space="0" w:color="auto"/>
                            <w:left w:val="none" w:sz="0" w:space="0" w:color="auto"/>
                            <w:bottom w:val="none" w:sz="0" w:space="0" w:color="auto"/>
                            <w:right w:val="none" w:sz="0" w:space="0" w:color="auto"/>
                          </w:divBdr>
                        </w:div>
                      </w:divsChild>
                    </w:div>
                    <w:div w:id="1722316630">
                      <w:marLeft w:val="0"/>
                      <w:marRight w:val="0"/>
                      <w:marTop w:val="0"/>
                      <w:marBottom w:val="0"/>
                      <w:divBdr>
                        <w:top w:val="none" w:sz="0" w:space="0" w:color="auto"/>
                        <w:left w:val="none" w:sz="0" w:space="0" w:color="auto"/>
                        <w:bottom w:val="none" w:sz="0" w:space="0" w:color="auto"/>
                        <w:right w:val="none" w:sz="0" w:space="0" w:color="auto"/>
                      </w:divBdr>
                      <w:divsChild>
                        <w:div w:id="1921215088">
                          <w:marLeft w:val="0"/>
                          <w:marRight w:val="0"/>
                          <w:marTop w:val="0"/>
                          <w:marBottom w:val="0"/>
                          <w:divBdr>
                            <w:top w:val="none" w:sz="0" w:space="0" w:color="auto"/>
                            <w:left w:val="none" w:sz="0" w:space="0" w:color="auto"/>
                            <w:bottom w:val="none" w:sz="0" w:space="0" w:color="auto"/>
                            <w:right w:val="none" w:sz="0" w:space="0" w:color="auto"/>
                          </w:divBdr>
                        </w:div>
                      </w:divsChild>
                    </w:div>
                    <w:div w:id="1777402112">
                      <w:marLeft w:val="0"/>
                      <w:marRight w:val="0"/>
                      <w:marTop w:val="0"/>
                      <w:marBottom w:val="0"/>
                      <w:divBdr>
                        <w:top w:val="none" w:sz="0" w:space="0" w:color="auto"/>
                        <w:left w:val="none" w:sz="0" w:space="0" w:color="auto"/>
                        <w:bottom w:val="none" w:sz="0" w:space="0" w:color="auto"/>
                        <w:right w:val="none" w:sz="0" w:space="0" w:color="auto"/>
                      </w:divBdr>
                      <w:divsChild>
                        <w:div w:id="505898444">
                          <w:marLeft w:val="0"/>
                          <w:marRight w:val="0"/>
                          <w:marTop w:val="0"/>
                          <w:marBottom w:val="0"/>
                          <w:divBdr>
                            <w:top w:val="none" w:sz="0" w:space="0" w:color="auto"/>
                            <w:left w:val="none" w:sz="0" w:space="0" w:color="auto"/>
                            <w:bottom w:val="none" w:sz="0" w:space="0" w:color="auto"/>
                            <w:right w:val="none" w:sz="0" w:space="0" w:color="auto"/>
                          </w:divBdr>
                        </w:div>
                      </w:divsChild>
                    </w:div>
                    <w:div w:id="1817646789">
                      <w:marLeft w:val="0"/>
                      <w:marRight w:val="0"/>
                      <w:marTop w:val="0"/>
                      <w:marBottom w:val="0"/>
                      <w:divBdr>
                        <w:top w:val="none" w:sz="0" w:space="0" w:color="auto"/>
                        <w:left w:val="none" w:sz="0" w:space="0" w:color="auto"/>
                        <w:bottom w:val="none" w:sz="0" w:space="0" w:color="auto"/>
                        <w:right w:val="none" w:sz="0" w:space="0" w:color="auto"/>
                      </w:divBdr>
                      <w:divsChild>
                        <w:div w:id="10824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239689">
      <w:bodyDiv w:val="1"/>
      <w:marLeft w:val="0"/>
      <w:marRight w:val="0"/>
      <w:marTop w:val="0"/>
      <w:marBottom w:val="0"/>
      <w:divBdr>
        <w:top w:val="none" w:sz="0" w:space="0" w:color="auto"/>
        <w:left w:val="none" w:sz="0" w:space="0" w:color="auto"/>
        <w:bottom w:val="none" w:sz="0" w:space="0" w:color="auto"/>
        <w:right w:val="none" w:sz="0" w:space="0" w:color="auto"/>
      </w:divBdr>
    </w:div>
    <w:div w:id="642469188">
      <w:bodyDiv w:val="1"/>
      <w:marLeft w:val="0"/>
      <w:marRight w:val="0"/>
      <w:marTop w:val="0"/>
      <w:marBottom w:val="0"/>
      <w:divBdr>
        <w:top w:val="none" w:sz="0" w:space="0" w:color="auto"/>
        <w:left w:val="none" w:sz="0" w:space="0" w:color="auto"/>
        <w:bottom w:val="none" w:sz="0" w:space="0" w:color="auto"/>
        <w:right w:val="none" w:sz="0" w:space="0" w:color="auto"/>
      </w:divBdr>
    </w:div>
    <w:div w:id="676536943">
      <w:bodyDiv w:val="1"/>
      <w:marLeft w:val="0"/>
      <w:marRight w:val="0"/>
      <w:marTop w:val="0"/>
      <w:marBottom w:val="0"/>
      <w:divBdr>
        <w:top w:val="none" w:sz="0" w:space="0" w:color="auto"/>
        <w:left w:val="none" w:sz="0" w:space="0" w:color="auto"/>
        <w:bottom w:val="none" w:sz="0" w:space="0" w:color="auto"/>
        <w:right w:val="none" w:sz="0" w:space="0" w:color="auto"/>
      </w:divBdr>
    </w:div>
    <w:div w:id="680283554">
      <w:bodyDiv w:val="1"/>
      <w:marLeft w:val="0"/>
      <w:marRight w:val="0"/>
      <w:marTop w:val="0"/>
      <w:marBottom w:val="0"/>
      <w:divBdr>
        <w:top w:val="none" w:sz="0" w:space="0" w:color="auto"/>
        <w:left w:val="none" w:sz="0" w:space="0" w:color="auto"/>
        <w:bottom w:val="none" w:sz="0" w:space="0" w:color="auto"/>
        <w:right w:val="none" w:sz="0" w:space="0" w:color="auto"/>
      </w:divBdr>
    </w:div>
    <w:div w:id="801265924">
      <w:bodyDiv w:val="1"/>
      <w:marLeft w:val="0"/>
      <w:marRight w:val="0"/>
      <w:marTop w:val="0"/>
      <w:marBottom w:val="0"/>
      <w:divBdr>
        <w:top w:val="none" w:sz="0" w:space="0" w:color="auto"/>
        <w:left w:val="none" w:sz="0" w:space="0" w:color="auto"/>
        <w:bottom w:val="none" w:sz="0" w:space="0" w:color="auto"/>
        <w:right w:val="none" w:sz="0" w:space="0" w:color="auto"/>
      </w:divBdr>
    </w:div>
    <w:div w:id="835341510">
      <w:bodyDiv w:val="1"/>
      <w:marLeft w:val="0"/>
      <w:marRight w:val="0"/>
      <w:marTop w:val="0"/>
      <w:marBottom w:val="0"/>
      <w:divBdr>
        <w:top w:val="none" w:sz="0" w:space="0" w:color="auto"/>
        <w:left w:val="none" w:sz="0" w:space="0" w:color="auto"/>
        <w:bottom w:val="none" w:sz="0" w:space="0" w:color="auto"/>
        <w:right w:val="none" w:sz="0" w:space="0" w:color="auto"/>
      </w:divBdr>
    </w:div>
    <w:div w:id="840969141">
      <w:bodyDiv w:val="1"/>
      <w:marLeft w:val="0"/>
      <w:marRight w:val="0"/>
      <w:marTop w:val="0"/>
      <w:marBottom w:val="0"/>
      <w:divBdr>
        <w:top w:val="none" w:sz="0" w:space="0" w:color="auto"/>
        <w:left w:val="none" w:sz="0" w:space="0" w:color="auto"/>
        <w:bottom w:val="none" w:sz="0" w:space="0" w:color="auto"/>
        <w:right w:val="none" w:sz="0" w:space="0" w:color="auto"/>
      </w:divBdr>
    </w:div>
    <w:div w:id="860244436">
      <w:bodyDiv w:val="1"/>
      <w:marLeft w:val="0"/>
      <w:marRight w:val="0"/>
      <w:marTop w:val="0"/>
      <w:marBottom w:val="0"/>
      <w:divBdr>
        <w:top w:val="none" w:sz="0" w:space="0" w:color="auto"/>
        <w:left w:val="none" w:sz="0" w:space="0" w:color="auto"/>
        <w:bottom w:val="none" w:sz="0" w:space="0" w:color="auto"/>
        <w:right w:val="none" w:sz="0" w:space="0" w:color="auto"/>
      </w:divBdr>
    </w:div>
    <w:div w:id="867716949">
      <w:bodyDiv w:val="1"/>
      <w:marLeft w:val="0"/>
      <w:marRight w:val="0"/>
      <w:marTop w:val="0"/>
      <w:marBottom w:val="0"/>
      <w:divBdr>
        <w:top w:val="none" w:sz="0" w:space="0" w:color="auto"/>
        <w:left w:val="none" w:sz="0" w:space="0" w:color="auto"/>
        <w:bottom w:val="none" w:sz="0" w:space="0" w:color="auto"/>
        <w:right w:val="none" w:sz="0" w:space="0" w:color="auto"/>
      </w:divBdr>
    </w:div>
    <w:div w:id="943533219">
      <w:bodyDiv w:val="1"/>
      <w:marLeft w:val="0"/>
      <w:marRight w:val="0"/>
      <w:marTop w:val="0"/>
      <w:marBottom w:val="0"/>
      <w:divBdr>
        <w:top w:val="none" w:sz="0" w:space="0" w:color="auto"/>
        <w:left w:val="none" w:sz="0" w:space="0" w:color="auto"/>
        <w:bottom w:val="none" w:sz="0" w:space="0" w:color="auto"/>
        <w:right w:val="none" w:sz="0" w:space="0" w:color="auto"/>
      </w:divBdr>
    </w:div>
    <w:div w:id="989406166">
      <w:bodyDiv w:val="1"/>
      <w:marLeft w:val="0"/>
      <w:marRight w:val="0"/>
      <w:marTop w:val="0"/>
      <w:marBottom w:val="0"/>
      <w:divBdr>
        <w:top w:val="none" w:sz="0" w:space="0" w:color="auto"/>
        <w:left w:val="none" w:sz="0" w:space="0" w:color="auto"/>
        <w:bottom w:val="none" w:sz="0" w:space="0" w:color="auto"/>
        <w:right w:val="none" w:sz="0" w:space="0" w:color="auto"/>
      </w:divBdr>
    </w:div>
    <w:div w:id="1075936407">
      <w:bodyDiv w:val="1"/>
      <w:marLeft w:val="0"/>
      <w:marRight w:val="0"/>
      <w:marTop w:val="0"/>
      <w:marBottom w:val="0"/>
      <w:divBdr>
        <w:top w:val="none" w:sz="0" w:space="0" w:color="auto"/>
        <w:left w:val="none" w:sz="0" w:space="0" w:color="auto"/>
        <w:bottom w:val="none" w:sz="0" w:space="0" w:color="auto"/>
        <w:right w:val="none" w:sz="0" w:space="0" w:color="auto"/>
      </w:divBdr>
    </w:div>
    <w:div w:id="1202353767">
      <w:bodyDiv w:val="1"/>
      <w:marLeft w:val="0"/>
      <w:marRight w:val="0"/>
      <w:marTop w:val="0"/>
      <w:marBottom w:val="0"/>
      <w:divBdr>
        <w:top w:val="none" w:sz="0" w:space="0" w:color="auto"/>
        <w:left w:val="none" w:sz="0" w:space="0" w:color="auto"/>
        <w:bottom w:val="none" w:sz="0" w:space="0" w:color="auto"/>
        <w:right w:val="none" w:sz="0" w:space="0" w:color="auto"/>
      </w:divBdr>
      <w:divsChild>
        <w:div w:id="863254187">
          <w:marLeft w:val="0"/>
          <w:marRight w:val="0"/>
          <w:marTop w:val="0"/>
          <w:marBottom w:val="0"/>
          <w:divBdr>
            <w:top w:val="none" w:sz="0" w:space="0" w:color="auto"/>
            <w:left w:val="none" w:sz="0" w:space="0" w:color="auto"/>
            <w:bottom w:val="none" w:sz="0" w:space="0" w:color="auto"/>
            <w:right w:val="none" w:sz="0" w:space="0" w:color="auto"/>
          </w:divBdr>
          <w:divsChild>
            <w:div w:id="253637762">
              <w:marLeft w:val="0"/>
              <w:marRight w:val="0"/>
              <w:marTop w:val="0"/>
              <w:marBottom w:val="0"/>
              <w:divBdr>
                <w:top w:val="none" w:sz="0" w:space="0" w:color="auto"/>
                <w:left w:val="none" w:sz="0" w:space="0" w:color="auto"/>
                <w:bottom w:val="none" w:sz="0" w:space="0" w:color="auto"/>
                <w:right w:val="none" w:sz="0" w:space="0" w:color="auto"/>
              </w:divBdr>
              <w:divsChild>
                <w:div w:id="344527186">
                  <w:marLeft w:val="0"/>
                  <w:marRight w:val="0"/>
                  <w:marTop w:val="0"/>
                  <w:marBottom w:val="0"/>
                  <w:divBdr>
                    <w:top w:val="none" w:sz="0" w:space="0" w:color="auto"/>
                    <w:left w:val="none" w:sz="0" w:space="0" w:color="auto"/>
                    <w:bottom w:val="none" w:sz="0" w:space="0" w:color="auto"/>
                    <w:right w:val="none" w:sz="0" w:space="0" w:color="auto"/>
                  </w:divBdr>
                </w:div>
                <w:div w:id="1128553779">
                  <w:marLeft w:val="0"/>
                  <w:marRight w:val="0"/>
                  <w:marTop w:val="0"/>
                  <w:marBottom w:val="0"/>
                  <w:divBdr>
                    <w:top w:val="none" w:sz="0" w:space="0" w:color="auto"/>
                    <w:left w:val="none" w:sz="0" w:space="0" w:color="auto"/>
                    <w:bottom w:val="none" w:sz="0" w:space="0" w:color="auto"/>
                    <w:right w:val="none" w:sz="0" w:space="0" w:color="auto"/>
                  </w:divBdr>
                </w:div>
              </w:divsChild>
            </w:div>
            <w:div w:id="403798007">
              <w:marLeft w:val="0"/>
              <w:marRight w:val="0"/>
              <w:marTop w:val="0"/>
              <w:marBottom w:val="0"/>
              <w:divBdr>
                <w:top w:val="none" w:sz="0" w:space="0" w:color="auto"/>
                <w:left w:val="none" w:sz="0" w:space="0" w:color="auto"/>
                <w:bottom w:val="none" w:sz="0" w:space="0" w:color="auto"/>
                <w:right w:val="none" w:sz="0" w:space="0" w:color="auto"/>
              </w:divBdr>
            </w:div>
            <w:div w:id="559053550">
              <w:marLeft w:val="0"/>
              <w:marRight w:val="0"/>
              <w:marTop w:val="0"/>
              <w:marBottom w:val="0"/>
              <w:divBdr>
                <w:top w:val="none" w:sz="0" w:space="0" w:color="auto"/>
                <w:left w:val="none" w:sz="0" w:space="0" w:color="auto"/>
                <w:bottom w:val="none" w:sz="0" w:space="0" w:color="auto"/>
                <w:right w:val="none" w:sz="0" w:space="0" w:color="auto"/>
              </w:divBdr>
            </w:div>
            <w:div w:id="1120761499">
              <w:marLeft w:val="0"/>
              <w:marRight w:val="0"/>
              <w:marTop w:val="0"/>
              <w:marBottom w:val="0"/>
              <w:divBdr>
                <w:top w:val="none" w:sz="0" w:space="0" w:color="auto"/>
                <w:left w:val="none" w:sz="0" w:space="0" w:color="auto"/>
                <w:bottom w:val="none" w:sz="0" w:space="0" w:color="auto"/>
                <w:right w:val="none" w:sz="0" w:space="0" w:color="auto"/>
              </w:divBdr>
              <w:divsChild>
                <w:div w:id="262107252">
                  <w:marLeft w:val="0"/>
                  <w:marRight w:val="0"/>
                  <w:marTop w:val="0"/>
                  <w:marBottom w:val="0"/>
                  <w:divBdr>
                    <w:top w:val="none" w:sz="0" w:space="0" w:color="auto"/>
                    <w:left w:val="none" w:sz="0" w:space="0" w:color="auto"/>
                    <w:bottom w:val="none" w:sz="0" w:space="0" w:color="auto"/>
                    <w:right w:val="none" w:sz="0" w:space="0" w:color="auto"/>
                  </w:divBdr>
                </w:div>
                <w:div w:id="270282422">
                  <w:marLeft w:val="0"/>
                  <w:marRight w:val="0"/>
                  <w:marTop w:val="0"/>
                  <w:marBottom w:val="0"/>
                  <w:divBdr>
                    <w:top w:val="none" w:sz="0" w:space="0" w:color="auto"/>
                    <w:left w:val="none" w:sz="0" w:space="0" w:color="auto"/>
                    <w:bottom w:val="none" w:sz="0" w:space="0" w:color="auto"/>
                    <w:right w:val="none" w:sz="0" w:space="0" w:color="auto"/>
                  </w:divBdr>
                </w:div>
                <w:div w:id="272174178">
                  <w:marLeft w:val="0"/>
                  <w:marRight w:val="0"/>
                  <w:marTop w:val="0"/>
                  <w:marBottom w:val="0"/>
                  <w:divBdr>
                    <w:top w:val="none" w:sz="0" w:space="0" w:color="auto"/>
                    <w:left w:val="none" w:sz="0" w:space="0" w:color="auto"/>
                    <w:bottom w:val="none" w:sz="0" w:space="0" w:color="auto"/>
                    <w:right w:val="none" w:sz="0" w:space="0" w:color="auto"/>
                  </w:divBdr>
                </w:div>
                <w:div w:id="323778290">
                  <w:marLeft w:val="0"/>
                  <w:marRight w:val="0"/>
                  <w:marTop w:val="0"/>
                  <w:marBottom w:val="0"/>
                  <w:divBdr>
                    <w:top w:val="none" w:sz="0" w:space="0" w:color="auto"/>
                    <w:left w:val="none" w:sz="0" w:space="0" w:color="auto"/>
                    <w:bottom w:val="none" w:sz="0" w:space="0" w:color="auto"/>
                    <w:right w:val="none" w:sz="0" w:space="0" w:color="auto"/>
                  </w:divBdr>
                </w:div>
                <w:div w:id="326710231">
                  <w:marLeft w:val="0"/>
                  <w:marRight w:val="0"/>
                  <w:marTop w:val="0"/>
                  <w:marBottom w:val="0"/>
                  <w:divBdr>
                    <w:top w:val="none" w:sz="0" w:space="0" w:color="auto"/>
                    <w:left w:val="none" w:sz="0" w:space="0" w:color="auto"/>
                    <w:bottom w:val="none" w:sz="0" w:space="0" w:color="auto"/>
                    <w:right w:val="none" w:sz="0" w:space="0" w:color="auto"/>
                  </w:divBdr>
                </w:div>
                <w:div w:id="351147899">
                  <w:marLeft w:val="0"/>
                  <w:marRight w:val="0"/>
                  <w:marTop w:val="0"/>
                  <w:marBottom w:val="0"/>
                  <w:divBdr>
                    <w:top w:val="none" w:sz="0" w:space="0" w:color="auto"/>
                    <w:left w:val="none" w:sz="0" w:space="0" w:color="auto"/>
                    <w:bottom w:val="none" w:sz="0" w:space="0" w:color="auto"/>
                    <w:right w:val="none" w:sz="0" w:space="0" w:color="auto"/>
                  </w:divBdr>
                </w:div>
                <w:div w:id="432941319">
                  <w:marLeft w:val="0"/>
                  <w:marRight w:val="0"/>
                  <w:marTop w:val="0"/>
                  <w:marBottom w:val="0"/>
                  <w:divBdr>
                    <w:top w:val="none" w:sz="0" w:space="0" w:color="auto"/>
                    <w:left w:val="none" w:sz="0" w:space="0" w:color="auto"/>
                    <w:bottom w:val="none" w:sz="0" w:space="0" w:color="auto"/>
                    <w:right w:val="none" w:sz="0" w:space="0" w:color="auto"/>
                  </w:divBdr>
                </w:div>
                <w:div w:id="493496569">
                  <w:marLeft w:val="0"/>
                  <w:marRight w:val="0"/>
                  <w:marTop w:val="0"/>
                  <w:marBottom w:val="0"/>
                  <w:divBdr>
                    <w:top w:val="none" w:sz="0" w:space="0" w:color="auto"/>
                    <w:left w:val="none" w:sz="0" w:space="0" w:color="auto"/>
                    <w:bottom w:val="none" w:sz="0" w:space="0" w:color="auto"/>
                    <w:right w:val="none" w:sz="0" w:space="0" w:color="auto"/>
                  </w:divBdr>
                </w:div>
                <w:div w:id="570702067">
                  <w:marLeft w:val="0"/>
                  <w:marRight w:val="0"/>
                  <w:marTop w:val="0"/>
                  <w:marBottom w:val="0"/>
                  <w:divBdr>
                    <w:top w:val="none" w:sz="0" w:space="0" w:color="auto"/>
                    <w:left w:val="none" w:sz="0" w:space="0" w:color="auto"/>
                    <w:bottom w:val="none" w:sz="0" w:space="0" w:color="auto"/>
                    <w:right w:val="none" w:sz="0" w:space="0" w:color="auto"/>
                  </w:divBdr>
                </w:div>
                <w:div w:id="648024192">
                  <w:marLeft w:val="0"/>
                  <w:marRight w:val="0"/>
                  <w:marTop w:val="0"/>
                  <w:marBottom w:val="0"/>
                  <w:divBdr>
                    <w:top w:val="none" w:sz="0" w:space="0" w:color="auto"/>
                    <w:left w:val="none" w:sz="0" w:space="0" w:color="auto"/>
                    <w:bottom w:val="none" w:sz="0" w:space="0" w:color="auto"/>
                    <w:right w:val="none" w:sz="0" w:space="0" w:color="auto"/>
                  </w:divBdr>
                </w:div>
                <w:div w:id="693581366">
                  <w:marLeft w:val="0"/>
                  <w:marRight w:val="0"/>
                  <w:marTop w:val="0"/>
                  <w:marBottom w:val="0"/>
                  <w:divBdr>
                    <w:top w:val="none" w:sz="0" w:space="0" w:color="auto"/>
                    <w:left w:val="none" w:sz="0" w:space="0" w:color="auto"/>
                    <w:bottom w:val="none" w:sz="0" w:space="0" w:color="auto"/>
                    <w:right w:val="none" w:sz="0" w:space="0" w:color="auto"/>
                  </w:divBdr>
                </w:div>
                <w:div w:id="732047441">
                  <w:marLeft w:val="0"/>
                  <w:marRight w:val="0"/>
                  <w:marTop w:val="0"/>
                  <w:marBottom w:val="0"/>
                  <w:divBdr>
                    <w:top w:val="none" w:sz="0" w:space="0" w:color="auto"/>
                    <w:left w:val="none" w:sz="0" w:space="0" w:color="auto"/>
                    <w:bottom w:val="none" w:sz="0" w:space="0" w:color="auto"/>
                    <w:right w:val="none" w:sz="0" w:space="0" w:color="auto"/>
                  </w:divBdr>
                </w:div>
                <w:div w:id="800343459">
                  <w:marLeft w:val="0"/>
                  <w:marRight w:val="0"/>
                  <w:marTop w:val="0"/>
                  <w:marBottom w:val="0"/>
                  <w:divBdr>
                    <w:top w:val="none" w:sz="0" w:space="0" w:color="auto"/>
                    <w:left w:val="none" w:sz="0" w:space="0" w:color="auto"/>
                    <w:bottom w:val="none" w:sz="0" w:space="0" w:color="auto"/>
                    <w:right w:val="none" w:sz="0" w:space="0" w:color="auto"/>
                  </w:divBdr>
                </w:div>
                <w:div w:id="932400803">
                  <w:marLeft w:val="0"/>
                  <w:marRight w:val="0"/>
                  <w:marTop w:val="0"/>
                  <w:marBottom w:val="0"/>
                  <w:divBdr>
                    <w:top w:val="none" w:sz="0" w:space="0" w:color="auto"/>
                    <w:left w:val="none" w:sz="0" w:space="0" w:color="auto"/>
                    <w:bottom w:val="none" w:sz="0" w:space="0" w:color="auto"/>
                    <w:right w:val="none" w:sz="0" w:space="0" w:color="auto"/>
                  </w:divBdr>
                </w:div>
                <w:div w:id="972098578">
                  <w:marLeft w:val="0"/>
                  <w:marRight w:val="0"/>
                  <w:marTop w:val="0"/>
                  <w:marBottom w:val="0"/>
                  <w:divBdr>
                    <w:top w:val="none" w:sz="0" w:space="0" w:color="auto"/>
                    <w:left w:val="none" w:sz="0" w:space="0" w:color="auto"/>
                    <w:bottom w:val="none" w:sz="0" w:space="0" w:color="auto"/>
                    <w:right w:val="none" w:sz="0" w:space="0" w:color="auto"/>
                  </w:divBdr>
                </w:div>
                <w:div w:id="1142042011">
                  <w:marLeft w:val="0"/>
                  <w:marRight w:val="0"/>
                  <w:marTop w:val="0"/>
                  <w:marBottom w:val="0"/>
                  <w:divBdr>
                    <w:top w:val="none" w:sz="0" w:space="0" w:color="auto"/>
                    <w:left w:val="none" w:sz="0" w:space="0" w:color="auto"/>
                    <w:bottom w:val="none" w:sz="0" w:space="0" w:color="auto"/>
                    <w:right w:val="none" w:sz="0" w:space="0" w:color="auto"/>
                  </w:divBdr>
                </w:div>
                <w:div w:id="1242372254">
                  <w:marLeft w:val="0"/>
                  <w:marRight w:val="0"/>
                  <w:marTop w:val="0"/>
                  <w:marBottom w:val="0"/>
                  <w:divBdr>
                    <w:top w:val="none" w:sz="0" w:space="0" w:color="auto"/>
                    <w:left w:val="none" w:sz="0" w:space="0" w:color="auto"/>
                    <w:bottom w:val="none" w:sz="0" w:space="0" w:color="auto"/>
                    <w:right w:val="none" w:sz="0" w:space="0" w:color="auto"/>
                  </w:divBdr>
                </w:div>
                <w:div w:id="1484852381">
                  <w:marLeft w:val="0"/>
                  <w:marRight w:val="0"/>
                  <w:marTop w:val="0"/>
                  <w:marBottom w:val="0"/>
                  <w:divBdr>
                    <w:top w:val="none" w:sz="0" w:space="0" w:color="auto"/>
                    <w:left w:val="none" w:sz="0" w:space="0" w:color="auto"/>
                    <w:bottom w:val="none" w:sz="0" w:space="0" w:color="auto"/>
                    <w:right w:val="none" w:sz="0" w:space="0" w:color="auto"/>
                  </w:divBdr>
                </w:div>
                <w:div w:id="1541163245">
                  <w:marLeft w:val="0"/>
                  <w:marRight w:val="0"/>
                  <w:marTop w:val="0"/>
                  <w:marBottom w:val="0"/>
                  <w:divBdr>
                    <w:top w:val="none" w:sz="0" w:space="0" w:color="auto"/>
                    <w:left w:val="none" w:sz="0" w:space="0" w:color="auto"/>
                    <w:bottom w:val="none" w:sz="0" w:space="0" w:color="auto"/>
                    <w:right w:val="none" w:sz="0" w:space="0" w:color="auto"/>
                  </w:divBdr>
                </w:div>
                <w:div w:id="1650014022">
                  <w:marLeft w:val="0"/>
                  <w:marRight w:val="0"/>
                  <w:marTop w:val="0"/>
                  <w:marBottom w:val="0"/>
                  <w:divBdr>
                    <w:top w:val="none" w:sz="0" w:space="0" w:color="auto"/>
                    <w:left w:val="none" w:sz="0" w:space="0" w:color="auto"/>
                    <w:bottom w:val="none" w:sz="0" w:space="0" w:color="auto"/>
                    <w:right w:val="none" w:sz="0" w:space="0" w:color="auto"/>
                  </w:divBdr>
                </w:div>
                <w:div w:id="1666939093">
                  <w:marLeft w:val="0"/>
                  <w:marRight w:val="0"/>
                  <w:marTop w:val="0"/>
                  <w:marBottom w:val="0"/>
                  <w:divBdr>
                    <w:top w:val="none" w:sz="0" w:space="0" w:color="auto"/>
                    <w:left w:val="none" w:sz="0" w:space="0" w:color="auto"/>
                    <w:bottom w:val="none" w:sz="0" w:space="0" w:color="auto"/>
                    <w:right w:val="none" w:sz="0" w:space="0" w:color="auto"/>
                  </w:divBdr>
                </w:div>
                <w:div w:id="1781102211">
                  <w:marLeft w:val="0"/>
                  <w:marRight w:val="0"/>
                  <w:marTop w:val="0"/>
                  <w:marBottom w:val="0"/>
                  <w:divBdr>
                    <w:top w:val="none" w:sz="0" w:space="0" w:color="auto"/>
                    <w:left w:val="none" w:sz="0" w:space="0" w:color="auto"/>
                    <w:bottom w:val="none" w:sz="0" w:space="0" w:color="auto"/>
                    <w:right w:val="none" w:sz="0" w:space="0" w:color="auto"/>
                  </w:divBdr>
                </w:div>
                <w:div w:id="1947695066">
                  <w:marLeft w:val="0"/>
                  <w:marRight w:val="0"/>
                  <w:marTop w:val="0"/>
                  <w:marBottom w:val="0"/>
                  <w:divBdr>
                    <w:top w:val="none" w:sz="0" w:space="0" w:color="auto"/>
                    <w:left w:val="none" w:sz="0" w:space="0" w:color="auto"/>
                    <w:bottom w:val="none" w:sz="0" w:space="0" w:color="auto"/>
                    <w:right w:val="none" w:sz="0" w:space="0" w:color="auto"/>
                  </w:divBdr>
                </w:div>
                <w:div w:id="2013101814">
                  <w:marLeft w:val="0"/>
                  <w:marRight w:val="0"/>
                  <w:marTop w:val="0"/>
                  <w:marBottom w:val="0"/>
                  <w:divBdr>
                    <w:top w:val="none" w:sz="0" w:space="0" w:color="auto"/>
                    <w:left w:val="none" w:sz="0" w:space="0" w:color="auto"/>
                    <w:bottom w:val="none" w:sz="0" w:space="0" w:color="auto"/>
                    <w:right w:val="none" w:sz="0" w:space="0" w:color="auto"/>
                  </w:divBdr>
                </w:div>
                <w:div w:id="2109766640">
                  <w:marLeft w:val="0"/>
                  <w:marRight w:val="0"/>
                  <w:marTop w:val="0"/>
                  <w:marBottom w:val="0"/>
                  <w:divBdr>
                    <w:top w:val="none" w:sz="0" w:space="0" w:color="auto"/>
                    <w:left w:val="none" w:sz="0" w:space="0" w:color="auto"/>
                    <w:bottom w:val="none" w:sz="0" w:space="0" w:color="auto"/>
                    <w:right w:val="none" w:sz="0" w:space="0" w:color="auto"/>
                  </w:divBdr>
                </w:div>
                <w:div w:id="2114981164">
                  <w:marLeft w:val="0"/>
                  <w:marRight w:val="0"/>
                  <w:marTop w:val="0"/>
                  <w:marBottom w:val="0"/>
                  <w:divBdr>
                    <w:top w:val="none" w:sz="0" w:space="0" w:color="auto"/>
                    <w:left w:val="none" w:sz="0" w:space="0" w:color="auto"/>
                    <w:bottom w:val="none" w:sz="0" w:space="0" w:color="auto"/>
                    <w:right w:val="none" w:sz="0" w:space="0" w:color="auto"/>
                  </w:divBdr>
                </w:div>
              </w:divsChild>
            </w:div>
            <w:div w:id="1617104513">
              <w:marLeft w:val="0"/>
              <w:marRight w:val="0"/>
              <w:marTop w:val="0"/>
              <w:marBottom w:val="0"/>
              <w:divBdr>
                <w:top w:val="none" w:sz="0" w:space="0" w:color="auto"/>
                <w:left w:val="none" w:sz="0" w:space="0" w:color="auto"/>
                <w:bottom w:val="none" w:sz="0" w:space="0" w:color="auto"/>
                <w:right w:val="none" w:sz="0" w:space="0" w:color="auto"/>
              </w:divBdr>
            </w:div>
            <w:div w:id="21297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7680">
      <w:bodyDiv w:val="1"/>
      <w:marLeft w:val="0"/>
      <w:marRight w:val="0"/>
      <w:marTop w:val="0"/>
      <w:marBottom w:val="0"/>
      <w:divBdr>
        <w:top w:val="none" w:sz="0" w:space="0" w:color="auto"/>
        <w:left w:val="none" w:sz="0" w:space="0" w:color="auto"/>
        <w:bottom w:val="none" w:sz="0" w:space="0" w:color="auto"/>
        <w:right w:val="none" w:sz="0" w:space="0" w:color="auto"/>
      </w:divBdr>
    </w:div>
    <w:div w:id="1312060808">
      <w:bodyDiv w:val="1"/>
      <w:marLeft w:val="0"/>
      <w:marRight w:val="0"/>
      <w:marTop w:val="0"/>
      <w:marBottom w:val="0"/>
      <w:divBdr>
        <w:top w:val="none" w:sz="0" w:space="0" w:color="auto"/>
        <w:left w:val="none" w:sz="0" w:space="0" w:color="auto"/>
        <w:bottom w:val="none" w:sz="0" w:space="0" w:color="auto"/>
        <w:right w:val="none" w:sz="0" w:space="0" w:color="auto"/>
      </w:divBdr>
    </w:div>
    <w:div w:id="1360547634">
      <w:bodyDiv w:val="1"/>
      <w:marLeft w:val="0"/>
      <w:marRight w:val="0"/>
      <w:marTop w:val="0"/>
      <w:marBottom w:val="0"/>
      <w:divBdr>
        <w:top w:val="none" w:sz="0" w:space="0" w:color="auto"/>
        <w:left w:val="none" w:sz="0" w:space="0" w:color="auto"/>
        <w:bottom w:val="none" w:sz="0" w:space="0" w:color="auto"/>
        <w:right w:val="none" w:sz="0" w:space="0" w:color="auto"/>
      </w:divBdr>
    </w:div>
    <w:div w:id="1452749191">
      <w:bodyDiv w:val="1"/>
      <w:marLeft w:val="0"/>
      <w:marRight w:val="0"/>
      <w:marTop w:val="0"/>
      <w:marBottom w:val="0"/>
      <w:divBdr>
        <w:top w:val="none" w:sz="0" w:space="0" w:color="auto"/>
        <w:left w:val="none" w:sz="0" w:space="0" w:color="auto"/>
        <w:bottom w:val="none" w:sz="0" w:space="0" w:color="auto"/>
        <w:right w:val="none" w:sz="0" w:space="0" w:color="auto"/>
      </w:divBdr>
    </w:div>
    <w:div w:id="1473136830">
      <w:bodyDiv w:val="1"/>
      <w:marLeft w:val="0"/>
      <w:marRight w:val="0"/>
      <w:marTop w:val="0"/>
      <w:marBottom w:val="0"/>
      <w:divBdr>
        <w:top w:val="none" w:sz="0" w:space="0" w:color="auto"/>
        <w:left w:val="none" w:sz="0" w:space="0" w:color="auto"/>
        <w:bottom w:val="none" w:sz="0" w:space="0" w:color="auto"/>
        <w:right w:val="none" w:sz="0" w:space="0" w:color="auto"/>
      </w:divBdr>
    </w:div>
    <w:div w:id="1507286185">
      <w:bodyDiv w:val="1"/>
      <w:marLeft w:val="0"/>
      <w:marRight w:val="0"/>
      <w:marTop w:val="0"/>
      <w:marBottom w:val="0"/>
      <w:divBdr>
        <w:top w:val="none" w:sz="0" w:space="0" w:color="auto"/>
        <w:left w:val="none" w:sz="0" w:space="0" w:color="auto"/>
        <w:bottom w:val="none" w:sz="0" w:space="0" w:color="auto"/>
        <w:right w:val="none" w:sz="0" w:space="0" w:color="auto"/>
      </w:divBdr>
    </w:div>
    <w:div w:id="1617716814">
      <w:bodyDiv w:val="1"/>
      <w:marLeft w:val="0"/>
      <w:marRight w:val="0"/>
      <w:marTop w:val="0"/>
      <w:marBottom w:val="0"/>
      <w:divBdr>
        <w:top w:val="none" w:sz="0" w:space="0" w:color="auto"/>
        <w:left w:val="none" w:sz="0" w:space="0" w:color="auto"/>
        <w:bottom w:val="none" w:sz="0" w:space="0" w:color="auto"/>
        <w:right w:val="none" w:sz="0" w:space="0" w:color="auto"/>
      </w:divBdr>
    </w:div>
    <w:div w:id="1654019549">
      <w:bodyDiv w:val="1"/>
      <w:marLeft w:val="0"/>
      <w:marRight w:val="0"/>
      <w:marTop w:val="0"/>
      <w:marBottom w:val="0"/>
      <w:divBdr>
        <w:top w:val="none" w:sz="0" w:space="0" w:color="auto"/>
        <w:left w:val="none" w:sz="0" w:space="0" w:color="auto"/>
        <w:bottom w:val="none" w:sz="0" w:space="0" w:color="auto"/>
        <w:right w:val="none" w:sz="0" w:space="0" w:color="auto"/>
      </w:divBdr>
    </w:div>
    <w:div w:id="1679429051">
      <w:bodyDiv w:val="1"/>
      <w:marLeft w:val="0"/>
      <w:marRight w:val="0"/>
      <w:marTop w:val="0"/>
      <w:marBottom w:val="0"/>
      <w:divBdr>
        <w:top w:val="none" w:sz="0" w:space="0" w:color="auto"/>
        <w:left w:val="none" w:sz="0" w:space="0" w:color="auto"/>
        <w:bottom w:val="none" w:sz="0" w:space="0" w:color="auto"/>
        <w:right w:val="none" w:sz="0" w:space="0" w:color="auto"/>
      </w:divBdr>
    </w:div>
    <w:div w:id="1801143130">
      <w:bodyDiv w:val="1"/>
      <w:marLeft w:val="0"/>
      <w:marRight w:val="0"/>
      <w:marTop w:val="0"/>
      <w:marBottom w:val="0"/>
      <w:divBdr>
        <w:top w:val="none" w:sz="0" w:space="0" w:color="auto"/>
        <w:left w:val="none" w:sz="0" w:space="0" w:color="auto"/>
        <w:bottom w:val="none" w:sz="0" w:space="0" w:color="auto"/>
        <w:right w:val="none" w:sz="0" w:space="0" w:color="auto"/>
      </w:divBdr>
    </w:div>
    <w:div w:id="1819374876">
      <w:bodyDiv w:val="1"/>
      <w:marLeft w:val="0"/>
      <w:marRight w:val="0"/>
      <w:marTop w:val="0"/>
      <w:marBottom w:val="0"/>
      <w:divBdr>
        <w:top w:val="none" w:sz="0" w:space="0" w:color="auto"/>
        <w:left w:val="none" w:sz="0" w:space="0" w:color="auto"/>
        <w:bottom w:val="none" w:sz="0" w:space="0" w:color="auto"/>
        <w:right w:val="none" w:sz="0" w:space="0" w:color="auto"/>
      </w:divBdr>
    </w:div>
    <w:div w:id="1838113340">
      <w:bodyDiv w:val="1"/>
      <w:marLeft w:val="0"/>
      <w:marRight w:val="0"/>
      <w:marTop w:val="0"/>
      <w:marBottom w:val="0"/>
      <w:divBdr>
        <w:top w:val="none" w:sz="0" w:space="0" w:color="auto"/>
        <w:left w:val="none" w:sz="0" w:space="0" w:color="auto"/>
        <w:bottom w:val="none" w:sz="0" w:space="0" w:color="auto"/>
        <w:right w:val="none" w:sz="0" w:space="0" w:color="auto"/>
      </w:divBdr>
    </w:div>
    <w:div w:id="1848785485">
      <w:bodyDiv w:val="1"/>
      <w:marLeft w:val="0"/>
      <w:marRight w:val="0"/>
      <w:marTop w:val="0"/>
      <w:marBottom w:val="0"/>
      <w:divBdr>
        <w:top w:val="none" w:sz="0" w:space="0" w:color="auto"/>
        <w:left w:val="none" w:sz="0" w:space="0" w:color="auto"/>
        <w:bottom w:val="none" w:sz="0" w:space="0" w:color="auto"/>
        <w:right w:val="none" w:sz="0" w:space="0" w:color="auto"/>
      </w:divBdr>
    </w:div>
    <w:div w:id="1894585897">
      <w:bodyDiv w:val="1"/>
      <w:marLeft w:val="0"/>
      <w:marRight w:val="0"/>
      <w:marTop w:val="0"/>
      <w:marBottom w:val="0"/>
      <w:divBdr>
        <w:top w:val="none" w:sz="0" w:space="0" w:color="auto"/>
        <w:left w:val="none" w:sz="0" w:space="0" w:color="auto"/>
        <w:bottom w:val="none" w:sz="0" w:space="0" w:color="auto"/>
        <w:right w:val="none" w:sz="0" w:space="0" w:color="auto"/>
      </w:divBdr>
    </w:div>
    <w:div w:id="1910768155">
      <w:bodyDiv w:val="1"/>
      <w:marLeft w:val="0"/>
      <w:marRight w:val="0"/>
      <w:marTop w:val="0"/>
      <w:marBottom w:val="0"/>
      <w:divBdr>
        <w:top w:val="none" w:sz="0" w:space="0" w:color="auto"/>
        <w:left w:val="none" w:sz="0" w:space="0" w:color="auto"/>
        <w:bottom w:val="none" w:sz="0" w:space="0" w:color="auto"/>
        <w:right w:val="none" w:sz="0" w:space="0" w:color="auto"/>
      </w:divBdr>
    </w:div>
    <w:div w:id="1918246160">
      <w:bodyDiv w:val="1"/>
      <w:marLeft w:val="0"/>
      <w:marRight w:val="0"/>
      <w:marTop w:val="0"/>
      <w:marBottom w:val="0"/>
      <w:divBdr>
        <w:top w:val="none" w:sz="0" w:space="0" w:color="auto"/>
        <w:left w:val="none" w:sz="0" w:space="0" w:color="auto"/>
        <w:bottom w:val="none" w:sz="0" w:space="0" w:color="auto"/>
        <w:right w:val="none" w:sz="0" w:space="0" w:color="auto"/>
      </w:divBdr>
    </w:div>
    <w:div w:id="2066952130">
      <w:bodyDiv w:val="1"/>
      <w:marLeft w:val="0"/>
      <w:marRight w:val="0"/>
      <w:marTop w:val="0"/>
      <w:marBottom w:val="0"/>
      <w:divBdr>
        <w:top w:val="none" w:sz="0" w:space="0" w:color="auto"/>
        <w:left w:val="none" w:sz="0" w:space="0" w:color="auto"/>
        <w:bottom w:val="none" w:sz="0" w:space="0" w:color="auto"/>
        <w:right w:val="none" w:sz="0" w:space="0" w:color="auto"/>
      </w:divBdr>
    </w:div>
    <w:div w:id="2134205615">
      <w:bodyDiv w:val="1"/>
      <w:marLeft w:val="0"/>
      <w:marRight w:val="0"/>
      <w:marTop w:val="0"/>
      <w:marBottom w:val="0"/>
      <w:divBdr>
        <w:top w:val="none" w:sz="0" w:space="0" w:color="auto"/>
        <w:left w:val="none" w:sz="0" w:space="0" w:color="auto"/>
        <w:bottom w:val="none" w:sz="0" w:space="0" w:color="auto"/>
        <w:right w:val="none" w:sz="0" w:space="0" w:color="auto"/>
      </w:divBdr>
    </w:div>
    <w:div w:id="213420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flo.nyamwoga@gmail.com" TargetMode="External"/><Relationship Id="rId26" Type="http://schemas.openxmlformats.org/officeDocument/2006/relationships/hyperlink" Target="mailto:kmulangi@hotmail.com" TargetMode="External"/><Relationship Id="rId39" Type="http://schemas.openxmlformats.org/officeDocument/2006/relationships/header" Target="header5.xml"/><Relationship Id="rId21" Type="http://schemas.openxmlformats.org/officeDocument/2006/relationships/hyperlink" Target="mailto:socearuco@yahoo.fr" TargetMode="External"/><Relationship Id="rId34" Type="http://schemas.openxmlformats.org/officeDocument/2006/relationships/header" Target="header3.xml"/><Relationship Id="rId42" Type="http://schemas.openxmlformats.org/officeDocument/2006/relationships/header" Target="header6.xml"/><Relationship Id="rId47" Type="http://schemas.openxmlformats.org/officeDocument/2006/relationships/hyperlink" Target="http://www.undp.org" TargetMode="External"/><Relationship Id="rId50" Type="http://schemas.openxmlformats.org/officeDocument/2006/relationships/image" Target="media/image6.emf"/><Relationship Id="rId55" Type="http://schemas.openxmlformats.org/officeDocument/2006/relationships/diagramColors" Target="diagrams/color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mailto:etiennekivulu1957@gmail.com" TargetMode="External"/><Relationship Id="rId11" Type="http://schemas.openxmlformats.org/officeDocument/2006/relationships/hyperlink" Target="mailto:damien.mama@undp.org" TargetMode="External"/><Relationship Id="rId24" Type="http://schemas.openxmlformats.org/officeDocument/2006/relationships/hyperlink" Target="mailto:cfleddrdc@gmail.com" TargetMode="External"/><Relationship Id="rId32" Type="http://schemas.openxmlformats.org/officeDocument/2006/relationships/hyperlink" Target="mailto:pierredjamb@gmail.com" TargetMode="External"/><Relationship Id="rId37" Type="http://schemas.openxmlformats.org/officeDocument/2006/relationships/hyperlink" Target="https://fastercapital.com/fr/contenu/Parties-ethiques-et-responsabilites-Le-role-des-parties-prenantes-ethiques-dans-la-creation-de-startups-durables.html" TargetMode="External"/><Relationship Id="rId40" Type="http://schemas.openxmlformats.org/officeDocument/2006/relationships/customXml" Target="ink/ink1.xml"/><Relationship Id="rId45" Type="http://schemas.openxmlformats.org/officeDocument/2006/relationships/hyperlink" Target="http://www.undp.org/secu-srm" TargetMode="External"/><Relationship Id="rId53" Type="http://schemas.openxmlformats.org/officeDocument/2006/relationships/diagramLayout" Target="diagrams/layout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adikis.cccrdc@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eanremymakana@gmail.com" TargetMode="External"/><Relationship Id="rId27" Type="http://schemas.openxmlformats.org/officeDocument/2006/relationships/hyperlink" Target="mailto:jlejoly@ulb.ac.be" TargetMode="External"/><Relationship Id="rId30" Type="http://schemas.openxmlformats.org/officeDocument/2006/relationships/hyperlink" Target="mailto:jurgenlobi@hotmail.be" TargetMode="External"/><Relationship Id="rId35" Type="http://schemas.openxmlformats.org/officeDocument/2006/relationships/hyperlink" Target="https://www.cafi.org/fr/pays-partenaires/democratic-republic-congo" TargetMode="External"/><Relationship Id="rId43" Type="http://schemas.openxmlformats.org/officeDocument/2006/relationships/image" Target="media/image4.png"/><Relationship Id="rId48" Type="http://schemas.openxmlformats.org/officeDocument/2006/relationships/header" Target="header8.xml"/><Relationship Id="rId56" Type="http://schemas.microsoft.com/office/2007/relationships/diagramDrawing" Target="diagrams/drawing1.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mptf.undp.org/" TargetMode="External"/><Relationship Id="rId17" Type="http://schemas.openxmlformats.org/officeDocument/2006/relationships/hyperlink" Target="mailto:oceanasbl@gmail.com" TargetMode="External"/><Relationship Id="rId25" Type="http://schemas.openxmlformats.org/officeDocument/2006/relationships/hyperlink" Target="mailto:Ctidddrc2010@gmail.com" TargetMode="External"/><Relationship Id="rId33" Type="http://schemas.openxmlformats.org/officeDocument/2006/relationships/hyperlink" Target="mailto:Repalefrdc2017@gmail.com" TargetMode="External"/><Relationship Id="rId38" Type="http://schemas.openxmlformats.org/officeDocument/2006/relationships/header" Target="header4.xml"/><Relationship Id="rId46" Type="http://schemas.openxmlformats.org/officeDocument/2006/relationships/hyperlink" Target="https://www.un.org/securitycouncil/content/un-sc-consolidated-list" TargetMode="External"/><Relationship Id="rId20" Type="http://schemas.openxmlformats.org/officeDocument/2006/relationships/hyperlink" Target="mailto:adpacongd01@gmail.com" TargetMode="External"/><Relationship Id="rId41" Type="http://schemas.openxmlformats.org/officeDocument/2006/relationships/image" Target="media/image4.emf"/><Relationship Id="rId54"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Rcen_rdc@yahoo.fr," TargetMode="External"/><Relationship Id="rId28" Type="http://schemas.openxmlformats.org/officeDocument/2006/relationships/hyperlink" Target="mailto:jpndanda1@gmail.com" TargetMode="External"/><Relationship Id="rId36" Type="http://schemas.openxmlformats.org/officeDocument/2006/relationships/hyperlink" Target="http://cafi.42web.io/sites/default/files/2021-04/DRC_2016_LOI_V7%20FINALE%20-%2018%20Avril%202016%20-%20FR-%20avec%20logos%20%287%29.pdf" TargetMode="External"/><Relationship Id="rId49" Type="http://schemas.openxmlformats.org/officeDocument/2006/relationships/image" Target="media/image5.emf"/><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mailto:Samuelikina89@gmail.com" TargetMode="External"/><Relationship Id="rId44" Type="http://schemas.openxmlformats.org/officeDocument/2006/relationships/header" Target="header7.xml"/><Relationship Id="rId52" Type="http://schemas.openxmlformats.org/officeDocument/2006/relationships/diagramData" Target="diagrams/data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jpe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jpe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jpeg"/><Relationship Id="rId4"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282F6B-1AF2-49E4-8FE2-BB0E06EC6389}" type="doc">
      <dgm:prSet loTypeId="urn:microsoft.com/office/officeart/2005/8/layout/hProcess9" loCatId="process" qsTypeId="urn:microsoft.com/office/officeart/2005/8/quickstyle/simple1" qsCatId="simple" csTypeId="urn:microsoft.com/office/officeart/2005/8/colors/accent1_2" csCatId="accent1" phldr="1"/>
      <dgm:spPr/>
    </dgm:pt>
    <dgm:pt modelId="{1C1DFD8E-6D2C-4AD8-860B-815EC9FC2E5C}">
      <dgm:prSet phldrT="[Text]"/>
      <dgm:spPr/>
      <dgm:t>
        <a:bodyPr/>
        <a:lstStyle/>
        <a:p>
          <a:pPr algn="ctr"/>
          <a:r>
            <a:rPr lang="fr-CD" dirty="0"/>
            <a:t>Soumission concept note + budget au SE - FONAREDD</a:t>
          </a:r>
          <a:endParaRPr lang="en-US" dirty="0"/>
        </a:p>
      </dgm:t>
    </dgm:pt>
    <dgm:pt modelId="{0809C1BA-3187-4A30-9C24-252EAB84C443}" type="parTrans" cxnId="{31A2FF68-6D26-499E-B40C-E9235FD64BD0}">
      <dgm:prSet/>
      <dgm:spPr/>
      <dgm:t>
        <a:bodyPr/>
        <a:lstStyle/>
        <a:p>
          <a:pPr algn="ctr"/>
          <a:endParaRPr lang="en-US"/>
        </a:p>
      </dgm:t>
    </dgm:pt>
    <dgm:pt modelId="{0407BBB8-CD74-4446-81A1-1867CDF49975}" type="sibTrans" cxnId="{31A2FF68-6D26-499E-B40C-E9235FD64BD0}">
      <dgm:prSet/>
      <dgm:spPr/>
      <dgm:t>
        <a:bodyPr/>
        <a:lstStyle/>
        <a:p>
          <a:pPr algn="ctr"/>
          <a:endParaRPr lang="en-US"/>
        </a:p>
      </dgm:t>
    </dgm:pt>
    <dgm:pt modelId="{1317F537-0AFC-4EA3-9E18-E6057BF402D8}">
      <dgm:prSet phldrT="[Text]"/>
      <dgm:spPr/>
      <dgm:t>
        <a:bodyPr/>
        <a:lstStyle/>
        <a:p>
          <a:pPr algn="ctr"/>
          <a:r>
            <a:rPr lang="fr-CD" dirty="0"/>
            <a:t>Revue de la pertinence au SE FONAREDD (consultant indépendant)</a:t>
          </a:r>
          <a:endParaRPr lang="en-US" dirty="0"/>
        </a:p>
      </dgm:t>
    </dgm:pt>
    <dgm:pt modelId="{00632708-2F04-42B4-9160-AFB7E537FBCD}" type="parTrans" cxnId="{4036D561-1B84-47D3-AABD-FD60DCDBF83B}">
      <dgm:prSet/>
      <dgm:spPr/>
      <dgm:t>
        <a:bodyPr/>
        <a:lstStyle/>
        <a:p>
          <a:pPr algn="ctr"/>
          <a:endParaRPr lang="en-US"/>
        </a:p>
      </dgm:t>
    </dgm:pt>
    <dgm:pt modelId="{5C78731B-2E69-45EC-9B3E-338FE15DD3DF}" type="sibTrans" cxnId="{4036D561-1B84-47D3-AABD-FD60DCDBF83B}">
      <dgm:prSet/>
      <dgm:spPr/>
      <dgm:t>
        <a:bodyPr/>
        <a:lstStyle/>
        <a:p>
          <a:pPr algn="ctr"/>
          <a:endParaRPr lang="en-US"/>
        </a:p>
      </dgm:t>
    </dgm:pt>
    <dgm:pt modelId="{CA81DD82-AF48-4403-9806-F336E124360B}">
      <dgm:prSet phldrT="[Text]"/>
      <dgm:spPr/>
      <dgm:t>
        <a:bodyPr/>
        <a:lstStyle/>
        <a:p>
          <a:pPr algn="ctr"/>
          <a:r>
            <a:rPr lang="fr-CD" dirty="0"/>
            <a:t>Avis Favorable </a:t>
          </a:r>
          <a:endParaRPr lang="en-US" dirty="0"/>
        </a:p>
      </dgm:t>
    </dgm:pt>
    <dgm:pt modelId="{3D571795-3D74-4CE1-8643-A77BFE6AF888}" type="parTrans" cxnId="{0F65C77E-6450-4E53-A59D-826F5840DFA4}">
      <dgm:prSet/>
      <dgm:spPr/>
      <dgm:t>
        <a:bodyPr/>
        <a:lstStyle/>
        <a:p>
          <a:pPr algn="ctr"/>
          <a:endParaRPr lang="en-US"/>
        </a:p>
      </dgm:t>
    </dgm:pt>
    <dgm:pt modelId="{9D95E703-989D-4369-930F-65282CF6D964}" type="sibTrans" cxnId="{0F65C77E-6450-4E53-A59D-826F5840DFA4}">
      <dgm:prSet/>
      <dgm:spPr/>
      <dgm:t>
        <a:bodyPr/>
        <a:lstStyle/>
        <a:p>
          <a:pPr algn="ctr"/>
          <a:endParaRPr lang="en-US"/>
        </a:p>
      </dgm:t>
    </dgm:pt>
    <dgm:pt modelId="{9B3539AE-21C6-4C5E-B70E-1B2179B95283}">
      <dgm:prSet phldrT="[Text]"/>
      <dgm:spPr/>
      <dgm:t>
        <a:bodyPr/>
        <a:lstStyle/>
        <a:p>
          <a:pPr algn="ctr"/>
          <a:r>
            <a:rPr lang="fr-CD" dirty="0"/>
            <a:t>Prise en charge </a:t>
          </a:r>
          <a:endParaRPr lang="en-US" dirty="0"/>
        </a:p>
      </dgm:t>
    </dgm:pt>
    <dgm:pt modelId="{86F87BE4-3898-46D7-BA17-637ABA000E36}" type="parTrans" cxnId="{694F850F-B553-44C9-A2A4-40D7996C3C4F}">
      <dgm:prSet/>
      <dgm:spPr/>
      <dgm:t>
        <a:bodyPr/>
        <a:lstStyle/>
        <a:p>
          <a:pPr algn="ctr"/>
          <a:endParaRPr lang="en-US"/>
        </a:p>
      </dgm:t>
    </dgm:pt>
    <dgm:pt modelId="{1775E986-DFA9-42BD-94CF-EF7F77FB521B}" type="sibTrans" cxnId="{694F850F-B553-44C9-A2A4-40D7996C3C4F}">
      <dgm:prSet/>
      <dgm:spPr/>
      <dgm:t>
        <a:bodyPr/>
        <a:lstStyle/>
        <a:p>
          <a:pPr algn="ctr"/>
          <a:endParaRPr lang="en-US"/>
        </a:p>
      </dgm:t>
    </dgm:pt>
    <dgm:pt modelId="{B46F61B9-776D-4CA6-A24E-BCED16F2F4D1}" type="pres">
      <dgm:prSet presAssocID="{84282F6B-1AF2-49E4-8FE2-BB0E06EC6389}" presName="CompostProcess" presStyleCnt="0">
        <dgm:presLayoutVars>
          <dgm:dir/>
          <dgm:resizeHandles val="exact"/>
        </dgm:presLayoutVars>
      </dgm:prSet>
      <dgm:spPr/>
    </dgm:pt>
    <dgm:pt modelId="{DC1BC0AD-D1B9-41DE-9C49-810AC39BE142}" type="pres">
      <dgm:prSet presAssocID="{84282F6B-1AF2-49E4-8FE2-BB0E06EC6389}" presName="arrow" presStyleLbl="bgShp" presStyleIdx="0" presStyleCnt="1"/>
      <dgm:spPr/>
    </dgm:pt>
    <dgm:pt modelId="{04ADCA9C-4B31-4998-81F5-6F257711AA50}" type="pres">
      <dgm:prSet presAssocID="{84282F6B-1AF2-49E4-8FE2-BB0E06EC6389}" presName="linearProcess" presStyleCnt="0"/>
      <dgm:spPr/>
    </dgm:pt>
    <dgm:pt modelId="{D43DA812-D4F9-4BAA-ACBB-CF3234F184BB}" type="pres">
      <dgm:prSet presAssocID="{1C1DFD8E-6D2C-4AD8-860B-815EC9FC2E5C}" presName="textNode" presStyleLbl="node1" presStyleIdx="0" presStyleCnt="4">
        <dgm:presLayoutVars>
          <dgm:bulletEnabled val="1"/>
        </dgm:presLayoutVars>
      </dgm:prSet>
      <dgm:spPr/>
    </dgm:pt>
    <dgm:pt modelId="{A06FEBC4-F989-4F75-BB29-9BA67F10F084}" type="pres">
      <dgm:prSet presAssocID="{0407BBB8-CD74-4446-81A1-1867CDF49975}" presName="sibTrans" presStyleCnt="0"/>
      <dgm:spPr/>
    </dgm:pt>
    <dgm:pt modelId="{07B6C96D-CB0F-444C-8117-E16D8149FC93}" type="pres">
      <dgm:prSet presAssocID="{1317F537-0AFC-4EA3-9E18-E6057BF402D8}" presName="textNode" presStyleLbl="node1" presStyleIdx="1" presStyleCnt="4">
        <dgm:presLayoutVars>
          <dgm:bulletEnabled val="1"/>
        </dgm:presLayoutVars>
      </dgm:prSet>
      <dgm:spPr/>
    </dgm:pt>
    <dgm:pt modelId="{FAB374A0-96CB-4453-802B-0DE4C10DA47D}" type="pres">
      <dgm:prSet presAssocID="{5C78731B-2E69-45EC-9B3E-338FE15DD3DF}" presName="sibTrans" presStyleCnt="0"/>
      <dgm:spPr/>
    </dgm:pt>
    <dgm:pt modelId="{0EE277A5-3BC5-4279-BCEC-BEBB19AF0BB0}" type="pres">
      <dgm:prSet presAssocID="{CA81DD82-AF48-4403-9806-F336E124360B}" presName="textNode" presStyleLbl="node1" presStyleIdx="2" presStyleCnt="4">
        <dgm:presLayoutVars>
          <dgm:bulletEnabled val="1"/>
        </dgm:presLayoutVars>
      </dgm:prSet>
      <dgm:spPr/>
    </dgm:pt>
    <dgm:pt modelId="{297CBD01-5301-4247-A66C-0B1A2CC97E31}" type="pres">
      <dgm:prSet presAssocID="{9D95E703-989D-4369-930F-65282CF6D964}" presName="sibTrans" presStyleCnt="0"/>
      <dgm:spPr/>
    </dgm:pt>
    <dgm:pt modelId="{752D8308-4D69-4D94-B13C-EF307FD2721D}" type="pres">
      <dgm:prSet presAssocID="{9B3539AE-21C6-4C5E-B70E-1B2179B95283}" presName="textNode" presStyleLbl="node1" presStyleIdx="3" presStyleCnt="4">
        <dgm:presLayoutVars>
          <dgm:bulletEnabled val="1"/>
        </dgm:presLayoutVars>
      </dgm:prSet>
      <dgm:spPr/>
    </dgm:pt>
  </dgm:ptLst>
  <dgm:cxnLst>
    <dgm:cxn modelId="{694F850F-B553-44C9-A2A4-40D7996C3C4F}" srcId="{84282F6B-1AF2-49E4-8FE2-BB0E06EC6389}" destId="{9B3539AE-21C6-4C5E-B70E-1B2179B95283}" srcOrd="3" destOrd="0" parTransId="{86F87BE4-3898-46D7-BA17-637ABA000E36}" sibTransId="{1775E986-DFA9-42BD-94CF-EF7F77FB521B}"/>
    <dgm:cxn modelId="{95059225-CD61-4D77-9456-0DB02B68EB53}" type="presOf" srcId="{CA81DD82-AF48-4403-9806-F336E124360B}" destId="{0EE277A5-3BC5-4279-BCEC-BEBB19AF0BB0}" srcOrd="0" destOrd="0" presId="urn:microsoft.com/office/officeart/2005/8/layout/hProcess9"/>
    <dgm:cxn modelId="{9B2CAC35-8721-4087-B665-6AAD7A91C300}" type="presOf" srcId="{84282F6B-1AF2-49E4-8FE2-BB0E06EC6389}" destId="{B46F61B9-776D-4CA6-A24E-BCED16F2F4D1}" srcOrd="0" destOrd="0" presId="urn:microsoft.com/office/officeart/2005/8/layout/hProcess9"/>
    <dgm:cxn modelId="{4036D561-1B84-47D3-AABD-FD60DCDBF83B}" srcId="{84282F6B-1AF2-49E4-8FE2-BB0E06EC6389}" destId="{1317F537-0AFC-4EA3-9E18-E6057BF402D8}" srcOrd="1" destOrd="0" parTransId="{00632708-2F04-42B4-9160-AFB7E537FBCD}" sibTransId="{5C78731B-2E69-45EC-9B3E-338FE15DD3DF}"/>
    <dgm:cxn modelId="{31A2FF68-6D26-499E-B40C-E9235FD64BD0}" srcId="{84282F6B-1AF2-49E4-8FE2-BB0E06EC6389}" destId="{1C1DFD8E-6D2C-4AD8-860B-815EC9FC2E5C}" srcOrd="0" destOrd="0" parTransId="{0809C1BA-3187-4A30-9C24-252EAB84C443}" sibTransId="{0407BBB8-CD74-4446-81A1-1867CDF49975}"/>
    <dgm:cxn modelId="{BA863C50-34AB-4556-869F-3217CA1B82AD}" type="presOf" srcId="{1C1DFD8E-6D2C-4AD8-860B-815EC9FC2E5C}" destId="{D43DA812-D4F9-4BAA-ACBB-CF3234F184BB}" srcOrd="0" destOrd="0" presId="urn:microsoft.com/office/officeart/2005/8/layout/hProcess9"/>
    <dgm:cxn modelId="{0F65C77E-6450-4E53-A59D-826F5840DFA4}" srcId="{84282F6B-1AF2-49E4-8FE2-BB0E06EC6389}" destId="{CA81DD82-AF48-4403-9806-F336E124360B}" srcOrd="2" destOrd="0" parTransId="{3D571795-3D74-4CE1-8643-A77BFE6AF888}" sibTransId="{9D95E703-989D-4369-930F-65282CF6D964}"/>
    <dgm:cxn modelId="{7E516294-48F3-443E-A0E1-9E1183F5E573}" type="presOf" srcId="{1317F537-0AFC-4EA3-9E18-E6057BF402D8}" destId="{07B6C96D-CB0F-444C-8117-E16D8149FC93}" srcOrd="0" destOrd="0" presId="urn:microsoft.com/office/officeart/2005/8/layout/hProcess9"/>
    <dgm:cxn modelId="{C352FDCF-6F69-4F59-882A-A66E9DFAA5B0}" type="presOf" srcId="{9B3539AE-21C6-4C5E-B70E-1B2179B95283}" destId="{752D8308-4D69-4D94-B13C-EF307FD2721D}" srcOrd="0" destOrd="0" presId="urn:microsoft.com/office/officeart/2005/8/layout/hProcess9"/>
    <dgm:cxn modelId="{A5C4A9DD-EE75-4C15-ABA8-9A5E80D6CD97}" type="presParOf" srcId="{B46F61B9-776D-4CA6-A24E-BCED16F2F4D1}" destId="{DC1BC0AD-D1B9-41DE-9C49-810AC39BE142}" srcOrd="0" destOrd="0" presId="urn:microsoft.com/office/officeart/2005/8/layout/hProcess9"/>
    <dgm:cxn modelId="{4E8CA4A3-36F4-4B5C-AE26-8AFB66E47AB5}" type="presParOf" srcId="{B46F61B9-776D-4CA6-A24E-BCED16F2F4D1}" destId="{04ADCA9C-4B31-4998-81F5-6F257711AA50}" srcOrd="1" destOrd="0" presId="urn:microsoft.com/office/officeart/2005/8/layout/hProcess9"/>
    <dgm:cxn modelId="{324211D5-5425-4B49-BCA5-D81CBCCC9E37}" type="presParOf" srcId="{04ADCA9C-4B31-4998-81F5-6F257711AA50}" destId="{D43DA812-D4F9-4BAA-ACBB-CF3234F184BB}" srcOrd="0" destOrd="0" presId="urn:microsoft.com/office/officeart/2005/8/layout/hProcess9"/>
    <dgm:cxn modelId="{78E32ABC-4B6E-4CB0-AE68-4B2C666C1EF3}" type="presParOf" srcId="{04ADCA9C-4B31-4998-81F5-6F257711AA50}" destId="{A06FEBC4-F989-4F75-BB29-9BA67F10F084}" srcOrd="1" destOrd="0" presId="urn:microsoft.com/office/officeart/2005/8/layout/hProcess9"/>
    <dgm:cxn modelId="{F6E8A634-6D6B-4DC9-A9C7-E1D2D2433396}" type="presParOf" srcId="{04ADCA9C-4B31-4998-81F5-6F257711AA50}" destId="{07B6C96D-CB0F-444C-8117-E16D8149FC93}" srcOrd="2" destOrd="0" presId="urn:microsoft.com/office/officeart/2005/8/layout/hProcess9"/>
    <dgm:cxn modelId="{8ED7416A-D7AD-4A01-A7CD-EF0757C1B1BE}" type="presParOf" srcId="{04ADCA9C-4B31-4998-81F5-6F257711AA50}" destId="{FAB374A0-96CB-4453-802B-0DE4C10DA47D}" srcOrd="3" destOrd="0" presId="urn:microsoft.com/office/officeart/2005/8/layout/hProcess9"/>
    <dgm:cxn modelId="{1DD7B110-159F-46F6-98B2-3FA069860AC2}" type="presParOf" srcId="{04ADCA9C-4B31-4998-81F5-6F257711AA50}" destId="{0EE277A5-3BC5-4279-BCEC-BEBB19AF0BB0}" srcOrd="4" destOrd="0" presId="urn:microsoft.com/office/officeart/2005/8/layout/hProcess9"/>
    <dgm:cxn modelId="{828CBFB4-3848-41D6-ABD7-DDFB0F5A1AD6}" type="presParOf" srcId="{04ADCA9C-4B31-4998-81F5-6F257711AA50}" destId="{297CBD01-5301-4247-A66C-0B1A2CC97E31}" srcOrd="5" destOrd="0" presId="urn:microsoft.com/office/officeart/2005/8/layout/hProcess9"/>
    <dgm:cxn modelId="{91081F9B-C66E-4D3A-BBB5-FCFE31841F7B}" type="presParOf" srcId="{04ADCA9C-4B31-4998-81F5-6F257711AA50}" destId="{752D8308-4D69-4D94-B13C-EF307FD2721D}" srcOrd="6" destOrd="0" presId="urn:microsoft.com/office/officeart/2005/8/layout/hProcess9"/>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1BC0AD-D1B9-41DE-9C49-810AC39BE142}">
      <dsp:nvSpPr>
        <dsp:cNvPr id="0" name=""/>
        <dsp:cNvSpPr/>
      </dsp:nvSpPr>
      <dsp:spPr>
        <a:xfrm>
          <a:off x="380047" y="0"/>
          <a:ext cx="4307205" cy="180022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43DA812-D4F9-4BAA-ACBB-CF3234F184BB}">
      <dsp:nvSpPr>
        <dsp:cNvPr id="0" name=""/>
        <dsp:cNvSpPr/>
      </dsp:nvSpPr>
      <dsp:spPr>
        <a:xfrm>
          <a:off x="2536" y="540067"/>
          <a:ext cx="1219813" cy="72009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CD" sz="900" kern="1200" dirty="0"/>
            <a:t>Soumission concept note + budget au SE - FONAREDD</a:t>
          </a:r>
          <a:endParaRPr lang="en-US" sz="900" kern="1200" dirty="0"/>
        </a:p>
      </dsp:txBody>
      <dsp:txXfrm>
        <a:off x="37688" y="575219"/>
        <a:ext cx="1149509" cy="649786"/>
      </dsp:txXfrm>
    </dsp:sp>
    <dsp:sp modelId="{07B6C96D-CB0F-444C-8117-E16D8149FC93}">
      <dsp:nvSpPr>
        <dsp:cNvPr id="0" name=""/>
        <dsp:cNvSpPr/>
      </dsp:nvSpPr>
      <dsp:spPr>
        <a:xfrm>
          <a:off x="1283340" y="540067"/>
          <a:ext cx="1219813" cy="72009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CD" sz="900" kern="1200" dirty="0"/>
            <a:t>Revue de la pertinence au SE FONAREDD (consultant indépendant)</a:t>
          </a:r>
          <a:endParaRPr lang="en-US" sz="900" kern="1200" dirty="0"/>
        </a:p>
      </dsp:txBody>
      <dsp:txXfrm>
        <a:off x="1318492" y="575219"/>
        <a:ext cx="1149509" cy="649786"/>
      </dsp:txXfrm>
    </dsp:sp>
    <dsp:sp modelId="{0EE277A5-3BC5-4279-BCEC-BEBB19AF0BB0}">
      <dsp:nvSpPr>
        <dsp:cNvPr id="0" name=""/>
        <dsp:cNvSpPr/>
      </dsp:nvSpPr>
      <dsp:spPr>
        <a:xfrm>
          <a:off x="2564145" y="540067"/>
          <a:ext cx="1219813" cy="72009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CD" sz="900" kern="1200" dirty="0"/>
            <a:t>Avis Favorable </a:t>
          </a:r>
          <a:endParaRPr lang="en-US" sz="900" kern="1200" dirty="0"/>
        </a:p>
      </dsp:txBody>
      <dsp:txXfrm>
        <a:off x="2599297" y="575219"/>
        <a:ext cx="1149509" cy="649786"/>
      </dsp:txXfrm>
    </dsp:sp>
    <dsp:sp modelId="{752D8308-4D69-4D94-B13C-EF307FD2721D}">
      <dsp:nvSpPr>
        <dsp:cNvPr id="0" name=""/>
        <dsp:cNvSpPr/>
      </dsp:nvSpPr>
      <dsp:spPr>
        <a:xfrm>
          <a:off x="3844949" y="540067"/>
          <a:ext cx="1219813" cy="72009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CD" sz="900" kern="1200" dirty="0"/>
            <a:t>Prise en charge </a:t>
          </a:r>
          <a:endParaRPr lang="en-US" sz="900" kern="1200" dirty="0"/>
        </a:p>
      </dsp:txBody>
      <dsp:txXfrm>
        <a:off x="3880101" y="575219"/>
        <a:ext cx="1149509" cy="64978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5-13T17:47:54.930"/>
    </inkml:context>
    <inkml:brush xml:id="br0">
      <inkml:brushProperty name="width" value="0.05" units="cm"/>
      <inkml:brushProperty name="height" value="0.05" units="cm"/>
    </inkml:brush>
  </inkml:definitions>
  <inkml:trace contextRef="#ctx0" brushRef="#br0">0 0 24575,'0'0'-8191</inkml:trace>
</inkml:ink>
</file>

<file path=word/theme/theme1.xml><?xml version="1.0" encoding="utf-8"?>
<a:theme xmlns:a="http://schemas.openxmlformats.org/drawingml/2006/main" name="Thème Offic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B0324 - Dem. Rep. of the Congo</OfficeCountry>
    <DocumentStatus xmlns="d9cf0e28-81d2-4dc7-8b10-820d80ed680d">Approved</DocumentStatus>
    <DocCoverageEndDate xmlns="d9cf0e28-81d2-4dc7-8b10-820d80ed680d">2026-06-30T04:00:00+00:00</DocCoverageEndDate>
    <FunctionalArea xmlns="d9cf0e28-81d2-4dc7-8b10-820d80ed680d">Programme and Project</FunctionalArea>
    <FileNameDescription xmlns="d9cf0e28-81d2-4dc7-8b10-820d80ed680d">Projet de Renforcement des capacités des entités nationales pour la formulation et la mise en oeuvre des projets et programmes investissements  REDD+</FileNameDescription>
    <ProjectNumber xmlns="d9cf0e28-81d2-4dc7-8b10-820d80ed680d">01004096</ProjectNumber>
    <DocumentType xmlns="d9cf0e28-81d2-4dc7-8b10-820d80ed680d">Project Document (Prodoc)</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FocusArea xmlns="d9cf0e28-81d2-4dc7-8b10-820d80ed680d">Capacity Development</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06E5ED-4718-49F7-BDB0-294625C192F6}"/>
</file>

<file path=customXml/itemProps2.xml><?xml version="1.0" encoding="utf-8"?>
<ds:datastoreItem xmlns:ds="http://schemas.openxmlformats.org/officeDocument/2006/customXml" ds:itemID="{FBA78BFE-08C2-496B-9A77-4480520D43BE}">
  <ds:schemaRefs>
    <ds:schemaRef ds:uri="http://schemas.openxmlformats.org/officeDocument/2006/bibliography"/>
  </ds:schemaRefs>
</ds:datastoreItem>
</file>

<file path=customXml/itemProps3.xml><?xml version="1.0" encoding="utf-8"?>
<ds:datastoreItem xmlns:ds="http://schemas.openxmlformats.org/officeDocument/2006/customXml" ds:itemID="{5B2CCBCA-BBAB-44F8-B92C-343368D22454}">
  <ds:schemaRefs>
    <ds:schemaRef ds:uri="http://schemas.microsoft.com/office/2006/metadata/properties"/>
    <ds:schemaRef ds:uri="http://schemas.microsoft.com/office/infopath/2007/PartnerControls"/>
    <ds:schemaRef ds:uri="123383da-b89e-46c1-8fc8-157800a0967e"/>
    <ds:schemaRef ds:uri="79315d5e-3ef5-4d2f-bb8b-05c21f967ddc"/>
  </ds:schemaRefs>
</ds:datastoreItem>
</file>

<file path=customXml/itemProps4.xml><?xml version="1.0" encoding="utf-8"?>
<ds:datastoreItem xmlns:ds="http://schemas.openxmlformats.org/officeDocument/2006/customXml" ds:itemID="{D423D06C-807A-4B71-9468-342AAA5C8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80</Pages>
  <Words>26535</Words>
  <Characters>145946</Characters>
  <Application>Microsoft Office Word</Application>
  <DocSecurity>0</DocSecurity>
  <Lines>1216</Lines>
  <Paragraphs>344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Renforcement des capacités des entités nationales pour la formulation et la mise en oeuvre des projets et programmes investissements  REDD+</dc:title>
  <dc:subject/>
  <dc:creator>Didier Mboma</dc:creator>
  <cp:keywords/>
  <dc:description/>
  <cp:lastModifiedBy>Faria Matondo</cp:lastModifiedBy>
  <cp:revision>3</cp:revision>
  <dcterms:created xsi:type="dcterms:W3CDTF">2024-08-08T10:51:00Z</dcterms:created>
  <dcterms:modified xsi:type="dcterms:W3CDTF">2025-04-15T14:34:00Z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